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B8788" w14:textId="77777777" w:rsidR="007E348D" w:rsidRDefault="00AA0F21">
      <w:pPr>
        <w:jc w:val="both"/>
        <w:rPr>
          <w:color w:val="FF0000"/>
        </w:rPr>
      </w:pPr>
      <w:r>
        <w:rPr>
          <w:rFonts w:ascii="Times" w:eastAsia="Times" w:hAnsi="Times" w:cs="Times"/>
          <w:b/>
          <w:color w:val="FF0000"/>
          <w:u w:val="single"/>
        </w:rPr>
        <w:t>EXTENSÃO TOTAL DO TRABALHO</w:t>
      </w:r>
      <w:r>
        <w:rPr>
          <w:rFonts w:ascii="Times" w:eastAsia="Times" w:hAnsi="Times" w:cs="Times"/>
          <w:color w:val="FF0000"/>
        </w:rPr>
        <w:t xml:space="preserve"> (incluindo resumo, abstract, tabelas, gráficos, quadros e referências): no </w:t>
      </w:r>
      <w:r>
        <w:rPr>
          <w:b/>
          <w:color w:val="FF0000"/>
        </w:rPr>
        <w:t xml:space="preserve">mínimo 08 (oito) </w:t>
      </w:r>
      <w:r>
        <w:rPr>
          <w:color w:val="FF0000"/>
        </w:rPr>
        <w:t xml:space="preserve">e no </w:t>
      </w:r>
      <w:r>
        <w:rPr>
          <w:b/>
          <w:color w:val="FF0000"/>
        </w:rPr>
        <w:t>máximo 12 (doze) páginas</w:t>
      </w:r>
      <w:r>
        <w:rPr>
          <w:color w:val="FF0000"/>
        </w:rPr>
        <w:t>. (</w:t>
      </w:r>
      <w:r>
        <w:rPr>
          <w:i/>
          <w:color w:val="FF0000"/>
        </w:rPr>
        <w:t>apagar estas orientações antes de enviar o trabalho</w:t>
      </w:r>
      <w:r>
        <w:rPr>
          <w:color w:val="FF0000"/>
        </w:rPr>
        <w:t>).</w:t>
      </w:r>
    </w:p>
    <w:p w14:paraId="18DB1F36" w14:textId="77777777" w:rsidR="007E348D" w:rsidRDefault="00AA0F21">
      <w:pPr>
        <w:spacing w:before="240" w:after="360"/>
        <w:jc w:val="center"/>
        <w:rPr>
          <w:rFonts w:ascii="Arial" w:eastAsia="Arial" w:hAnsi="Arial" w:cs="Arial"/>
          <w:sz w:val="36"/>
          <w:szCs w:val="36"/>
        </w:rPr>
      </w:pPr>
      <w:r>
        <w:rPr>
          <w:rFonts w:ascii="Arial" w:eastAsia="Arial" w:hAnsi="Arial" w:cs="Arial"/>
          <w:b/>
          <w:sz w:val="36"/>
          <w:szCs w:val="36"/>
        </w:rPr>
        <w:t xml:space="preserve">Título em português Arial 18, Negrito, </w:t>
      </w:r>
      <w:proofErr w:type="gramStart"/>
      <w:r>
        <w:rPr>
          <w:rFonts w:ascii="Arial" w:eastAsia="Arial" w:hAnsi="Arial" w:cs="Arial"/>
          <w:b/>
          <w:sz w:val="36"/>
          <w:szCs w:val="36"/>
        </w:rPr>
        <w:t>Centralizado</w:t>
      </w:r>
      <w:proofErr w:type="gramEnd"/>
      <w:r>
        <w:rPr>
          <w:rFonts w:ascii="Arial" w:eastAsia="Arial" w:hAnsi="Arial" w:cs="Arial"/>
          <w:b/>
          <w:sz w:val="36"/>
          <w:szCs w:val="36"/>
        </w:rPr>
        <w:t>, 12pt antes e 18pt depois</w:t>
      </w:r>
    </w:p>
    <w:p w14:paraId="294913F0" w14:textId="77777777" w:rsidR="007E348D" w:rsidRDefault="00AA0F21">
      <w:pPr>
        <w:spacing w:before="240" w:after="360"/>
        <w:jc w:val="center"/>
        <w:rPr>
          <w:rFonts w:ascii="Arial" w:eastAsia="Arial" w:hAnsi="Arial" w:cs="Arial"/>
          <w:sz w:val="32"/>
          <w:szCs w:val="32"/>
        </w:rPr>
      </w:pPr>
      <w:r>
        <w:rPr>
          <w:rFonts w:ascii="Arial" w:eastAsia="Arial" w:hAnsi="Arial" w:cs="Arial"/>
          <w:b/>
          <w:sz w:val="32"/>
          <w:szCs w:val="32"/>
        </w:rPr>
        <w:t xml:space="preserve">Título em inglês Arial 16, Negrito, </w:t>
      </w:r>
      <w:proofErr w:type="gramStart"/>
      <w:r>
        <w:rPr>
          <w:rFonts w:ascii="Arial" w:eastAsia="Arial" w:hAnsi="Arial" w:cs="Arial"/>
          <w:b/>
          <w:sz w:val="32"/>
          <w:szCs w:val="32"/>
        </w:rPr>
        <w:t>Centralizado</w:t>
      </w:r>
      <w:proofErr w:type="gramEnd"/>
      <w:r>
        <w:rPr>
          <w:rFonts w:ascii="Arial" w:eastAsia="Arial" w:hAnsi="Arial" w:cs="Arial"/>
          <w:b/>
          <w:sz w:val="32"/>
          <w:szCs w:val="32"/>
        </w:rPr>
        <w:t>, 12pt antes e 18pt depois</w:t>
      </w:r>
    </w:p>
    <w:p w14:paraId="738EB64D" w14:textId="77777777" w:rsidR="007E348D" w:rsidRDefault="007E348D">
      <w:pPr>
        <w:spacing w:before="480" w:after="120"/>
        <w:rPr>
          <w:rFonts w:ascii="Arial" w:eastAsia="Arial" w:hAnsi="Arial" w:cs="Arial"/>
          <w:sz w:val="28"/>
          <w:szCs w:val="28"/>
        </w:rPr>
      </w:pPr>
    </w:p>
    <w:p w14:paraId="44F49930" w14:textId="77777777" w:rsidR="007E348D" w:rsidRDefault="00AA0F21" w:rsidP="00CB59C8">
      <w:pPr>
        <w:spacing w:before="600" w:after="120"/>
        <w:rPr>
          <w:rFonts w:ascii="Arial" w:eastAsia="Arial" w:hAnsi="Arial" w:cs="Arial"/>
          <w:sz w:val="28"/>
          <w:szCs w:val="28"/>
        </w:rPr>
      </w:pPr>
      <w:r>
        <w:rPr>
          <w:rFonts w:ascii="Arial" w:eastAsia="Arial" w:hAnsi="Arial" w:cs="Arial"/>
          <w:b/>
          <w:sz w:val="28"/>
          <w:szCs w:val="28"/>
        </w:rPr>
        <w:t>Resumo Arial 14 alinhado à esquerda, negrito, 30pt antes 6pt depois, espaço simples</w:t>
      </w:r>
    </w:p>
    <w:p w14:paraId="76A5B1F5" w14:textId="77777777" w:rsidR="007E348D" w:rsidRDefault="00AA0F21">
      <w:pPr>
        <w:jc w:val="both"/>
        <w:rPr>
          <w:rFonts w:ascii="Times" w:eastAsia="Times" w:hAnsi="Times" w:cs="Times"/>
        </w:rPr>
      </w:pPr>
      <w:r>
        <w:rPr>
          <w:rFonts w:ascii="Times" w:eastAsia="Times" w:hAnsi="Times" w:cs="Times"/>
        </w:rPr>
        <w:t>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w:t>
      </w:r>
    </w:p>
    <w:p w14:paraId="4DA8F6F2" w14:textId="77777777" w:rsidR="007E348D" w:rsidRDefault="00AA0F21" w:rsidP="00C76587">
      <w:pPr>
        <w:spacing w:before="360"/>
        <w:rPr>
          <w:rFonts w:ascii="Arial" w:eastAsia="Arial" w:hAnsi="Arial" w:cs="Arial"/>
          <w:sz w:val="28"/>
          <w:szCs w:val="28"/>
        </w:rPr>
      </w:pPr>
      <w:proofErr w:type="gramStart"/>
      <w:r>
        <w:rPr>
          <w:rFonts w:ascii="Arial" w:eastAsia="Arial" w:hAnsi="Arial" w:cs="Arial"/>
          <w:b/>
          <w:sz w:val="28"/>
          <w:szCs w:val="28"/>
        </w:rPr>
        <w:t>Palavras chave</w:t>
      </w:r>
      <w:proofErr w:type="gramEnd"/>
      <w:r>
        <w:rPr>
          <w:rFonts w:ascii="Arial" w:eastAsia="Arial" w:hAnsi="Arial" w:cs="Arial"/>
          <w:b/>
          <w:sz w:val="28"/>
          <w:szCs w:val="28"/>
        </w:rPr>
        <w:t xml:space="preserve">: Arial 14 alinhado à esquerda, negrito, 18pt antes 0pt depois: </w:t>
      </w:r>
      <w:r>
        <w:rPr>
          <w:rFonts w:ascii="Arial" w:eastAsia="Arial" w:hAnsi="Arial" w:cs="Arial"/>
        </w:rPr>
        <w:t>mínimo de três e máximo de seis palavras chave em Português, separadas por vírgula, em minúsculas, Arial 12, alinhado à esquerda, espaço simples</w:t>
      </w:r>
    </w:p>
    <w:p w14:paraId="66166DF7" w14:textId="77777777" w:rsidR="007E348D" w:rsidRDefault="00AA0F21">
      <w:pPr>
        <w:spacing w:before="360" w:after="120"/>
        <w:rPr>
          <w:rFonts w:ascii="Arial" w:eastAsia="Arial" w:hAnsi="Arial" w:cs="Arial"/>
          <w:sz w:val="28"/>
          <w:szCs w:val="28"/>
        </w:rPr>
      </w:pPr>
      <w:r>
        <w:rPr>
          <w:rFonts w:ascii="Arial" w:eastAsia="Arial" w:hAnsi="Arial" w:cs="Arial"/>
          <w:b/>
          <w:sz w:val="28"/>
          <w:szCs w:val="28"/>
        </w:rPr>
        <w:t>Abstract Arial 14 alinhado à esquerda, negrito, 18pt antes 6pt depois, espaço simples</w:t>
      </w:r>
    </w:p>
    <w:p w14:paraId="05858496" w14:textId="77777777" w:rsidR="007E348D" w:rsidRDefault="00AA0F21" w:rsidP="00CB59C8">
      <w:pPr>
        <w:spacing w:after="120"/>
        <w:jc w:val="both"/>
        <w:rPr>
          <w:rFonts w:ascii="Times" w:eastAsia="Times" w:hAnsi="Times" w:cs="Times"/>
        </w:rPr>
      </w:pPr>
      <w:r>
        <w:rPr>
          <w:rFonts w:ascii="Times" w:eastAsia="Times" w:hAnsi="Times" w:cs="Times"/>
        </w:rPr>
        <w:t xml:space="preserve">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w:t>
      </w:r>
      <w:r>
        <w:rPr>
          <w:rFonts w:ascii="Times" w:eastAsia="Times" w:hAnsi="Times" w:cs="Times"/>
        </w:rPr>
        <w:lastRenderedPageBreak/>
        <w:t>palavras Texto do resumo em inglês, Times 12, justificado, 0pt antes, 6pt depois, espaço simples. Até 150 palavras Texto do resumo em inglês, Times 12, justificado, 0pt antes, 6pt.</w:t>
      </w:r>
    </w:p>
    <w:p w14:paraId="6E3C1886" w14:textId="77777777" w:rsidR="007E348D" w:rsidRDefault="00AA0F21" w:rsidP="00C76587">
      <w:pPr>
        <w:spacing w:before="360"/>
        <w:rPr>
          <w:rFonts w:ascii="Arial" w:eastAsia="Arial" w:hAnsi="Arial" w:cs="Arial"/>
        </w:rPr>
      </w:pPr>
      <w:r>
        <w:rPr>
          <w:rFonts w:ascii="Arial" w:eastAsia="Arial" w:hAnsi="Arial" w:cs="Arial"/>
          <w:b/>
          <w:sz w:val="28"/>
          <w:szCs w:val="28"/>
        </w:rPr>
        <w:t>Key words: Arial 14 alinhado à esquerda, negrito, 18pt antes 0pt depois:</w:t>
      </w:r>
      <w:r>
        <w:rPr>
          <w:rFonts w:ascii="Arial" w:eastAsia="Arial" w:hAnsi="Arial" w:cs="Arial"/>
          <w:b/>
          <w:sz w:val="32"/>
          <w:szCs w:val="32"/>
        </w:rPr>
        <w:t xml:space="preserve"> </w:t>
      </w:r>
      <w:r>
        <w:rPr>
          <w:rFonts w:ascii="Arial" w:eastAsia="Arial" w:hAnsi="Arial" w:cs="Arial"/>
        </w:rPr>
        <w:t>mínimo de três e máximo de seis palavras chave em inglês, separadas por vírgula, em minúsculas, Arial 12, alinhado à esquerda, espaço simples</w:t>
      </w:r>
    </w:p>
    <w:p w14:paraId="1285C910" w14:textId="77777777" w:rsidR="007E348D" w:rsidRDefault="00AA0F21" w:rsidP="00C76587">
      <w:pPr>
        <w:widowControl w:val="0"/>
        <w:tabs>
          <w:tab w:val="left" w:pos="0"/>
          <w:tab w:val="left" w:pos="220"/>
        </w:tabs>
        <w:spacing w:before="480" w:after="240"/>
        <w:ind w:left="-11"/>
        <w:rPr>
          <w:rFonts w:ascii="Arial" w:eastAsia="Arial" w:hAnsi="Arial" w:cs="Arial"/>
          <w:sz w:val="28"/>
          <w:szCs w:val="28"/>
        </w:rPr>
      </w:pPr>
      <w:r>
        <w:rPr>
          <w:rFonts w:ascii="Arial" w:eastAsia="Arial" w:hAnsi="Arial" w:cs="Arial"/>
          <w:b/>
          <w:sz w:val="28"/>
          <w:szCs w:val="28"/>
        </w:rPr>
        <w:t>Seção primeiro nível: sem numeração, Arial 14 negrito, alinhado à esquerda, 24pt antes, 12pt depois, espaço simples</w:t>
      </w:r>
    </w:p>
    <w:p w14:paraId="317F325F"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r>
        <w:rPr>
          <w:rFonts w:ascii="Times" w:eastAsia="Times" w:hAnsi="Times" w:cs="Times"/>
          <w:vertAlign w:val="superscript"/>
        </w:rPr>
        <w:footnoteReference w:id="1"/>
      </w:r>
      <w:r>
        <w:rPr>
          <w:rFonts w:ascii="Times" w:eastAsia="Times" w:hAnsi="Times" w:cs="Times"/>
        </w:rPr>
        <w:t>.</w:t>
      </w:r>
    </w:p>
    <w:p w14:paraId="77BC2BE4" w14:textId="77777777" w:rsidR="007E348D" w:rsidRPr="00B812A5" w:rsidRDefault="00AA0F21" w:rsidP="00CB59C8">
      <w:pPr>
        <w:widowControl w:val="0"/>
        <w:spacing w:before="240" w:after="120"/>
        <w:jc w:val="center"/>
        <w:rPr>
          <w:rFonts w:ascii="Times" w:hAnsi="Times" w:cs="Times"/>
          <w:sz w:val="20"/>
          <w:szCs w:val="20"/>
        </w:rPr>
      </w:pPr>
      <w:r w:rsidRPr="00B812A5">
        <w:rPr>
          <w:rFonts w:ascii="Times" w:hAnsi="Times" w:cs="Times"/>
          <w:b/>
          <w:sz w:val="20"/>
          <w:szCs w:val="20"/>
        </w:rPr>
        <w:t>Quadro N:</w:t>
      </w:r>
      <w:r w:rsidRPr="00B812A5">
        <w:rPr>
          <w:rFonts w:ascii="Times" w:hAnsi="Times" w:cs="Times"/>
          <w:sz w:val="20"/>
          <w:szCs w:val="20"/>
        </w:rPr>
        <w:t xml:space="preserve"> Título do quadro, Times 10, centrado, 12pt antes, 6pt depois</w:t>
      </w:r>
    </w:p>
    <w:tbl>
      <w:tblPr>
        <w:tblStyle w:val="a"/>
        <w:tblW w:w="8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1700"/>
        <w:gridCol w:w="1559"/>
        <w:gridCol w:w="1471"/>
        <w:gridCol w:w="1819"/>
      </w:tblGrid>
      <w:tr w:rsidR="007E348D" w14:paraId="3FEB2547" w14:textId="77777777" w:rsidTr="00B812A5">
        <w:trPr>
          <w:jc w:val="center"/>
        </w:trPr>
        <w:tc>
          <w:tcPr>
            <w:tcW w:w="2411" w:type="dxa"/>
          </w:tcPr>
          <w:p w14:paraId="08ECD1AD"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00349977"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7CF025DF"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23E9CC55"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14:paraId="5B50A587"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14:paraId="77EEBC08" w14:textId="77777777" w:rsidTr="00B812A5">
        <w:trPr>
          <w:jc w:val="center"/>
        </w:trPr>
        <w:tc>
          <w:tcPr>
            <w:tcW w:w="2411" w:type="dxa"/>
          </w:tcPr>
          <w:p w14:paraId="3B01EA96"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53915582"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098A2DFA"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151289D1"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14:paraId="033DE109"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14:paraId="6157D5EA" w14:textId="77777777" w:rsidTr="00B812A5">
        <w:trPr>
          <w:jc w:val="center"/>
        </w:trPr>
        <w:tc>
          <w:tcPr>
            <w:tcW w:w="2411" w:type="dxa"/>
          </w:tcPr>
          <w:p w14:paraId="1CB06DBB"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376E5BDA"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1FC68786"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1E49E48B"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14:paraId="13D15934"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14:paraId="582B8E1C" w14:textId="77777777" w:rsidTr="00B812A5">
        <w:trPr>
          <w:jc w:val="center"/>
        </w:trPr>
        <w:tc>
          <w:tcPr>
            <w:tcW w:w="2411" w:type="dxa"/>
          </w:tcPr>
          <w:p w14:paraId="01B64A6D"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4951F7F6"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68A27355"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3B2F61FD"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14:paraId="23CF0625"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14:paraId="6794DF5C" w14:textId="77777777" w:rsidTr="00B812A5">
        <w:trPr>
          <w:jc w:val="center"/>
        </w:trPr>
        <w:tc>
          <w:tcPr>
            <w:tcW w:w="2411" w:type="dxa"/>
          </w:tcPr>
          <w:p w14:paraId="19F7ABC1"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4D84CDF3"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7ADDBE03"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27CF7805"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14:paraId="5D3C2644"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14:paraId="3DE46BE0" w14:textId="77777777" w:rsidTr="00B812A5">
        <w:trPr>
          <w:jc w:val="center"/>
        </w:trPr>
        <w:tc>
          <w:tcPr>
            <w:tcW w:w="2411" w:type="dxa"/>
          </w:tcPr>
          <w:p w14:paraId="5549B266"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074DD511"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4FF390C4"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4E0593C2"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14:paraId="47024A2D"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bl>
    <w:p w14:paraId="7F0B4DCF" w14:textId="77777777" w:rsidR="007E348D" w:rsidRDefault="00AA0F21" w:rsidP="00CB59C8">
      <w:pPr>
        <w:widowControl w:val="0"/>
        <w:tabs>
          <w:tab w:val="left" w:pos="0"/>
          <w:tab w:val="left" w:pos="220"/>
        </w:tabs>
        <w:spacing w:before="60" w:after="240"/>
        <w:ind w:left="-11"/>
        <w:rPr>
          <w:rFonts w:ascii="Times" w:eastAsia="Times" w:hAnsi="Times" w:cs="Times"/>
          <w:sz w:val="20"/>
          <w:szCs w:val="20"/>
        </w:rPr>
      </w:pPr>
      <w:r>
        <w:rPr>
          <w:rFonts w:ascii="Times" w:eastAsia="Times" w:hAnsi="Times" w:cs="Times"/>
          <w:sz w:val="20"/>
          <w:szCs w:val="20"/>
        </w:rPr>
        <w:t>Fonte: Times 10, 3pt antes, 12pt depois</w:t>
      </w:r>
    </w:p>
    <w:p w14:paraId="6FB4EB71"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w:t>
      </w:r>
      <w:r>
        <w:rPr>
          <w:rFonts w:ascii="Times" w:eastAsia="Times" w:hAnsi="Times" w:cs="Times"/>
        </w:rPr>
        <w:lastRenderedPageBreak/>
        <w:t>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0AB947F6" w14:textId="77777777" w:rsidR="007E348D" w:rsidRPr="00B812A5" w:rsidRDefault="00AA0F21" w:rsidP="00CB59C8">
      <w:pPr>
        <w:widowControl w:val="0"/>
        <w:tabs>
          <w:tab w:val="left" w:pos="220"/>
        </w:tabs>
        <w:spacing w:before="240" w:after="120"/>
        <w:jc w:val="center"/>
        <w:rPr>
          <w:rFonts w:ascii="Times" w:hAnsi="Times" w:cs="Times"/>
          <w:sz w:val="20"/>
          <w:szCs w:val="20"/>
        </w:rPr>
      </w:pPr>
      <w:r w:rsidRPr="00B812A5">
        <w:rPr>
          <w:rFonts w:ascii="Times" w:hAnsi="Times" w:cs="Times"/>
          <w:b/>
          <w:sz w:val="20"/>
          <w:szCs w:val="20"/>
        </w:rPr>
        <w:t>Tabela N:</w:t>
      </w:r>
      <w:r w:rsidRPr="00B812A5">
        <w:rPr>
          <w:rFonts w:ascii="Times" w:hAnsi="Times" w:cs="Times"/>
          <w:sz w:val="20"/>
          <w:szCs w:val="20"/>
        </w:rPr>
        <w:t xml:space="preserve"> Título da tabela, Times 10, centrado, 12pt antes, 6pt depois</w:t>
      </w:r>
    </w:p>
    <w:tbl>
      <w:tblPr>
        <w:tblStyle w:val="a0"/>
        <w:tblW w:w="9067"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426"/>
        <w:gridCol w:w="1647"/>
        <w:gridCol w:w="1652"/>
        <w:gridCol w:w="1672"/>
        <w:gridCol w:w="1670"/>
      </w:tblGrid>
      <w:tr w:rsidR="007E348D" w14:paraId="4013C0CF" w14:textId="77777777">
        <w:trPr>
          <w:jc w:val="center"/>
        </w:trPr>
        <w:tc>
          <w:tcPr>
            <w:tcW w:w="2426" w:type="dxa"/>
            <w:tcBorders>
              <w:bottom w:val="single" w:sz="4" w:space="0" w:color="000000"/>
            </w:tcBorders>
          </w:tcPr>
          <w:p w14:paraId="010A703A"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Título</w:t>
            </w:r>
          </w:p>
        </w:tc>
        <w:tc>
          <w:tcPr>
            <w:tcW w:w="1647" w:type="dxa"/>
            <w:tcBorders>
              <w:bottom w:val="single" w:sz="4" w:space="0" w:color="000000"/>
            </w:tcBorders>
          </w:tcPr>
          <w:p w14:paraId="08801BF8"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1</w:t>
            </w:r>
          </w:p>
        </w:tc>
        <w:tc>
          <w:tcPr>
            <w:tcW w:w="1652" w:type="dxa"/>
            <w:tcBorders>
              <w:bottom w:val="single" w:sz="4" w:space="0" w:color="000000"/>
            </w:tcBorders>
          </w:tcPr>
          <w:p w14:paraId="35BDA3BB"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2" w:type="dxa"/>
            <w:tcBorders>
              <w:bottom w:val="single" w:sz="4" w:space="0" w:color="000000"/>
            </w:tcBorders>
          </w:tcPr>
          <w:p w14:paraId="473F0979"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0" w:type="dxa"/>
            <w:tcBorders>
              <w:bottom w:val="single" w:sz="4" w:space="0" w:color="000000"/>
            </w:tcBorders>
          </w:tcPr>
          <w:p w14:paraId="585B4285"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3</w:t>
            </w:r>
          </w:p>
        </w:tc>
      </w:tr>
      <w:tr w:rsidR="007E348D" w14:paraId="12D3FB60" w14:textId="77777777">
        <w:trPr>
          <w:jc w:val="center"/>
        </w:trPr>
        <w:tc>
          <w:tcPr>
            <w:tcW w:w="2426" w:type="dxa"/>
            <w:tcBorders>
              <w:bottom w:val="nil"/>
            </w:tcBorders>
          </w:tcPr>
          <w:p w14:paraId="50D88C88" w14:textId="77777777"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647" w:type="dxa"/>
            <w:tcBorders>
              <w:bottom w:val="nil"/>
            </w:tcBorders>
          </w:tcPr>
          <w:p w14:paraId="1E941440"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bottom w:val="nil"/>
            </w:tcBorders>
          </w:tcPr>
          <w:p w14:paraId="31D9A2BC"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espaço simples</w:t>
            </w:r>
          </w:p>
        </w:tc>
        <w:tc>
          <w:tcPr>
            <w:tcW w:w="1672" w:type="dxa"/>
            <w:tcBorders>
              <w:bottom w:val="nil"/>
            </w:tcBorders>
          </w:tcPr>
          <w:p w14:paraId="0544C4B7"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antes</w:t>
            </w:r>
          </w:p>
        </w:tc>
        <w:tc>
          <w:tcPr>
            <w:tcW w:w="1670" w:type="dxa"/>
            <w:tcBorders>
              <w:bottom w:val="nil"/>
            </w:tcBorders>
          </w:tcPr>
          <w:p w14:paraId="3A3B5FB8"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14:paraId="2FD3B86F" w14:textId="77777777">
        <w:trPr>
          <w:jc w:val="center"/>
        </w:trPr>
        <w:tc>
          <w:tcPr>
            <w:tcW w:w="2426" w:type="dxa"/>
            <w:tcBorders>
              <w:top w:val="nil"/>
              <w:bottom w:val="nil"/>
            </w:tcBorders>
          </w:tcPr>
          <w:p w14:paraId="695F4A12" w14:textId="77777777" w:rsidR="007E348D" w:rsidRDefault="00AA0F21">
            <w:pPr>
              <w:spacing w:before="60" w:after="60"/>
            </w:pPr>
            <w:r>
              <w:rPr>
                <w:rFonts w:ascii="Times" w:eastAsia="Times" w:hAnsi="Times" w:cs="Times"/>
                <w:sz w:val="20"/>
                <w:szCs w:val="20"/>
              </w:rPr>
              <w:t>Texto alinhado à esquerda</w:t>
            </w:r>
          </w:p>
        </w:tc>
        <w:tc>
          <w:tcPr>
            <w:tcW w:w="1647" w:type="dxa"/>
            <w:tcBorders>
              <w:top w:val="nil"/>
              <w:bottom w:val="nil"/>
            </w:tcBorders>
          </w:tcPr>
          <w:p w14:paraId="07A97739"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14:paraId="0B4F81A7" w14:textId="77777777" w:rsidR="007E348D" w:rsidRDefault="00AA0F21">
            <w:pPr>
              <w:jc w:val="center"/>
            </w:pPr>
            <w:r>
              <w:rPr>
                <w:rFonts w:ascii="Times" w:eastAsia="Times" w:hAnsi="Times" w:cs="Times"/>
                <w:sz w:val="20"/>
                <w:szCs w:val="20"/>
              </w:rPr>
              <w:t>espaço simples</w:t>
            </w:r>
          </w:p>
        </w:tc>
        <w:tc>
          <w:tcPr>
            <w:tcW w:w="1672" w:type="dxa"/>
            <w:tcBorders>
              <w:top w:val="nil"/>
              <w:bottom w:val="nil"/>
            </w:tcBorders>
          </w:tcPr>
          <w:p w14:paraId="042DA323" w14:textId="77777777" w:rsidR="007E348D" w:rsidRDefault="00AA0F21">
            <w:pPr>
              <w:jc w:val="center"/>
            </w:pPr>
            <w:r>
              <w:rPr>
                <w:rFonts w:ascii="Times" w:eastAsia="Times" w:hAnsi="Times" w:cs="Times"/>
                <w:sz w:val="20"/>
                <w:szCs w:val="20"/>
              </w:rPr>
              <w:t>3pt antes</w:t>
            </w:r>
          </w:p>
        </w:tc>
        <w:tc>
          <w:tcPr>
            <w:tcW w:w="1670" w:type="dxa"/>
            <w:tcBorders>
              <w:top w:val="nil"/>
              <w:bottom w:val="nil"/>
            </w:tcBorders>
          </w:tcPr>
          <w:p w14:paraId="65D8236B"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14:paraId="23B77E21" w14:textId="77777777">
        <w:trPr>
          <w:jc w:val="center"/>
        </w:trPr>
        <w:tc>
          <w:tcPr>
            <w:tcW w:w="2426" w:type="dxa"/>
            <w:tcBorders>
              <w:top w:val="nil"/>
              <w:bottom w:val="nil"/>
            </w:tcBorders>
          </w:tcPr>
          <w:p w14:paraId="685737C3" w14:textId="77777777" w:rsidR="007E348D" w:rsidRDefault="00AA0F21">
            <w:pPr>
              <w:spacing w:before="60" w:after="60"/>
            </w:pPr>
            <w:r>
              <w:rPr>
                <w:rFonts w:ascii="Times" w:eastAsia="Times" w:hAnsi="Times" w:cs="Times"/>
                <w:sz w:val="20"/>
                <w:szCs w:val="20"/>
              </w:rPr>
              <w:t>Texto alinhado à esquerda</w:t>
            </w:r>
          </w:p>
        </w:tc>
        <w:tc>
          <w:tcPr>
            <w:tcW w:w="1647" w:type="dxa"/>
            <w:tcBorders>
              <w:top w:val="nil"/>
              <w:bottom w:val="nil"/>
            </w:tcBorders>
          </w:tcPr>
          <w:p w14:paraId="750331F1"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14:paraId="169FDF4B" w14:textId="77777777" w:rsidR="007E348D" w:rsidRDefault="00AA0F21">
            <w:pPr>
              <w:jc w:val="center"/>
            </w:pPr>
            <w:r>
              <w:rPr>
                <w:rFonts w:ascii="Times" w:eastAsia="Times" w:hAnsi="Times" w:cs="Times"/>
                <w:sz w:val="20"/>
                <w:szCs w:val="20"/>
              </w:rPr>
              <w:t>espaço simples</w:t>
            </w:r>
          </w:p>
        </w:tc>
        <w:tc>
          <w:tcPr>
            <w:tcW w:w="1672" w:type="dxa"/>
            <w:tcBorders>
              <w:top w:val="nil"/>
              <w:bottom w:val="nil"/>
            </w:tcBorders>
          </w:tcPr>
          <w:p w14:paraId="0E45F3BA" w14:textId="77777777" w:rsidR="007E348D" w:rsidRDefault="00AA0F21">
            <w:pPr>
              <w:jc w:val="center"/>
            </w:pPr>
            <w:r>
              <w:rPr>
                <w:rFonts w:ascii="Times" w:eastAsia="Times" w:hAnsi="Times" w:cs="Times"/>
                <w:sz w:val="20"/>
                <w:szCs w:val="20"/>
              </w:rPr>
              <w:t>3pt antes</w:t>
            </w:r>
          </w:p>
        </w:tc>
        <w:tc>
          <w:tcPr>
            <w:tcW w:w="1670" w:type="dxa"/>
            <w:tcBorders>
              <w:top w:val="nil"/>
              <w:bottom w:val="nil"/>
            </w:tcBorders>
          </w:tcPr>
          <w:p w14:paraId="2CA3D1E1"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14:paraId="0FFE23C6" w14:textId="77777777">
        <w:trPr>
          <w:jc w:val="center"/>
        </w:trPr>
        <w:tc>
          <w:tcPr>
            <w:tcW w:w="2426" w:type="dxa"/>
            <w:tcBorders>
              <w:top w:val="nil"/>
              <w:bottom w:val="nil"/>
            </w:tcBorders>
          </w:tcPr>
          <w:p w14:paraId="516E8636" w14:textId="77777777" w:rsidR="007E348D" w:rsidRDefault="00AA0F21">
            <w:pPr>
              <w:spacing w:before="60" w:after="60"/>
            </w:pPr>
            <w:r>
              <w:rPr>
                <w:rFonts w:ascii="Times" w:eastAsia="Times" w:hAnsi="Times" w:cs="Times"/>
                <w:sz w:val="20"/>
                <w:szCs w:val="20"/>
              </w:rPr>
              <w:t>Texto alinhado à esquerda</w:t>
            </w:r>
          </w:p>
        </w:tc>
        <w:tc>
          <w:tcPr>
            <w:tcW w:w="1647" w:type="dxa"/>
            <w:tcBorders>
              <w:top w:val="nil"/>
              <w:bottom w:val="nil"/>
            </w:tcBorders>
          </w:tcPr>
          <w:p w14:paraId="181FB7BC"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14:paraId="13D87347" w14:textId="77777777" w:rsidR="007E348D" w:rsidRDefault="00AA0F21">
            <w:pPr>
              <w:jc w:val="center"/>
            </w:pPr>
            <w:r>
              <w:rPr>
                <w:rFonts w:ascii="Times" w:eastAsia="Times" w:hAnsi="Times" w:cs="Times"/>
                <w:sz w:val="20"/>
                <w:szCs w:val="20"/>
              </w:rPr>
              <w:t>espaço simples</w:t>
            </w:r>
          </w:p>
        </w:tc>
        <w:tc>
          <w:tcPr>
            <w:tcW w:w="1672" w:type="dxa"/>
            <w:tcBorders>
              <w:top w:val="nil"/>
              <w:bottom w:val="nil"/>
            </w:tcBorders>
          </w:tcPr>
          <w:p w14:paraId="71CB254F" w14:textId="77777777" w:rsidR="007E348D" w:rsidRDefault="00AA0F21">
            <w:pPr>
              <w:jc w:val="center"/>
            </w:pPr>
            <w:r>
              <w:rPr>
                <w:rFonts w:ascii="Times" w:eastAsia="Times" w:hAnsi="Times" w:cs="Times"/>
                <w:sz w:val="20"/>
                <w:szCs w:val="20"/>
              </w:rPr>
              <w:t>3pt antes</w:t>
            </w:r>
          </w:p>
        </w:tc>
        <w:tc>
          <w:tcPr>
            <w:tcW w:w="1670" w:type="dxa"/>
            <w:tcBorders>
              <w:top w:val="nil"/>
              <w:bottom w:val="nil"/>
            </w:tcBorders>
          </w:tcPr>
          <w:p w14:paraId="19634296"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14:paraId="336C66D1" w14:textId="77777777">
        <w:trPr>
          <w:jc w:val="center"/>
        </w:trPr>
        <w:tc>
          <w:tcPr>
            <w:tcW w:w="2426" w:type="dxa"/>
            <w:tcBorders>
              <w:top w:val="nil"/>
            </w:tcBorders>
          </w:tcPr>
          <w:p w14:paraId="23AF2E03" w14:textId="77777777" w:rsidR="007E348D" w:rsidRDefault="00AA0F21">
            <w:pPr>
              <w:spacing w:before="60" w:after="60"/>
            </w:pPr>
            <w:r>
              <w:rPr>
                <w:rFonts w:ascii="Times" w:eastAsia="Times" w:hAnsi="Times" w:cs="Times"/>
                <w:sz w:val="20"/>
                <w:szCs w:val="20"/>
              </w:rPr>
              <w:t>Texto alinhado à esquerda</w:t>
            </w:r>
          </w:p>
        </w:tc>
        <w:tc>
          <w:tcPr>
            <w:tcW w:w="1647" w:type="dxa"/>
            <w:tcBorders>
              <w:top w:val="nil"/>
            </w:tcBorders>
          </w:tcPr>
          <w:p w14:paraId="1284DCB8"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tcBorders>
          </w:tcPr>
          <w:p w14:paraId="0E143818" w14:textId="77777777" w:rsidR="007E348D" w:rsidRDefault="00AA0F21">
            <w:pPr>
              <w:jc w:val="center"/>
            </w:pPr>
            <w:r>
              <w:rPr>
                <w:rFonts w:ascii="Times" w:eastAsia="Times" w:hAnsi="Times" w:cs="Times"/>
                <w:sz w:val="20"/>
                <w:szCs w:val="20"/>
              </w:rPr>
              <w:t>espaço simples</w:t>
            </w:r>
          </w:p>
        </w:tc>
        <w:tc>
          <w:tcPr>
            <w:tcW w:w="1672" w:type="dxa"/>
            <w:tcBorders>
              <w:top w:val="nil"/>
            </w:tcBorders>
          </w:tcPr>
          <w:p w14:paraId="38B89B81" w14:textId="77777777" w:rsidR="007E348D" w:rsidRDefault="00AA0F21">
            <w:pPr>
              <w:jc w:val="center"/>
            </w:pPr>
            <w:r>
              <w:rPr>
                <w:rFonts w:ascii="Times" w:eastAsia="Times" w:hAnsi="Times" w:cs="Times"/>
                <w:sz w:val="20"/>
                <w:szCs w:val="20"/>
              </w:rPr>
              <w:t>3pt antes</w:t>
            </w:r>
          </w:p>
        </w:tc>
        <w:tc>
          <w:tcPr>
            <w:tcW w:w="1670" w:type="dxa"/>
            <w:tcBorders>
              <w:top w:val="nil"/>
            </w:tcBorders>
          </w:tcPr>
          <w:p w14:paraId="1D3272D7" w14:textId="77777777"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bl>
    <w:p w14:paraId="60B1290E" w14:textId="77777777" w:rsidR="007E348D" w:rsidRDefault="00AA0F21" w:rsidP="00CB59C8">
      <w:pPr>
        <w:widowControl w:val="0"/>
        <w:tabs>
          <w:tab w:val="left" w:pos="0"/>
          <w:tab w:val="left" w:pos="220"/>
        </w:tabs>
        <w:spacing w:before="60" w:after="240"/>
        <w:ind w:left="-11"/>
        <w:rPr>
          <w:rFonts w:ascii="Times" w:eastAsia="Times" w:hAnsi="Times" w:cs="Times"/>
          <w:sz w:val="20"/>
          <w:szCs w:val="20"/>
        </w:rPr>
      </w:pPr>
      <w:r>
        <w:rPr>
          <w:rFonts w:ascii="Times" w:eastAsia="Times" w:hAnsi="Times" w:cs="Times"/>
          <w:sz w:val="20"/>
          <w:szCs w:val="20"/>
        </w:rPr>
        <w:t>Fonte: Times 10, 3pt antes, 12pt depois</w:t>
      </w:r>
    </w:p>
    <w:p w14:paraId="0780E2B8"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76865E25" w14:textId="77777777" w:rsidR="007E348D" w:rsidRDefault="00AA0F21" w:rsidP="00C76587">
      <w:pPr>
        <w:widowControl w:val="0"/>
        <w:tabs>
          <w:tab w:val="left" w:pos="0"/>
          <w:tab w:val="left" w:pos="220"/>
        </w:tabs>
        <w:spacing w:before="240" w:after="120"/>
        <w:ind w:left="-11"/>
        <w:rPr>
          <w:rFonts w:ascii="Arial" w:eastAsia="Arial" w:hAnsi="Arial" w:cs="Arial"/>
        </w:rPr>
      </w:pPr>
      <w:r>
        <w:rPr>
          <w:rFonts w:ascii="Arial" w:eastAsia="Arial" w:hAnsi="Arial" w:cs="Arial"/>
          <w:b/>
        </w:rPr>
        <w:t>Seção segundo nível: sem numeração, Arial 12 negrito, alinhado à esquerda, 12pt antes, 6pt depois, espaço simples</w:t>
      </w:r>
    </w:p>
    <w:p w14:paraId="1BD69F37"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w:t>
      </w:r>
      <w:r>
        <w:rPr>
          <w:rFonts w:ascii="Times" w:eastAsia="Times" w:hAnsi="Times" w:cs="Times"/>
        </w:rPr>
        <w:lastRenderedPageBreak/>
        <w:t>Times 12, justificado, 0pt antes, 6pt depois, espaço simples. Texto Times 12, justificado, 0pt antes, 6pt depois Texto Times 12, justificado, 0pt antes, 6pt depois, espaço simples.</w:t>
      </w:r>
    </w:p>
    <w:p w14:paraId="13A6B881"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7E00F730"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0617F3D6" w14:textId="77777777" w:rsidR="007E348D" w:rsidRDefault="00AA0F21" w:rsidP="00CB59C8">
      <w:pPr>
        <w:widowControl w:val="0"/>
        <w:tabs>
          <w:tab w:val="left" w:pos="220"/>
          <w:tab w:val="left" w:pos="2268"/>
        </w:tabs>
        <w:spacing w:before="240" w:after="240"/>
        <w:ind w:left="2269"/>
        <w:jc w:val="both"/>
        <w:rPr>
          <w:rFonts w:ascii="Times" w:eastAsia="Times" w:hAnsi="Times" w:cs="Times"/>
          <w:sz w:val="22"/>
          <w:szCs w:val="22"/>
        </w:rPr>
      </w:pP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(AUTOR, ANO, página)</w:t>
      </w:r>
    </w:p>
    <w:p w14:paraId="5FF214E8"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w:t>
      </w:r>
      <w:r>
        <w:rPr>
          <w:rFonts w:ascii="Times" w:eastAsia="Times" w:hAnsi="Times" w:cs="Times"/>
        </w:rPr>
        <w:lastRenderedPageBreak/>
        <w:t>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65190303"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0B95782A" w14:textId="77777777" w:rsidR="007E348D" w:rsidRPr="00B812A5" w:rsidRDefault="00AA0F21">
      <w:pPr>
        <w:widowControl w:val="0"/>
        <w:tabs>
          <w:tab w:val="left" w:pos="220"/>
        </w:tabs>
        <w:spacing w:before="240" w:after="120"/>
        <w:jc w:val="center"/>
        <w:rPr>
          <w:rFonts w:ascii="Times" w:eastAsia="Times" w:hAnsi="Times" w:cs="Times"/>
          <w:sz w:val="20"/>
          <w:szCs w:val="20"/>
        </w:rPr>
      </w:pPr>
      <w:r w:rsidRPr="00B812A5">
        <w:rPr>
          <w:rFonts w:ascii="Times" w:eastAsia="Times" w:hAnsi="Times" w:cs="Times"/>
          <w:b/>
          <w:sz w:val="20"/>
          <w:szCs w:val="20"/>
        </w:rPr>
        <w:t>Figura N:</w:t>
      </w:r>
      <w:r w:rsidRPr="00B812A5">
        <w:rPr>
          <w:rFonts w:ascii="Times" w:eastAsia="Times" w:hAnsi="Times" w:cs="Times"/>
          <w:sz w:val="20"/>
          <w:szCs w:val="20"/>
        </w:rPr>
        <w:t xml:space="preserve"> Título da figura, Times 10, centrado, 12pt antes, 6pt depois</w:t>
      </w:r>
    </w:p>
    <w:p w14:paraId="002F9038" w14:textId="77777777" w:rsidR="007E348D" w:rsidRDefault="00AA0F21" w:rsidP="00CB59C8">
      <w:pPr>
        <w:widowControl w:val="0"/>
        <w:tabs>
          <w:tab w:val="left" w:pos="0"/>
          <w:tab w:val="left" w:pos="220"/>
        </w:tabs>
        <w:ind w:left="-11"/>
        <w:jc w:val="center"/>
      </w:pPr>
      <w:r>
        <w:rPr>
          <w:rFonts w:ascii="Helvetica Neue" w:eastAsia="Helvetica Neue" w:hAnsi="Helvetica Neue" w:cs="Helvetica Neue"/>
          <w:noProof/>
        </w:rPr>
        <w:drawing>
          <wp:inline distT="0" distB="0" distL="114300" distR="114300" wp14:anchorId="22B9FDF6" wp14:editId="54508E99">
            <wp:extent cx="3458845" cy="9899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58845" cy="989965"/>
                    </a:xfrm>
                    <a:prstGeom prst="rect">
                      <a:avLst/>
                    </a:prstGeom>
                    <a:ln/>
                  </pic:spPr>
                </pic:pic>
              </a:graphicData>
            </a:graphic>
          </wp:inline>
        </w:drawing>
      </w:r>
    </w:p>
    <w:p w14:paraId="3BBC6738" w14:textId="77777777" w:rsidR="007E348D" w:rsidRDefault="00AA0F21" w:rsidP="00CB59C8">
      <w:pPr>
        <w:widowControl w:val="0"/>
        <w:spacing w:before="60" w:after="240"/>
        <w:ind w:left="1833"/>
        <w:rPr>
          <w:rFonts w:ascii="Times" w:eastAsia="Times" w:hAnsi="Times" w:cs="Times"/>
          <w:sz w:val="20"/>
          <w:szCs w:val="20"/>
        </w:rPr>
      </w:pPr>
      <w:r>
        <w:rPr>
          <w:rFonts w:ascii="Times" w:eastAsia="Times" w:hAnsi="Times" w:cs="Times"/>
          <w:sz w:val="20"/>
          <w:szCs w:val="20"/>
        </w:rPr>
        <w:t>Fonte: Times 10, 3pt antes, 12pt depois</w:t>
      </w:r>
    </w:p>
    <w:p w14:paraId="45D0B5FF"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72E2DA04" w14:textId="77777777"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w:t>
      </w:r>
      <w:r>
        <w:rPr>
          <w:rFonts w:ascii="Times" w:eastAsia="Times" w:hAnsi="Times" w:cs="Times"/>
        </w:rPr>
        <w:lastRenderedPageBreak/>
        <w:t>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03D2B841" w14:textId="77777777" w:rsidR="007E348D" w:rsidRDefault="00AA0F21" w:rsidP="00C76587">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Agradecimentos e apoios</w:t>
      </w:r>
      <w:r w:rsidR="00B812A5">
        <w:rPr>
          <w:rFonts w:ascii="Arial" w:eastAsia="Arial" w:hAnsi="Arial" w:cs="Arial"/>
          <w:b/>
          <w:sz w:val="28"/>
          <w:szCs w:val="28"/>
        </w:rPr>
        <w:t xml:space="preserve"> – Arial 14 negrito, alinhado à esquerda, 18pt antes, 12pt depois, espaço simples</w:t>
      </w:r>
    </w:p>
    <w:p w14:paraId="45F33F33" w14:textId="77777777" w:rsidR="007E348D" w:rsidRDefault="00AA0F21" w:rsidP="00CB59C8">
      <w:pPr>
        <w:widowControl w:val="0"/>
        <w:tabs>
          <w:tab w:val="left" w:pos="220"/>
        </w:tabs>
        <w:spacing w:after="120"/>
        <w:jc w:val="both"/>
        <w:rPr>
          <w:rFonts w:ascii="Times" w:eastAsia="Times" w:hAnsi="Times" w:cs="Times"/>
        </w:rPr>
      </w:pPr>
      <w:r>
        <w:rPr>
          <w:rFonts w:ascii="Times" w:eastAsia="Times" w:hAnsi="Times" w:cs="Times"/>
        </w:rPr>
        <w:t>Times 12, justificado, 0pt antes, 6pt depois</w:t>
      </w:r>
    </w:p>
    <w:p w14:paraId="1FCC5A1A" w14:textId="77777777" w:rsidR="007E348D" w:rsidRDefault="00AA0F21" w:rsidP="00C76587">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Referências – Arial 14 negrito, alinhado à esquerda, 18pt antes, 12pt depois, espaço simples</w:t>
      </w:r>
    </w:p>
    <w:p w14:paraId="7DA9515D" w14:textId="77777777" w:rsidR="007E348D" w:rsidRPr="00CB59C8" w:rsidRDefault="00AA0F21" w:rsidP="00CB59C8">
      <w:pPr>
        <w:widowControl w:val="0"/>
        <w:tabs>
          <w:tab w:val="left" w:pos="220"/>
        </w:tabs>
        <w:spacing w:after="120"/>
        <w:rPr>
          <w:rFonts w:ascii="Times" w:eastAsia="Times" w:hAnsi="Times" w:cs="Times"/>
        </w:rPr>
      </w:pPr>
      <w:r w:rsidRPr="00CB59C8">
        <w:rPr>
          <w:rFonts w:ascii="Times" w:eastAsia="Times" w:hAnsi="Times" w:cs="Times"/>
        </w:rPr>
        <w:t>Referências em formato ABNT – NBR 6023, de 2018, Times 12, 0pt antes, 6pt depois</w:t>
      </w:r>
    </w:p>
    <w:p w14:paraId="63A34648" w14:textId="77777777" w:rsidR="007E348D" w:rsidRPr="00CB59C8" w:rsidRDefault="00AA0F21" w:rsidP="00CB59C8">
      <w:pPr>
        <w:spacing w:after="120"/>
        <w:rPr>
          <w:rFonts w:ascii="Times" w:hAnsi="Times" w:cs="Times"/>
        </w:rPr>
      </w:pPr>
      <w:r w:rsidRPr="00CB59C8">
        <w:rPr>
          <w:rFonts w:ascii="Times" w:hAnsi="Times" w:cs="Times"/>
        </w:rPr>
        <w:t>AZEVEDO, Maria Cristina Stella de. Ensino por Investigação: problematizando as atividades em sala de aula. In: CARVALHO, Anna Maria Pessoa de (</w:t>
      </w:r>
      <w:proofErr w:type="spellStart"/>
      <w:r w:rsidRPr="00CB59C8">
        <w:rPr>
          <w:rFonts w:ascii="Times" w:hAnsi="Times" w:cs="Times"/>
        </w:rPr>
        <w:t>org</w:t>
      </w:r>
      <w:proofErr w:type="spellEnd"/>
      <w:r w:rsidRPr="00CB59C8">
        <w:rPr>
          <w:rFonts w:ascii="Times" w:hAnsi="Times" w:cs="Times"/>
        </w:rPr>
        <w:t xml:space="preserve">). </w:t>
      </w:r>
      <w:r w:rsidRPr="00CB59C8">
        <w:rPr>
          <w:rFonts w:ascii="Times" w:hAnsi="Times" w:cs="Times"/>
          <w:b/>
        </w:rPr>
        <w:t>Ensino de Ciências</w:t>
      </w:r>
      <w:r w:rsidRPr="00CB59C8">
        <w:rPr>
          <w:rFonts w:ascii="Times" w:hAnsi="Times" w:cs="Times"/>
        </w:rPr>
        <w:t xml:space="preserve">: unindo a pesquisa e a prática. São Paulo: </w:t>
      </w:r>
      <w:proofErr w:type="spellStart"/>
      <w:r w:rsidRPr="00CB59C8">
        <w:rPr>
          <w:rFonts w:ascii="Times" w:hAnsi="Times" w:cs="Times"/>
        </w:rPr>
        <w:t>Cengage</w:t>
      </w:r>
      <w:proofErr w:type="spellEnd"/>
      <w:r w:rsidRPr="00CB59C8">
        <w:rPr>
          <w:rFonts w:ascii="Times" w:hAnsi="Times" w:cs="Times"/>
        </w:rPr>
        <w:t xml:space="preserve"> Learning, 2016.</w:t>
      </w:r>
    </w:p>
    <w:p w14:paraId="09CC2EC5" w14:textId="77777777" w:rsidR="007E348D" w:rsidRPr="00CB59C8" w:rsidRDefault="00AA0F21" w:rsidP="00CB59C8">
      <w:pPr>
        <w:spacing w:after="120"/>
        <w:rPr>
          <w:rFonts w:ascii="Times" w:eastAsia="Times New Roman" w:hAnsi="Times" w:cs="Times"/>
        </w:rPr>
      </w:pPr>
      <w:r w:rsidRPr="00CB59C8">
        <w:rPr>
          <w:rFonts w:ascii="Times" w:eastAsia="Times New Roman" w:hAnsi="Times" w:cs="Times"/>
        </w:rPr>
        <w:t xml:space="preserve">BRASIL. </w:t>
      </w:r>
      <w:r w:rsidRPr="00CB59C8">
        <w:rPr>
          <w:rFonts w:ascii="Times" w:eastAsia="Times New Roman" w:hAnsi="Times" w:cs="Times"/>
          <w:b/>
        </w:rPr>
        <w:t>Lei Federal n° 9394/96</w:t>
      </w:r>
      <w:r w:rsidRPr="00CB59C8">
        <w:rPr>
          <w:rFonts w:ascii="Times" w:eastAsia="Times New Roman" w:hAnsi="Times" w:cs="Times"/>
        </w:rPr>
        <w:t>. Lei de Diretrizes e Bases da Educação Nacional (LDBEN). Brasília, 1996.</w:t>
      </w:r>
    </w:p>
    <w:p w14:paraId="792B03A5" w14:textId="77777777" w:rsidR="007E348D" w:rsidRPr="00CB59C8" w:rsidRDefault="00AA0F21" w:rsidP="00CB59C8">
      <w:pPr>
        <w:widowControl w:val="0"/>
        <w:tabs>
          <w:tab w:val="left" w:pos="220"/>
        </w:tabs>
        <w:spacing w:after="120"/>
        <w:rPr>
          <w:rFonts w:ascii="Times" w:eastAsia="Times" w:hAnsi="Times" w:cs="Times"/>
        </w:rPr>
      </w:pPr>
      <w:r w:rsidRPr="00CB59C8">
        <w:rPr>
          <w:rFonts w:ascii="Times" w:eastAsia="Times" w:hAnsi="Times" w:cs="Times"/>
        </w:rPr>
        <w:t xml:space="preserve">DUARTE, M. C. A história da ciência na prática de professores portugueses: implicações para a formação de professores de Ciências. </w:t>
      </w:r>
      <w:r w:rsidRPr="00CB59C8">
        <w:rPr>
          <w:rFonts w:ascii="Times" w:eastAsia="Times" w:hAnsi="Times" w:cs="Times"/>
          <w:b/>
        </w:rPr>
        <w:t>Ciência &amp; Educação</w:t>
      </w:r>
      <w:r w:rsidRPr="00CB59C8">
        <w:rPr>
          <w:rFonts w:ascii="Times" w:eastAsia="Times" w:hAnsi="Times" w:cs="Times"/>
        </w:rPr>
        <w:t xml:space="preserve">, v.10, n.3, p.317-331, 2004. Disponível em: </w:t>
      </w:r>
      <w:proofErr w:type="spellStart"/>
      <w:r w:rsidRPr="00CB59C8">
        <w:rPr>
          <w:rFonts w:ascii="Times" w:eastAsia="Times" w:hAnsi="Times" w:cs="Times"/>
        </w:rPr>
        <w:t>xxxxxxxxxxx</w:t>
      </w:r>
      <w:proofErr w:type="spellEnd"/>
      <w:r w:rsidRPr="00CB59C8">
        <w:rPr>
          <w:rFonts w:ascii="Times" w:eastAsia="Times" w:hAnsi="Times" w:cs="Times"/>
        </w:rPr>
        <w:t>. Acesso em: 20 jan. 2020.</w:t>
      </w:r>
    </w:p>
    <w:p w14:paraId="0237C71C" w14:textId="77777777" w:rsidR="007E348D" w:rsidRPr="00CB59C8" w:rsidRDefault="00AA0F21" w:rsidP="00CB59C8">
      <w:pPr>
        <w:widowControl w:val="0"/>
        <w:tabs>
          <w:tab w:val="left" w:pos="220"/>
        </w:tabs>
        <w:spacing w:after="120"/>
        <w:rPr>
          <w:rFonts w:ascii="Times" w:eastAsia="Times" w:hAnsi="Times" w:cs="Times"/>
        </w:rPr>
      </w:pPr>
      <w:r w:rsidRPr="00CB59C8">
        <w:rPr>
          <w:rFonts w:ascii="Times" w:eastAsia="Times" w:hAnsi="Times" w:cs="Times"/>
        </w:rPr>
        <w:t xml:space="preserve">GONÇALVES, F. P.; MARQUES, C. A. Contribuições pedagógicas e epistemológicas em textos de experimentação no ensino de química. </w:t>
      </w:r>
      <w:r w:rsidRPr="00CB59C8">
        <w:rPr>
          <w:rFonts w:ascii="Times" w:eastAsia="Times" w:hAnsi="Times" w:cs="Times"/>
          <w:b/>
        </w:rPr>
        <w:t>Investigações em Ensino de Ciências,</w:t>
      </w:r>
      <w:r w:rsidRPr="00CB59C8">
        <w:rPr>
          <w:rFonts w:ascii="Times" w:eastAsia="Times" w:hAnsi="Times" w:cs="Times"/>
        </w:rPr>
        <w:t xml:space="preserve"> v.11, n.2, p.219-238, 2016.</w:t>
      </w:r>
    </w:p>
    <w:p w14:paraId="30DE1B85" w14:textId="77777777" w:rsidR="007E348D" w:rsidRPr="00CB59C8" w:rsidRDefault="00AA0F21" w:rsidP="00CB59C8">
      <w:pPr>
        <w:pBdr>
          <w:top w:val="nil"/>
          <w:left w:val="nil"/>
          <w:bottom w:val="nil"/>
          <w:right w:val="nil"/>
          <w:between w:val="nil"/>
        </w:pBdr>
        <w:tabs>
          <w:tab w:val="left" w:pos="2539"/>
        </w:tabs>
        <w:spacing w:after="120"/>
        <w:rPr>
          <w:rFonts w:ascii="Times" w:eastAsia="Times" w:hAnsi="Times" w:cs="Times"/>
          <w:highlight w:val="white"/>
        </w:rPr>
      </w:pPr>
      <w:r w:rsidRPr="00CB59C8">
        <w:rPr>
          <w:rFonts w:ascii="Times" w:eastAsia="Times" w:hAnsi="Times" w:cs="Times"/>
          <w:highlight w:val="white"/>
        </w:rPr>
        <w:t>FREIRE, P. </w:t>
      </w:r>
      <w:r w:rsidRPr="00CB59C8">
        <w:rPr>
          <w:rFonts w:ascii="Times" w:eastAsia="Times" w:hAnsi="Times" w:cs="Times"/>
          <w:b/>
          <w:highlight w:val="white"/>
        </w:rPr>
        <w:t xml:space="preserve">Pedagogia da autonomia: </w:t>
      </w:r>
      <w:r w:rsidRPr="00CB59C8">
        <w:rPr>
          <w:rFonts w:ascii="Times" w:eastAsia="Times" w:hAnsi="Times" w:cs="Times"/>
          <w:highlight w:val="white"/>
        </w:rPr>
        <w:t xml:space="preserve">saberes necessários à prática educativa. 5. ed. São Paulo: Paz e Terra, 2005. </w:t>
      </w:r>
    </w:p>
    <w:p w14:paraId="53D28673" w14:textId="77777777" w:rsidR="007E348D" w:rsidRPr="00CB59C8" w:rsidRDefault="00AA0F21" w:rsidP="00CB59C8">
      <w:pPr>
        <w:spacing w:after="120"/>
        <w:rPr>
          <w:rFonts w:ascii="Times" w:eastAsia="Times New Roman" w:hAnsi="Times" w:cs="Times"/>
          <w:highlight w:val="white"/>
        </w:rPr>
      </w:pPr>
      <w:r w:rsidRPr="00CB59C8">
        <w:rPr>
          <w:rFonts w:ascii="Times" w:eastAsia="Times New Roman" w:hAnsi="Times" w:cs="Times"/>
          <w:highlight w:val="white"/>
        </w:rPr>
        <w:t xml:space="preserve">LIMA, M. C. A. B. </w:t>
      </w:r>
      <w:r w:rsidRPr="00CB59C8">
        <w:rPr>
          <w:rFonts w:ascii="Times" w:eastAsia="Times New Roman" w:hAnsi="Times" w:cs="Times"/>
          <w:b/>
          <w:highlight w:val="white"/>
        </w:rPr>
        <w:t>Explique o que tem nessa história</w:t>
      </w:r>
      <w:r w:rsidRPr="00CB59C8">
        <w:rPr>
          <w:rFonts w:ascii="Times" w:eastAsia="Times New Roman" w:hAnsi="Times" w:cs="Times"/>
          <w:highlight w:val="white"/>
        </w:rPr>
        <w:t>. 2001. Tese (Doutorado em Educação). Faculdade de Educação, Universidade de São Paulo, São Paulo, 2001.</w:t>
      </w:r>
    </w:p>
    <w:p w14:paraId="4E7CBF0C" w14:textId="77777777" w:rsidR="007E348D" w:rsidRPr="00CB59C8" w:rsidRDefault="00AA0F21" w:rsidP="00CB59C8">
      <w:pPr>
        <w:pBdr>
          <w:top w:val="nil"/>
          <w:left w:val="nil"/>
          <w:bottom w:val="nil"/>
          <w:right w:val="nil"/>
          <w:between w:val="nil"/>
        </w:pBdr>
        <w:tabs>
          <w:tab w:val="left" w:pos="2539"/>
        </w:tabs>
        <w:spacing w:after="120"/>
        <w:rPr>
          <w:rFonts w:ascii="Times" w:eastAsia="Times" w:hAnsi="Times" w:cs="Times"/>
          <w:highlight w:val="white"/>
        </w:rPr>
      </w:pPr>
      <w:r w:rsidRPr="00CB59C8">
        <w:rPr>
          <w:rFonts w:ascii="Times" w:hAnsi="Times" w:cs="Times"/>
        </w:rPr>
        <w:t xml:space="preserve">NETINHO. O pequeno Leitor. </w:t>
      </w:r>
      <w:r w:rsidRPr="00CB59C8">
        <w:rPr>
          <w:rFonts w:ascii="Times" w:hAnsi="Times" w:cs="Times"/>
          <w:b/>
        </w:rPr>
        <w:t>Histórias</w:t>
      </w:r>
      <w:r w:rsidRPr="00CB59C8">
        <w:rPr>
          <w:rFonts w:ascii="Times" w:hAnsi="Times" w:cs="Times"/>
        </w:rPr>
        <w:t xml:space="preserve">, O Equilibrista do circo. Disponível em: </w:t>
      </w:r>
      <w:proofErr w:type="spellStart"/>
      <w:r w:rsidRPr="00CB59C8">
        <w:rPr>
          <w:rFonts w:ascii="Times" w:hAnsi="Times" w:cs="Times"/>
        </w:rPr>
        <w:t>xxxxxxxx</w:t>
      </w:r>
      <w:proofErr w:type="spellEnd"/>
      <w:r w:rsidRPr="00CB59C8">
        <w:rPr>
          <w:rFonts w:ascii="Times" w:hAnsi="Times" w:cs="Times"/>
        </w:rPr>
        <w:t>. Acesso em: 20 ago. 2021.</w:t>
      </w:r>
    </w:p>
    <w:sectPr w:rsidR="007E348D" w:rsidRPr="00CB59C8">
      <w:headerReference w:type="even" r:id="rId8"/>
      <w:headerReference w:type="default" r:id="rId9"/>
      <w:footerReference w:type="even" r:id="rId10"/>
      <w:footerReference w:type="default" r:id="rId11"/>
      <w:headerReference w:type="first" r:id="rId12"/>
      <w:pgSz w:w="11900" w:h="16840"/>
      <w:pgMar w:top="1418"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A591F" w14:textId="77777777" w:rsidR="00440389" w:rsidRDefault="00440389">
      <w:r>
        <w:separator/>
      </w:r>
    </w:p>
  </w:endnote>
  <w:endnote w:type="continuationSeparator" w:id="0">
    <w:p w14:paraId="3C124B44" w14:textId="77777777" w:rsidR="00440389" w:rsidRDefault="0044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6E18" w14:textId="77777777" w:rsidR="007E348D" w:rsidRDefault="00AA0F21">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end"/>
    </w:r>
  </w:p>
  <w:p w14:paraId="5B2472D2" w14:textId="77777777" w:rsidR="007E348D" w:rsidRDefault="007E348D">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E32D" w14:textId="77777777" w:rsidR="007E348D" w:rsidRDefault="00AA0F21">
    <w:pPr>
      <w:pBdr>
        <w:top w:val="nil"/>
        <w:left w:val="nil"/>
        <w:bottom w:val="nil"/>
        <w:right w:val="nil"/>
        <w:between w:val="nil"/>
      </w:pBdr>
      <w:spacing w:before="120" w:after="12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76587">
      <w:rPr>
        <w:rFonts w:ascii="Arial" w:eastAsia="Arial" w:hAnsi="Arial" w:cs="Arial"/>
        <w:noProof/>
        <w:color w:val="000000"/>
      </w:rPr>
      <w:t>2</w:t>
    </w:r>
    <w:r>
      <w:rPr>
        <w:rFonts w:ascii="Arial" w:eastAsia="Arial" w:hAnsi="Arial" w:cs="Arial"/>
        <w:color w:val="000000"/>
      </w:rPr>
      <w:fldChar w:fldCharType="end"/>
    </w:r>
  </w:p>
  <w:p w14:paraId="3546EA2C" w14:textId="77777777" w:rsidR="007E348D" w:rsidRDefault="00AA0F21">
    <w:pPr>
      <w:pBdr>
        <w:top w:val="single" w:sz="4" w:space="1" w:color="000000"/>
        <w:left w:val="nil"/>
        <w:bottom w:val="nil"/>
        <w:right w:val="nil"/>
        <w:between w:val="nil"/>
      </w:pBdr>
      <w:tabs>
        <w:tab w:val="left" w:pos="3256"/>
      </w:tabs>
      <w:spacing w:before="120" w:after="120"/>
      <w:ind w:right="-8"/>
      <w:rPr>
        <w:rFonts w:ascii="Arial" w:eastAsia="Arial" w:hAnsi="Arial" w:cs="Arial"/>
        <w:color w:val="000000"/>
        <w:sz w:val="18"/>
        <w:szCs w:val="18"/>
      </w:rPr>
    </w:pPr>
    <w:r>
      <w:rPr>
        <w:rFonts w:ascii="Arial" w:eastAsia="Arial" w:hAnsi="Arial" w:cs="Arial"/>
        <w:color w:val="000000"/>
        <w:sz w:val="18"/>
        <w:szCs w:val="18"/>
      </w:rPr>
      <w:t>N</w:t>
    </w:r>
    <w:r w:rsidR="00C76587">
      <w:rPr>
        <w:rFonts w:ascii="Arial" w:eastAsia="Arial" w:hAnsi="Arial" w:cs="Arial"/>
        <w:color w:val="000000"/>
        <w:sz w:val="18"/>
        <w:szCs w:val="18"/>
      </w:rPr>
      <w:t>ome da linha temática Arial 9pt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1432E" w14:textId="77777777" w:rsidR="00440389" w:rsidRDefault="00440389">
      <w:r>
        <w:separator/>
      </w:r>
    </w:p>
  </w:footnote>
  <w:footnote w:type="continuationSeparator" w:id="0">
    <w:p w14:paraId="6A16B940" w14:textId="77777777" w:rsidR="00440389" w:rsidRDefault="00440389">
      <w:r>
        <w:continuationSeparator/>
      </w:r>
    </w:p>
  </w:footnote>
  <w:footnote w:id="1">
    <w:p w14:paraId="415EA464" w14:textId="77777777" w:rsidR="007E348D" w:rsidRDefault="00AA0F21" w:rsidP="00CB59C8">
      <w:pPr>
        <w:pBdr>
          <w:top w:val="nil"/>
          <w:left w:val="nil"/>
          <w:bottom w:val="nil"/>
          <w:right w:val="nil"/>
          <w:between w:val="nil"/>
        </w:pBdr>
        <w:spacing w:before="120" w:after="120"/>
        <w:rPr>
          <w:rFonts w:ascii="Times" w:eastAsia="Times" w:hAnsi="Times" w:cs="Times"/>
          <w:color w:val="000000"/>
          <w:sz w:val="20"/>
          <w:szCs w:val="20"/>
        </w:rPr>
      </w:pPr>
      <w:r>
        <w:rPr>
          <w:vertAlign w:val="superscript"/>
        </w:rPr>
        <w:footnoteRef/>
      </w:r>
      <w:r>
        <w:rPr>
          <w:rFonts w:ascii="Times" w:eastAsia="Times" w:hAnsi="Times" w:cs="Times"/>
          <w:color w:val="000000"/>
          <w:sz w:val="20"/>
          <w:szCs w:val="20"/>
        </w:rPr>
        <w:t xml:space="preserve"> Nota de rodapé: numerada, Times 10, 6pt antes, 6pt depois.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9B23" w14:textId="77777777" w:rsidR="00AA0F21" w:rsidRDefault="00302531">
    <w:pPr>
      <w:pStyle w:val="Cabealho"/>
    </w:pPr>
    <w:r>
      <w:rPr>
        <w:noProof/>
      </w:rPr>
      <w:pict w14:anchorId="1ADD9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8579" o:spid="_x0000_s2050" type="#_x0000_t75" style="position:absolute;margin-left:0;margin-top:0;width:452.9pt;height:639.6pt;z-index:-251657216;mso-position-horizontal:center;mso-position-horizontal-relative:margin;mso-position-vertical:center;mso-position-vertical-relative:margin" o:allowincell="f">
          <v:imagedata r:id="rId1" o:title="TIMBRADO VERTIC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6E56" w14:textId="3B998E19" w:rsidR="007E348D" w:rsidRPr="00AA0F21" w:rsidRDefault="00302531" w:rsidP="00302531">
    <w:pPr>
      <w:pStyle w:val="Cabealho"/>
    </w:pPr>
    <w:r>
      <w:rPr>
        <w:noProof/>
      </w:rPr>
      <mc:AlternateContent>
        <mc:Choice Requires="wps">
          <w:drawing>
            <wp:anchor distT="0" distB="0" distL="114300" distR="114300" simplePos="0" relativeHeight="251661312" behindDoc="0" locked="0" layoutInCell="1" allowOverlap="1" wp14:anchorId="50D552B0" wp14:editId="22D218E9">
              <wp:simplePos x="0" y="0"/>
              <wp:positionH relativeFrom="margin">
                <wp:align>right</wp:align>
              </wp:positionH>
              <wp:positionV relativeFrom="paragraph">
                <wp:posOffset>-49530</wp:posOffset>
              </wp:positionV>
              <wp:extent cx="4867275" cy="762000"/>
              <wp:effectExtent l="0" t="0" r="0" b="0"/>
              <wp:wrapNone/>
              <wp:docPr id="596515955" name="Caixa de Texto 2"/>
              <wp:cNvGraphicFramePr/>
              <a:graphic xmlns:a="http://schemas.openxmlformats.org/drawingml/2006/main">
                <a:graphicData uri="http://schemas.microsoft.com/office/word/2010/wordprocessingShape">
                  <wps:wsp>
                    <wps:cNvSpPr txBox="1"/>
                    <wps:spPr>
                      <a:xfrm>
                        <a:off x="0" y="0"/>
                        <a:ext cx="4867275" cy="762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F912EF" w14:textId="77777777" w:rsidR="00302531" w:rsidRPr="000262C4" w:rsidRDefault="00302531" w:rsidP="00302531">
                          <w:pPr>
                            <w:jc w:val="center"/>
                            <w:rPr>
                              <w:b/>
                              <w:bCs/>
                              <w:sz w:val="32"/>
                              <w:szCs w:val="32"/>
                            </w:rPr>
                          </w:pPr>
                          <w:r w:rsidRPr="000262C4">
                            <w:rPr>
                              <w:b/>
                              <w:bCs/>
                              <w:sz w:val="28"/>
                              <w:szCs w:val="28"/>
                            </w:rPr>
                            <w:t>Congresso Internacional de Didática do Ensino de Ciências e Matemática - CIDCM</w:t>
                          </w:r>
                        </w:p>
                        <w:p w14:paraId="125856FC" w14:textId="77777777" w:rsidR="00302531" w:rsidRPr="00145209" w:rsidRDefault="00302531" w:rsidP="00302531">
                          <w:pPr>
                            <w:jc w:val="center"/>
                            <w:rPr>
                              <w:b/>
                              <w:bCs/>
                            </w:rPr>
                          </w:pPr>
                          <w:r w:rsidRPr="00145209">
                            <w:rPr>
                              <w:b/>
                              <w:bCs/>
                            </w:rPr>
                            <w:t>22, 23 e 24 de maio de 2024</w:t>
                          </w:r>
                          <w:r>
                            <w:rPr>
                              <w:b/>
                              <w:bCs/>
                            </w:rPr>
                            <w:t xml:space="preserve"> - </w:t>
                          </w:r>
                          <w:r w:rsidRPr="00145209">
                            <w:rPr>
                              <w:b/>
                              <w:bCs/>
                            </w:rPr>
                            <w:t>Manaus, AM</w:t>
                          </w:r>
                        </w:p>
                        <w:p w14:paraId="620DB446" w14:textId="77777777" w:rsidR="00302531" w:rsidRDefault="00302531" w:rsidP="0030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D552B0" id="_x0000_t202" coordsize="21600,21600" o:spt="202" path="m,l,21600r21600,l21600,xe">
              <v:stroke joinstyle="miter"/>
              <v:path gradientshapeok="t" o:connecttype="rect"/>
            </v:shapetype>
            <v:shape id="Caixa de Texto 2" o:spid="_x0000_s1026" type="#_x0000_t202" style="position:absolute;margin-left:332.05pt;margin-top:-3.9pt;width:383.25pt;height:60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" filled="f" stroked="f">
              <v:textbox>
                <w:txbxContent>
                  <w:p w14:paraId="74F912EF" w14:textId="77777777" w:rsidR="00302531" w:rsidRPr="000262C4" w:rsidRDefault="00302531" w:rsidP="00302531">
                    <w:pPr>
                      <w:jc w:val="center"/>
                      <w:rPr>
                        <w:b/>
                        <w:bCs/>
                        <w:sz w:val="32"/>
                        <w:szCs w:val="32"/>
                      </w:rPr>
                    </w:pPr>
                    <w:r w:rsidRPr="000262C4">
                      <w:rPr>
                        <w:b/>
                        <w:bCs/>
                        <w:sz w:val="28"/>
                        <w:szCs w:val="28"/>
                      </w:rPr>
                      <w:t>Congresso Internacional de Didática do Ensino de Ciências e Matemática - CIDCM</w:t>
                    </w:r>
                  </w:p>
                  <w:p w14:paraId="125856FC" w14:textId="77777777" w:rsidR="00302531" w:rsidRPr="00145209" w:rsidRDefault="00302531" w:rsidP="00302531">
                    <w:pPr>
                      <w:jc w:val="center"/>
                      <w:rPr>
                        <w:b/>
                        <w:bCs/>
                      </w:rPr>
                    </w:pPr>
                    <w:r w:rsidRPr="00145209">
                      <w:rPr>
                        <w:b/>
                        <w:bCs/>
                      </w:rPr>
                      <w:t>22, 23 e 24 de maio de 2024</w:t>
                    </w:r>
                    <w:r>
                      <w:rPr>
                        <w:b/>
                        <w:bCs/>
                      </w:rPr>
                      <w:t xml:space="preserve"> - </w:t>
                    </w:r>
                    <w:r w:rsidRPr="00145209">
                      <w:rPr>
                        <w:b/>
                        <w:bCs/>
                      </w:rPr>
                      <w:t>Manaus, AM</w:t>
                    </w:r>
                  </w:p>
                  <w:p w14:paraId="620DB446" w14:textId="77777777" w:rsidR="00302531" w:rsidRDefault="00302531" w:rsidP="00302531"/>
                </w:txbxContent>
              </v:textbox>
              <w10:wrap anchorx="margin"/>
            </v:shape>
          </w:pict>
        </mc:Fallback>
      </mc:AlternateContent>
    </w:r>
    <w:r>
      <w:rPr>
        <w:noProof/>
      </w:rPr>
      <w:drawing>
        <wp:inline distT="0" distB="0" distL="0" distR="0" wp14:anchorId="7112567E" wp14:editId="678D1449">
          <wp:extent cx="772102" cy="781050"/>
          <wp:effectExtent l="0" t="0" r="9525" b="0"/>
          <wp:docPr id="2039698982"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98982" name="Imagem 1"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31" cy="78482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9394" w14:textId="77777777" w:rsidR="00AA0F21" w:rsidRDefault="00302531">
    <w:pPr>
      <w:pStyle w:val="Cabealho"/>
    </w:pPr>
    <w:r>
      <w:rPr>
        <w:noProof/>
      </w:rPr>
      <w:pict w14:anchorId="1CD56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8578" o:spid="_x0000_s2049" type="#_x0000_t75" style="position:absolute;margin-left:0;margin-top:0;width:452.9pt;height:639.6pt;z-index:-251658240;mso-position-horizontal:center;mso-position-horizontal-relative:margin;mso-position-vertical:center;mso-position-vertical-relative:margin" o:allowincell="f">
          <v:imagedata r:id="rId1" o:title="TIMBRADO VERTIC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E5FAD"/>
    <w:multiLevelType w:val="multilevel"/>
    <w:tmpl w:val="919A2E26"/>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16cid:durableId="1005089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48D"/>
    <w:rsid w:val="00302531"/>
    <w:rsid w:val="00376B89"/>
    <w:rsid w:val="00440389"/>
    <w:rsid w:val="005F7A00"/>
    <w:rsid w:val="007E348D"/>
    <w:rsid w:val="00AA0F21"/>
    <w:rsid w:val="00B812A5"/>
    <w:rsid w:val="00C76587"/>
    <w:rsid w:val="00CB59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1C105C"/>
  <w15:docId w15:val="{4E4EC09D-0FEF-4089-8F9B-A0A918AD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AA0F21"/>
    <w:pPr>
      <w:tabs>
        <w:tab w:val="center" w:pos="4252"/>
        <w:tab w:val="right" w:pos="8504"/>
      </w:tabs>
    </w:pPr>
  </w:style>
  <w:style w:type="character" w:customStyle="1" w:styleId="CabealhoChar">
    <w:name w:val="Cabeçalho Char"/>
    <w:basedOn w:val="Fontepargpadro"/>
    <w:link w:val="Cabealho"/>
    <w:uiPriority w:val="99"/>
    <w:rsid w:val="00AA0F21"/>
  </w:style>
  <w:style w:type="paragraph" w:styleId="Rodap">
    <w:name w:val="footer"/>
    <w:basedOn w:val="Normal"/>
    <w:link w:val="RodapChar"/>
    <w:uiPriority w:val="99"/>
    <w:unhideWhenUsed/>
    <w:rsid w:val="00AA0F21"/>
    <w:pPr>
      <w:tabs>
        <w:tab w:val="center" w:pos="4252"/>
        <w:tab w:val="right" w:pos="8504"/>
      </w:tabs>
    </w:pPr>
  </w:style>
  <w:style w:type="character" w:customStyle="1" w:styleId="RodapChar">
    <w:name w:val="Rodapé Char"/>
    <w:basedOn w:val="Fontepargpadro"/>
    <w:link w:val="Rodap"/>
    <w:uiPriority w:val="99"/>
    <w:rsid w:val="00AA0F21"/>
  </w:style>
  <w:style w:type="paragraph" w:styleId="Textodebalo">
    <w:name w:val="Balloon Text"/>
    <w:basedOn w:val="Normal"/>
    <w:link w:val="TextodebaloChar"/>
    <w:uiPriority w:val="99"/>
    <w:semiHidden/>
    <w:unhideWhenUsed/>
    <w:rsid w:val="00B812A5"/>
    <w:rPr>
      <w:rFonts w:ascii="Tahoma" w:hAnsi="Tahoma" w:cs="Tahoma"/>
      <w:sz w:val="16"/>
      <w:szCs w:val="16"/>
    </w:rPr>
  </w:style>
  <w:style w:type="character" w:customStyle="1" w:styleId="TextodebaloChar">
    <w:name w:val="Texto de balão Char"/>
    <w:basedOn w:val="Fontepargpadro"/>
    <w:link w:val="Textodebalo"/>
    <w:uiPriority w:val="99"/>
    <w:semiHidden/>
    <w:rsid w:val="00B81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3004</Words>
  <Characters>16225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Ruberley Rodrigues de Souza</dc:creator>
  <cp:lastModifiedBy>SAULO C SEIFFERT SANTOS</cp:lastModifiedBy>
  <cp:revision>3</cp:revision>
  <dcterms:created xsi:type="dcterms:W3CDTF">2024-03-08T00:54:00Z</dcterms:created>
  <dcterms:modified xsi:type="dcterms:W3CDTF">2024-03-08T04:21:00Z</dcterms:modified>
</cp:coreProperties>
</file>