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D61D6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98C007D" wp14:editId="0AFBAEA7">
            <wp:extent cx="1945789" cy="1392614"/>
            <wp:effectExtent l="0" t="0" r="0" b="0"/>
            <wp:docPr id="1316988064" name="image2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789" cy="1392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F1F3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CONGRESSO NACIONAL DE LINGUÍSTICA NA EDUCAÇÃO BÁSICA</w:t>
      </w:r>
    </w:p>
    <w:p w14:paraId="5F1D5DF7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XV SEMANA DE LETRAS</w:t>
      </w:r>
    </w:p>
    <w:p w14:paraId="04AAB68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UNIVERSIDADE FEDERAL RURAL DE PERNAMBUCO </w:t>
      </w:r>
    </w:p>
    <w:p w14:paraId="2429452B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UNIDADE ACADÊMICA DE SERRA TALHADA- UAST/UFRPE</w:t>
      </w:r>
    </w:p>
    <w:p w14:paraId="5E4F3A37" w14:textId="77777777" w:rsidR="004B35CF" w:rsidRDefault="004B35C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207947A5" w14:textId="77777777" w:rsidR="004B35CF" w:rsidRDefault="004B35C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67BE3B7D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05 a 09 de maio de 2025</w:t>
      </w:r>
    </w:p>
    <w:p w14:paraId="1EF19B47" w14:textId="77777777" w:rsidR="004B35CF" w:rsidRDefault="004B35CF">
      <w:pPr>
        <w:jc w:val="both"/>
        <w:rPr>
          <w:rFonts w:ascii="Times New Roman" w:eastAsia="Times New Roman" w:hAnsi="Times New Roman" w:cs="Times New Roman"/>
        </w:rPr>
      </w:pPr>
    </w:p>
    <w:p w14:paraId="35DEAED0" w14:textId="77777777" w:rsidR="004B35C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Times New Roman" w:eastAsia="Times New Roman" w:hAnsi="Times New Roman" w:cs="Times New Roman"/>
          <w:color w:val="00B050"/>
        </w:rPr>
      </w:pPr>
      <w:r>
        <w:rPr>
          <w:rFonts w:ascii="Times New Roman" w:eastAsia="Times New Roman" w:hAnsi="Times New Roman" w:cs="Times New Roman"/>
          <w:color w:val="00B050"/>
        </w:rPr>
        <w:t xml:space="preserve">DIRETRIZES PARA ORGANIZAÇÃO DOS RESUMOS </w:t>
      </w:r>
    </w:p>
    <w:p w14:paraId="3AE527FF" w14:textId="77777777" w:rsidR="004B35CF" w:rsidRDefault="004B35CF">
      <w:pPr>
        <w:rPr>
          <w:rFonts w:ascii="Times New Roman" w:eastAsia="Times New Roman" w:hAnsi="Times New Roman" w:cs="Times New Roman"/>
          <w:color w:val="00B050"/>
        </w:rPr>
      </w:pPr>
    </w:p>
    <w:p w14:paraId="043C3197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texto do documento deve ser formatado em editor de textos Word 2003-2007 (modo de compatibilidade) ou superior, com as seguintes definições: papel A4 (29,7cm x 21 cm), orientação da página: vertical; margens: superior 5 cm, inferior 2 cm, direita e esquerda de 2,5 cm</w:t>
      </w:r>
      <w:r>
        <w:rPr>
          <w:rFonts w:ascii="Times New Roman" w:eastAsia="Times New Roman" w:hAnsi="Times New Roman" w:cs="Times New Roman"/>
        </w:rPr>
        <w:t>.</w:t>
      </w:r>
    </w:p>
    <w:p w14:paraId="14471A11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Todas as seções serão escritas em </w:t>
      </w:r>
      <w:r>
        <w:rPr>
          <w:rFonts w:ascii="Times New Roman" w:eastAsia="Times New Roman" w:hAnsi="Times New Roman" w:cs="Times New Roman"/>
          <w:i/>
          <w:color w:val="000000"/>
        </w:rPr>
        <w:t>Times New Roman 12,</w:t>
      </w:r>
      <w:r>
        <w:rPr>
          <w:rFonts w:ascii="Times New Roman" w:eastAsia="Times New Roman" w:hAnsi="Times New Roman" w:cs="Times New Roman"/>
          <w:color w:val="000000"/>
        </w:rPr>
        <w:t xml:space="preserve"> (diferentemente do título do resumo expandido que será em tamanho 14), </w:t>
      </w:r>
      <w:r>
        <w:rPr>
          <w:rFonts w:ascii="Times New Roman" w:eastAsia="Times New Roman" w:hAnsi="Times New Roman" w:cs="Times New Roman"/>
        </w:rPr>
        <w:t>espaçamento simples (1,0).</w:t>
      </w:r>
      <w:r>
        <w:rPr>
          <w:rFonts w:ascii="Times New Roman" w:eastAsia="Times New Roman" w:hAnsi="Times New Roman" w:cs="Times New Roman"/>
          <w:color w:val="000000"/>
        </w:rPr>
        <w:t xml:space="preserve"> e alinhamento justificado.</w:t>
      </w:r>
    </w:p>
    <w:p w14:paraId="06BFB819" w14:textId="77777777" w:rsidR="004B35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Sua extensão é de até três laudas, contendo entre 1000 e 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>00 palavras, respeitados os espaços indicados em linhas simples em branco. O texto deve ser normalizado conforme normas da Associação Brasileira de Normas Técnicas (ABNT):</w:t>
      </w:r>
      <w:r>
        <w:rPr>
          <w:rFonts w:ascii="Times New Roman" w:eastAsia="Times New Roman" w:hAnsi="Times New Roman" w:cs="Times New Roman"/>
          <w:b/>
          <w:color w:val="000000"/>
        </w:rPr>
        <w:t> </w:t>
      </w:r>
    </w:p>
    <w:p w14:paraId="04065A39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 (NBR 6023)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02BFE699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Citações (NBR 10520)</w:t>
      </w:r>
    </w:p>
    <w:p w14:paraId="16FE1D4D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Notas (NBR 14724) – </w:t>
      </w:r>
      <w:r>
        <w:rPr>
          <w:rFonts w:ascii="Times New Roman" w:eastAsia="Times New Roman" w:hAnsi="Times New Roman" w:cs="Times New Roman"/>
          <w:color w:val="000000"/>
        </w:rPr>
        <w:t>notas relativas ao corpo do resumo devem ser indicadas por meio de algarismos arábicos, em formato sobrescrito, imediatamente após o termo ou frase a que se referem. As notas deverão ser grafadas no rodapé do texto, na página em que aparecem.</w:t>
      </w:r>
    </w:p>
    <w:p w14:paraId="2DB6E2C6" w14:textId="77777777" w:rsidR="004B35CF" w:rsidRDefault="004B35C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26A191" w14:textId="77777777" w:rsidR="004B35CF" w:rsidRDefault="004B35C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13C6127" w14:textId="482478F2" w:rsidR="004B35CF" w:rsidRDefault="00000000" w:rsidP="00AC467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envio: </w:t>
      </w:r>
      <w:hyperlink r:id="rId10" w:anchor="primary">
        <w:r w:rsidR="004B35CF">
          <w:rPr>
            <w:rFonts w:ascii="Times New Roman" w:eastAsia="Times New Roman" w:hAnsi="Times New Roman" w:cs="Times New Roman"/>
            <w:color w:val="1155CC"/>
            <w:u w:val="single"/>
          </w:rPr>
          <w:t>https://doity.com.br/i-congresso-nacional-de-linguistica-na-educacao-basica-xv-semana-de-letras-da-uastufrpe/artigos?modelo=5861#primary</w:t>
        </w:r>
      </w:hyperlink>
    </w:p>
    <w:p w14:paraId="6038D6E5" w14:textId="77777777" w:rsidR="00AC4678" w:rsidRDefault="00AC4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467C799" w14:textId="3A40BA53" w:rsidR="004B35CF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  <w:r>
        <w:rPr>
          <w:rFonts w:ascii="Times New Roman" w:eastAsia="Times New Roman" w:hAnsi="Times New Roman" w:cs="Times New Roman"/>
          <w:color w:val="00B050"/>
        </w:rPr>
        <w:lastRenderedPageBreak/>
        <w:t xml:space="preserve"> (PARA PÔSTERES): Resumo de relato de experiência deve conter até 1.500 palavras. </w:t>
      </w:r>
    </w:p>
    <w:p w14:paraId="3C60F56D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6EB41CF4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0EC7ABFD" w14:textId="77777777" w:rsidR="004B35CF" w:rsidRDefault="004B35CF">
      <w:pPr>
        <w:rPr>
          <w:b/>
        </w:rPr>
      </w:pPr>
    </w:p>
    <w:p w14:paraId="1D1DB964" w14:textId="77777777" w:rsidR="004B35C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TÍTULO DO TRABALHO</w:t>
      </w:r>
    </w:p>
    <w:p w14:paraId="185DF8D0" w14:textId="77777777" w:rsidR="004B35CF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</w:rPr>
        <w:t>centralizado, CAIXA ALTA, espaçamento simples, tamanho 14)</w:t>
      </w:r>
    </w:p>
    <w:p w14:paraId="681F01FA" w14:textId="77777777" w:rsidR="004B35CF" w:rsidRDefault="004B35CF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  <w:sectPr w:rsidR="004B35CF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089BB96D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1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</w:p>
    <w:p w14:paraId="592549C3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2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 </w:t>
      </w:r>
    </w:p>
    <w:p w14:paraId="068B9C67" w14:textId="77777777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3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</w:rPr>
        <w:t xml:space="preserve"> </w:t>
      </w:r>
    </w:p>
    <w:p w14:paraId="34FBD7BC" w14:textId="19C8C058" w:rsidR="004B35CF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4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4"/>
      </w:r>
    </w:p>
    <w:p w14:paraId="133EE1D9" w14:textId="77777777" w:rsidR="00181CD8" w:rsidRDefault="00181CD8">
      <w:pPr>
        <w:spacing w:line="240" w:lineRule="auto"/>
        <w:rPr>
          <w:rFonts w:ascii="Times New Roman" w:eastAsia="Times New Roman" w:hAnsi="Times New Roman" w:cs="Times New Roman"/>
        </w:rPr>
        <w:sectPr w:rsidR="00181CD8">
          <w:footnotePr>
            <w:numRestart w:val="eachSect"/>
          </w:footnotePr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3C90299A" w14:textId="77777777" w:rsidR="004B35CF" w:rsidRDefault="004B35CF">
      <w:pPr>
        <w:spacing w:line="240" w:lineRule="auto"/>
        <w:rPr>
          <w:rFonts w:ascii="Times New Roman" w:eastAsia="Times New Roman" w:hAnsi="Times New Roman" w:cs="Times New Roman"/>
        </w:rPr>
      </w:pPr>
    </w:p>
    <w:p w14:paraId="0198DEC7" w14:textId="77777777" w:rsidR="004B35C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APRESENTAÇÃO</w:t>
      </w:r>
    </w:p>
    <w:p w14:paraId="60A725FF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propósito destas instruções é orientar a(s) autora(s) e o(s) autor(es) quanto à formatação dos RELATOS DE EXPERIÊNCIA a serem submetidos ao I Congresso de Linguística na Educação Básica e à XV Semana de Letras da UAST/UFRPE. Os documentos devem ser redigidos de acordo com as normas da Associação Brasileira de Normas Técnicas - ABNT. O arquivo de submissão deverá ser apresentado em formato .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ou .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docx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O texto deve iniciar na mesma linha do item, ser claro, sucinto e, obrigatoriamente, explicar o(s) objetivo(s) pretendido(s), procurando justificar sua importância, os principais procedimentos adotados, os resultados mais expressivos, a relação com a comunidade externa e conclusões. Não deverá conter fórmulas, citações ou referências bibliográficas. Máximo 100 palavras.</w:t>
      </w:r>
    </w:p>
    <w:p w14:paraId="0769A034" w14:textId="77777777" w:rsidR="004B35CF" w:rsidRDefault="004B35C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A338D6E" w14:textId="77777777" w:rsidR="004B35CF" w:rsidRDefault="0000000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Evitar divagações, utilizando bibliografia apropriada para formular os problemas abordados e a justificativa da importância do assunto, deixando claro a(s) hipótese(s) e o(s) objetivo(s) do trabalho. </w:t>
      </w:r>
    </w:p>
    <w:p w14:paraId="26C5AB0D" w14:textId="77777777" w:rsidR="004B35CF" w:rsidRDefault="004B35C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83FCF64" w14:textId="77777777" w:rsidR="004B35C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ATIVIDADES REALIZADAS</w:t>
      </w:r>
    </w:p>
    <w:p w14:paraId="1303F59D" w14:textId="3AAF3EEA" w:rsidR="004B35CF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Elencar as atividades propostas, o processo de execução, o público</w:t>
      </w:r>
      <w:r w:rsidR="00181CD8">
        <w:rPr>
          <w:rFonts w:ascii="Times New Roman" w:eastAsia="Times New Roman" w:hAnsi="Times New Roman" w:cs="Times New Roman"/>
        </w:rPr>
        <w:t>-a</w:t>
      </w:r>
      <w:r>
        <w:rPr>
          <w:rFonts w:ascii="Times New Roman" w:eastAsia="Times New Roman" w:hAnsi="Times New Roman" w:cs="Times New Roman"/>
        </w:rPr>
        <w:t>lvo, e outros fatores que demonstrem o desenvolvimento da ação. Sugere-se que o título seja substituído por outro(s) que caracterize(m) o relato.</w:t>
      </w:r>
    </w:p>
    <w:p w14:paraId="19F24A0D" w14:textId="77777777" w:rsidR="004B35CF" w:rsidRDefault="004B35C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7F0F892B" w14:textId="77777777" w:rsidR="004B35C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CONSIDERAÇÕES FINAIS</w:t>
      </w:r>
    </w:p>
    <w:p w14:paraId="120E3C85" w14:textId="77777777" w:rsidR="004B35CF" w:rsidRDefault="0000000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Devem basear-se exclusivamente nos resultados do trabalho. Evitar a repetição dos resultados em listagem subsequente, buscando, sim, confrontar o que se obteve com os objetivos inicialmente estabelecidos.</w:t>
      </w:r>
    </w:p>
    <w:p w14:paraId="47348492" w14:textId="77777777" w:rsidR="004B35CF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Figuras - centralizadas (máximo 2 por resumo).</w:t>
      </w:r>
    </w:p>
    <w:p w14:paraId="44CEAF1A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FF0000"/>
        </w:rPr>
        <w:t>Gráficos</w:t>
      </w:r>
      <w:r>
        <w:rPr>
          <w:rFonts w:ascii="Times New Roman" w:eastAsia="Times New Roman" w:hAnsi="Times New Roman" w:cs="Times New Roman"/>
        </w:rPr>
        <w:t xml:space="preserve">: devem apresentar-se sem bordas, descritos com o mesmo tipo e tamanho de letras contidas no texto e a legenda na posição inferior </w:t>
      </w:r>
      <w:proofErr w:type="gramStart"/>
      <w:r>
        <w:rPr>
          <w:rFonts w:ascii="Times New Roman" w:eastAsia="Times New Roman" w:hAnsi="Times New Roman" w:cs="Times New Roman"/>
        </w:rPr>
        <w:t>do mesmo</w:t>
      </w:r>
      <w:proofErr w:type="gramEnd"/>
      <w:r>
        <w:rPr>
          <w:rFonts w:ascii="Times New Roman" w:eastAsia="Times New Roman" w:hAnsi="Times New Roman" w:cs="Times New Roman"/>
        </w:rPr>
        <w:t xml:space="preserve">. A numeração deve ser sucessiva em algarismos arábicos. </w:t>
      </w:r>
    </w:p>
    <w:p w14:paraId="48205F06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FF0000"/>
        </w:rPr>
        <w:t>Tabelas</w:t>
      </w:r>
      <w:r>
        <w:rPr>
          <w:rFonts w:ascii="Times New Roman" w:eastAsia="Times New Roman" w:hAnsi="Times New Roman" w:cs="Times New Roman"/>
        </w:rPr>
        <w:t xml:space="preserve">: evitar tabelas extensas e dados supérfluos; adequar seus tamanhos ao espaço útil do papel e colocar, na medida do possível, apenas linhas contínuas horizontais; suas legendas devem ser concisas e autoexplicativas. Na discussão, confrontar os dados obtidos com a literatura. </w:t>
      </w:r>
    </w:p>
    <w:p w14:paraId="1CEA3635" w14:textId="77777777" w:rsidR="004B35CF" w:rsidRDefault="00000000">
      <w:pPr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Modelo de Figura:</w:t>
      </w:r>
    </w:p>
    <w:p w14:paraId="602E5E9A" w14:textId="77777777" w:rsidR="004B35C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0C2E85" wp14:editId="66617A2F">
            <wp:extent cx="3738245" cy="2055495"/>
            <wp:effectExtent l="0" t="0" r="0" b="0"/>
            <wp:docPr id="1316988065" name="image1.png" descr="Gráfic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&#10;&#10;O conteúdo gerado por IA pode estar incorre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05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0217E" w14:textId="77777777" w:rsidR="004B35CF" w:rsidRDefault="00000000">
      <w:pPr>
        <w:tabs>
          <w:tab w:val="left" w:pos="1134"/>
        </w:tabs>
        <w:ind w:left="1134" w:hanging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FIGURA 1.</w:t>
      </w:r>
      <w:r>
        <w:rPr>
          <w:rFonts w:ascii="Times New Roman" w:eastAsia="Times New Roman" w:hAnsi="Times New Roman" w:cs="Times New Roman"/>
        </w:rPr>
        <w:tab/>
        <w:t>Mapas de teor de água das camadas de 0-0,2 e 0,2-0,4 m de profundidade.</w:t>
      </w:r>
    </w:p>
    <w:p w14:paraId="3041E007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6A3C2CC1" w14:textId="77777777" w:rsidR="004B35CF" w:rsidRDefault="00000000">
      <w:pPr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Modelo de Tabela:</w:t>
      </w:r>
    </w:p>
    <w:p w14:paraId="218DDB81" w14:textId="77777777" w:rsidR="004B35CF" w:rsidRDefault="00000000">
      <w:pPr>
        <w:tabs>
          <w:tab w:val="left" w:pos="1134"/>
        </w:tabs>
        <w:ind w:left="1134" w:hanging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TABELA 1.</w:t>
      </w:r>
      <w:r>
        <w:rPr>
          <w:rFonts w:ascii="Times New Roman" w:eastAsia="Times New Roman" w:hAnsi="Times New Roman" w:cs="Times New Roman"/>
        </w:rPr>
        <w:tab/>
        <w:t>Análise do IC nas linhas (L) e entrelinhas (E) de cana nas diferentes profundidades amostradas pelo índice de cone.</w:t>
      </w:r>
    </w:p>
    <w:tbl>
      <w:tblPr>
        <w:tblStyle w:val="a2"/>
        <w:tblW w:w="92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90"/>
        <w:gridCol w:w="903"/>
        <w:gridCol w:w="903"/>
        <w:gridCol w:w="903"/>
        <w:gridCol w:w="903"/>
        <w:gridCol w:w="903"/>
        <w:gridCol w:w="903"/>
        <w:gridCol w:w="903"/>
        <w:gridCol w:w="899"/>
      </w:tblGrid>
      <w:tr w:rsidR="004B35CF" w14:paraId="46A92DD2" w14:textId="77777777">
        <w:trPr>
          <w:cantSplit/>
          <w:trHeight w:val="283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AB336" w14:textId="77777777" w:rsidR="004B35CF" w:rsidRDefault="00000000">
            <w:pPr>
              <w:pStyle w:val="Ttulo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Profundidades (m)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A062B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a 0,1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B7A82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 a 0,2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7B3BA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a 0,3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D2FE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 a 0,4</w:t>
            </w:r>
          </w:p>
        </w:tc>
      </w:tr>
      <w:tr w:rsidR="004B35CF" w14:paraId="3869EB35" w14:textId="77777777">
        <w:trPr>
          <w:cantSplit/>
          <w:trHeight w:val="283"/>
        </w:trPr>
        <w:tc>
          <w:tcPr>
            <w:tcW w:w="1991" w:type="dxa"/>
            <w:tcBorders>
              <w:top w:val="single" w:sz="4" w:space="0" w:color="000000"/>
            </w:tcBorders>
            <w:shd w:val="clear" w:color="auto" w:fill="auto"/>
          </w:tcPr>
          <w:p w14:paraId="634F9912" w14:textId="77777777" w:rsidR="004B35CF" w:rsidRDefault="004B35C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7FB021D3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230E9723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01C8DA62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116E8BB7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58F2A21B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6F41C03F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</w:tcBorders>
            <w:shd w:val="clear" w:color="auto" w:fill="auto"/>
          </w:tcPr>
          <w:p w14:paraId="487913F1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899" w:type="dxa"/>
            <w:tcBorders>
              <w:top w:val="single" w:sz="4" w:space="0" w:color="000000"/>
            </w:tcBorders>
            <w:shd w:val="clear" w:color="auto" w:fill="auto"/>
          </w:tcPr>
          <w:p w14:paraId="67FEE37C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4B35CF" w14:paraId="284EBD74" w14:textId="77777777">
        <w:trPr>
          <w:cantSplit/>
          <w:trHeight w:val="283"/>
        </w:trPr>
        <w:tc>
          <w:tcPr>
            <w:tcW w:w="1991" w:type="dxa"/>
            <w:shd w:val="clear" w:color="auto" w:fill="auto"/>
          </w:tcPr>
          <w:p w14:paraId="52711DF4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Média (MPa)</w:t>
            </w:r>
          </w:p>
        </w:tc>
        <w:tc>
          <w:tcPr>
            <w:tcW w:w="903" w:type="dxa"/>
            <w:shd w:val="clear" w:color="auto" w:fill="auto"/>
          </w:tcPr>
          <w:p w14:paraId="58970157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1,39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341B4F6E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16C30D39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1,86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53DF0A83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4,29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2EA33662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466A0B91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3,83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903" w:type="dxa"/>
            <w:shd w:val="clear" w:color="auto" w:fill="auto"/>
          </w:tcPr>
          <w:p w14:paraId="6D4A9BD4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2,46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899" w:type="dxa"/>
            <w:shd w:val="clear" w:color="auto" w:fill="auto"/>
          </w:tcPr>
          <w:p w14:paraId="62491245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3,44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</w:tr>
      <w:tr w:rsidR="004B35CF" w14:paraId="09649117" w14:textId="77777777">
        <w:trPr>
          <w:cantSplit/>
          <w:trHeight w:val="283"/>
        </w:trPr>
        <w:tc>
          <w:tcPr>
            <w:tcW w:w="1991" w:type="dxa"/>
            <w:tcBorders>
              <w:bottom w:val="single" w:sz="4" w:space="0" w:color="000000"/>
            </w:tcBorders>
            <w:shd w:val="clear" w:color="auto" w:fill="auto"/>
          </w:tcPr>
          <w:p w14:paraId="6FC6E38E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CV (%)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3C14A550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7F16C919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282DB886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7D0CAAA4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69FB5E18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6B55BD1F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  <w:shd w:val="clear" w:color="auto" w:fill="auto"/>
          </w:tcPr>
          <w:p w14:paraId="53453882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899" w:type="dxa"/>
            <w:tcBorders>
              <w:bottom w:val="single" w:sz="4" w:space="0" w:color="000000"/>
            </w:tcBorders>
            <w:shd w:val="clear" w:color="auto" w:fill="auto"/>
          </w:tcPr>
          <w:p w14:paraId="2195C2F2" w14:textId="77777777" w:rsidR="004B35C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</w:tbl>
    <w:p w14:paraId="721EC44B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**</w:t>
      </w:r>
      <w:r>
        <w:rPr>
          <w:rFonts w:ascii="Times New Roman" w:eastAsia="Times New Roman" w:hAnsi="Times New Roman" w:cs="Times New Roman"/>
        </w:rPr>
        <w:t xml:space="preserve">:valores significativos para o nível de significância de 1% pelo teste de </w:t>
      </w:r>
      <w:proofErr w:type="spellStart"/>
      <w:r>
        <w:rPr>
          <w:rFonts w:ascii="Times New Roman" w:eastAsia="Times New Roman" w:hAnsi="Times New Roman" w:cs="Times New Roman"/>
        </w:rPr>
        <w:t>Tukey</w:t>
      </w:r>
      <w:proofErr w:type="spellEnd"/>
      <w:r>
        <w:rPr>
          <w:rFonts w:ascii="Times New Roman" w:eastAsia="Times New Roman" w:hAnsi="Times New Roman" w:cs="Times New Roman"/>
        </w:rPr>
        <w:t>; L – linhas; E – entrelinhas.</w:t>
      </w:r>
    </w:p>
    <w:p w14:paraId="215D6024" w14:textId="77777777" w:rsidR="004B35CF" w:rsidRDefault="004B35CF">
      <w:pPr>
        <w:jc w:val="both"/>
        <w:rPr>
          <w:rFonts w:ascii="Times New Roman" w:eastAsia="Times New Roman" w:hAnsi="Times New Roman" w:cs="Times New Roman"/>
          <w:b/>
        </w:rPr>
      </w:pPr>
    </w:p>
    <w:p w14:paraId="163E1854" w14:textId="77777777" w:rsidR="004B35C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6737FA6C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GOMES L. G. F. F. </w:t>
      </w:r>
      <w:r>
        <w:rPr>
          <w:rFonts w:ascii="Times New Roman" w:eastAsia="Times New Roman" w:hAnsi="Times New Roman" w:cs="Times New Roman"/>
          <w:b/>
        </w:rPr>
        <w:t>Novela e sociedade no Brasil</w:t>
      </w:r>
      <w:r>
        <w:rPr>
          <w:rFonts w:ascii="Times New Roman" w:eastAsia="Times New Roman" w:hAnsi="Times New Roman" w:cs="Times New Roman"/>
        </w:rPr>
        <w:t xml:space="preserve">. Niterói: </w:t>
      </w:r>
      <w:proofErr w:type="spellStart"/>
      <w:r>
        <w:rPr>
          <w:rFonts w:ascii="Times New Roman" w:eastAsia="Times New Roman" w:hAnsi="Times New Roman" w:cs="Times New Roman"/>
        </w:rPr>
        <w:t>EdUFF</w:t>
      </w:r>
      <w:proofErr w:type="spellEnd"/>
      <w:r>
        <w:rPr>
          <w:rFonts w:ascii="Times New Roman" w:eastAsia="Times New Roman" w:hAnsi="Times New Roman" w:cs="Times New Roman"/>
        </w:rPr>
        <w:t xml:space="preserve">, 1988. </w:t>
      </w:r>
    </w:p>
    <w:p w14:paraId="698EEC01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KELLY, R. </w:t>
      </w:r>
      <w:proofErr w:type="spellStart"/>
      <w:r>
        <w:rPr>
          <w:rFonts w:ascii="Times New Roman" w:eastAsia="Times New Roman" w:hAnsi="Times New Roman" w:cs="Times New Roman"/>
        </w:rPr>
        <w:t>Electronic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publishing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APS: its </w:t>
      </w:r>
      <w:proofErr w:type="spellStart"/>
      <w:r>
        <w:rPr>
          <w:rFonts w:ascii="Times New Roman" w:eastAsia="Times New Roman" w:hAnsi="Times New Roman" w:cs="Times New Roman"/>
        </w:rPr>
        <w:t>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just</w:t>
      </w:r>
      <w:proofErr w:type="spellEnd"/>
      <w:r>
        <w:rPr>
          <w:rFonts w:ascii="Times New Roman" w:eastAsia="Times New Roman" w:hAnsi="Times New Roman" w:cs="Times New Roman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</w:rPr>
        <w:t>journalism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APS News Online</w:t>
      </w:r>
      <w:r>
        <w:rPr>
          <w:rFonts w:ascii="Times New Roman" w:eastAsia="Times New Roman" w:hAnsi="Times New Roman" w:cs="Times New Roman"/>
        </w:rPr>
        <w:t xml:space="preserve">, Los Angeles, </w:t>
      </w:r>
      <w:proofErr w:type="gramStart"/>
      <w:r>
        <w:rPr>
          <w:rFonts w:ascii="Times New Roman" w:eastAsia="Times New Roman" w:hAnsi="Times New Roman" w:cs="Times New Roman"/>
        </w:rPr>
        <w:t>Nov.</w:t>
      </w:r>
      <w:proofErr w:type="gramEnd"/>
      <w:r>
        <w:rPr>
          <w:rFonts w:ascii="Times New Roman" w:eastAsia="Times New Roman" w:hAnsi="Times New Roman" w:cs="Times New Roman"/>
        </w:rPr>
        <w:t xml:space="preserve"> 1996. Disponível em: &lt;http://www.aps.org/</w:t>
      </w:r>
      <w:proofErr w:type="spellStart"/>
      <w:r>
        <w:rPr>
          <w:rFonts w:ascii="Times New Roman" w:eastAsia="Times New Roman" w:hAnsi="Times New Roman" w:cs="Times New Roman"/>
        </w:rPr>
        <w:t>apsnews</w:t>
      </w:r>
      <w:proofErr w:type="spellEnd"/>
      <w:r>
        <w:rPr>
          <w:rFonts w:ascii="Times New Roman" w:eastAsia="Times New Roman" w:hAnsi="Times New Roman" w:cs="Times New Roman"/>
        </w:rPr>
        <w:t>/1196/11965.html&gt;. Acesso em: 25 nov. 1998.</w:t>
      </w:r>
    </w:p>
    <w:p w14:paraId="2B00DC59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SILVA, R. N.; OLIVEIRA, R. Os limites pedagógicos do paradigma da qualidade total em educação. In: CONGRESSO DE INICIAÇÃO CIENTÍFICA DA UFPE, 4., 1996, Recife. </w:t>
      </w:r>
      <w:r>
        <w:rPr>
          <w:rFonts w:ascii="Times New Roman" w:eastAsia="Times New Roman" w:hAnsi="Times New Roman" w:cs="Times New Roman"/>
          <w:b/>
        </w:rPr>
        <w:t xml:space="preserve">Anais eletrônicos... </w:t>
      </w:r>
      <w:r>
        <w:rPr>
          <w:rFonts w:ascii="Times New Roman" w:eastAsia="Times New Roman" w:hAnsi="Times New Roman" w:cs="Times New Roman"/>
        </w:rPr>
        <w:t xml:space="preserve">Recife: UFPE, 1996. Disponível em: </w:t>
      </w:r>
    </w:p>
    <w:p w14:paraId="5B121115" w14:textId="77777777" w:rsidR="004B35C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&lt;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htpp</w:t>
      </w:r>
      <w:proofErr w:type="spellEnd"/>
      <w:r>
        <w:rPr>
          <w:rFonts w:ascii="Times New Roman" w:eastAsia="Times New Roman" w:hAnsi="Times New Roman" w:cs="Times New Roman"/>
        </w:rPr>
        <w:t>://www.propesq.ufpe.br/anais/anais/</w:t>
      </w:r>
      <w:proofErr w:type="spellStart"/>
      <w:r>
        <w:rPr>
          <w:rFonts w:ascii="Times New Roman" w:eastAsia="Times New Roman" w:hAnsi="Times New Roman" w:cs="Times New Roman"/>
        </w:rPr>
        <w:t>educ</w:t>
      </w:r>
      <w:proofErr w:type="spellEnd"/>
      <w:r>
        <w:rPr>
          <w:rFonts w:ascii="Times New Roman" w:eastAsia="Times New Roman" w:hAnsi="Times New Roman" w:cs="Times New Roman"/>
        </w:rPr>
        <w:t>/ce04..</w:t>
      </w:r>
      <w:proofErr w:type="gramEnd"/>
      <w:r>
        <w:rPr>
          <w:rFonts w:ascii="Times New Roman" w:eastAsia="Times New Roman" w:hAnsi="Times New Roman" w:cs="Times New Roman"/>
        </w:rPr>
        <w:t>htm&gt;. Acesso em 21 jan. 1997</w:t>
      </w:r>
    </w:p>
    <w:p w14:paraId="5F2628CB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55F7EF9A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3AFCA74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9F68003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7099AB95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525871AF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60E1879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05CDA1E4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3CC869B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6F8B782D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548E3E1F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6FF21B2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3607A219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5DE25C24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4FF5C0B8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1EF4569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73469C9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76F1553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235E3602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704AB248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7CA65FE6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15BA028D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1C00A8C7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p w14:paraId="60578DB1" w14:textId="77777777" w:rsidR="004B35CF" w:rsidRDefault="004B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</w:rPr>
      </w:pPr>
    </w:p>
    <w:sectPr w:rsidR="004B35CF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CEA8A" w14:textId="77777777" w:rsidR="009B37A9" w:rsidRDefault="009B37A9">
      <w:pPr>
        <w:spacing w:after="0" w:line="240" w:lineRule="auto"/>
      </w:pPr>
      <w:r>
        <w:separator/>
      </w:r>
    </w:p>
  </w:endnote>
  <w:endnote w:type="continuationSeparator" w:id="0">
    <w:p w14:paraId="7B12AC0A" w14:textId="77777777" w:rsidR="009B37A9" w:rsidRDefault="009B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BFCC48-97A0-4041-B8A6-0169B30171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21C4C46-83C5-436D-876F-36AD96B7F0CF}"/>
    <w:embedBold r:id="rId3" w:fontKey="{C810D05A-5EC7-40E6-B159-F7D8ECCF5CE4}"/>
    <w:embedItalic r:id="rId4" w:fontKey="{A96E1543-9CD6-4762-97C7-C7239F6E26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678E5FA-C4DF-427C-B472-08D91A4329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EA952B9-37AD-484F-A193-8B56544E81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FEB6F" w14:textId="77777777" w:rsidR="009B37A9" w:rsidRDefault="009B37A9">
      <w:pPr>
        <w:spacing w:after="0" w:line="240" w:lineRule="auto"/>
      </w:pPr>
      <w:r>
        <w:separator/>
      </w:r>
    </w:p>
  </w:footnote>
  <w:footnote w:type="continuationSeparator" w:id="0">
    <w:p w14:paraId="1C8D16EE" w14:textId="77777777" w:rsidR="009B37A9" w:rsidRDefault="009B37A9">
      <w:pPr>
        <w:spacing w:after="0" w:line="240" w:lineRule="auto"/>
      </w:pPr>
      <w:r>
        <w:continuationSeparator/>
      </w:r>
    </w:p>
  </w:footnote>
  <w:footnote w:id="1">
    <w:p w14:paraId="2793C6D7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primeiro(a) autor(a)</w:t>
      </w:r>
    </w:p>
  </w:footnote>
  <w:footnote w:id="2">
    <w:p w14:paraId="6B3FDB9A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segundo(a) autor(a)</w:t>
      </w:r>
    </w:p>
  </w:footnote>
  <w:footnote w:id="3">
    <w:p w14:paraId="0BD89750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terceiro(a) autor(a)</w:t>
      </w:r>
    </w:p>
  </w:footnote>
  <w:footnote w:id="4">
    <w:p w14:paraId="0F318EFD" w14:textId="77777777" w:rsidR="004B35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E-mail do(a) quarto(a) autor(a)</w:t>
      </w:r>
    </w:p>
    <w:p w14:paraId="7B4738DA" w14:textId="77777777" w:rsidR="004B35CF" w:rsidRDefault="004B35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947E2"/>
    <w:multiLevelType w:val="multilevel"/>
    <w:tmpl w:val="DA0236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9B27DD"/>
    <w:multiLevelType w:val="multilevel"/>
    <w:tmpl w:val="143A6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9099273">
    <w:abstractNumId w:val="1"/>
  </w:num>
  <w:num w:numId="2" w16cid:durableId="74294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5CF"/>
    <w:rsid w:val="0014185E"/>
    <w:rsid w:val="00181CD8"/>
    <w:rsid w:val="00374523"/>
    <w:rsid w:val="004B35CF"/>
    <w:rsid w:val="009B37A9"/>
    <w:rsid w:val="00AC4678"/>
    <w:rsid w:val="00F0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5B31"/>
  <w15:docId w15:val="{5F823CB3-2BE8-4C7C-A18C-09560DC6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1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1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1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1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1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1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1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1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31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231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1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1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1C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1C5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1C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1C5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1C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1C5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231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1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1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1C5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1C5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1C5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1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1C5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1C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52018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8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571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71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571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71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7134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551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063FB"/>
    <w:rPr>
      <w:color w:val="96607D" w:themeColor="followed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59454E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9454E"/>
    <w:rPr>
      <w:rFonts w:ascii="Calibri" w:eastAsia="Calibri" w:hAnsi="Calibri" w:cs="Calibri"/>
      <w:kern w:val="0"/>
      <w:sz w:val="20"/>
      <w:szCs w:val="20"/>
      <w:lang w:eastAsia="pt-BR"/>
    </w:rPr>
  </w:style>
  <w:style w:type="character" w:customStyle="1" w:styleId="Caracteresdenotaderodap">
    <w:name w:val="Caracteres de nota de rodapé"/>
    <w:rsid w:val="0059454E"/>
    <w:rPr>
      <w:vertAlign w:val="superscript"/>
    </w:rPr>
  </w:style>
  <w:style w:type="paragraph" w:customStyle="1" w:styleId="Corpodetexto21">
    <w:name w:val="Corpo de texto 21"/>
    <w:basedOn w:val="Normal"/>
    <w:rsid w:val="0059454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2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35698D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doity.com.br/i-congresso-nacional-de-linguistica-na-educacao-basica-xv-semana-de-letras-da-uastufrpe/artigos?modelo=5861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kRRLOYlVz3xJX4/7T62tJXtFQ==">CgMxLjA4AHIhMWdvTEJLUGJtNjZBR0NNMDdsQWx4anJ1RWdaU2M4dkNN</go:docsCustomData>
</go:gDocsCustomXmlDataStorage>
</file>

<file path=customXml/itemProps1.xml><?xml version="1.0" encoding="utf-8"?>
<ds:datastoreItem xmlns:ds="http://schemas.openxmlformats.org/officeDocument/2006/customXml" ds:itemID="{EF47395E-270D-4F19-9426-6E6638B59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779</Words>
  <Characters>4212</Characters>
  <Application>Microsoft Office Word</Application>
  <DocSecurity>0</DocSecurity>
  <Lines>35</Lines>
  <Paragraphs>9</Paragraphs>
  <ScaleCrop>false</ScaleCrop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Noadia Silva</cp:lastModifiedBy>
  <cp:revision>2</cp:revision>
  <dcterms:created xsi:type="dcterms:W3CDTF">2025-04-01T21:24:00Z</dcterms:created>
  <dcterms:modified xsi:type="dcterms:W3CDTF">2025-04-01T21:24:00Z</dcterms:modified>
</cp:coreProperties>
</file>