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center" w:leader="none" w:pos="4252"/>
          <w:tab w:val="right" w:leader="none" w:pos="8504"/>
        </w:tabs>
        <w:spacing w:line="240" w:lineRule="auto"/>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18º KMBrasil 2023</w:t>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center" w:leader="none" w:pos="4252"/>
          <w:tab w:val="right" w:leader="none" w:pos="8504"/>
        </w:tabs>
        <w:spacing w:line="240" w:lineRule="auto"/>
        <w:jc w:val="right"/>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rtl w:val="0"/>
        </w:rPr>
        <w:t xml:space="preserve">TRILHA</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center" w:leader="none" w:pos="4252"/>
          <w:tab w:val="right" w:leader="none" w:pos="8504"/>
        </w:tabs>
        <w:spacing w:line="240" w:lineRule="auto"/>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26 a 28 de setembro de 2023</w:t>
      </w:r>
    </w:p>
    <w:p w:rsidR="00000000" w:rsidDel="00000000" w:rsidP="00000000" w:rsidRDefault="00000000" w:rsidRPr="00000000" w14:paraId="00000004">
      <w:pPr>
        <w:pBdr>
          <w:top w:space="0" w:sz="0" w:val="nil"/>
          <w:left w:space="0" w:sz="0" w:val="nil"/>
          <w:bottom w:space="0" w:sz="0" w:val="nil"/>
          <w:right w:space="0" w:sz="0" w:val="nil"/>
          <w:between w:space="0" w:sz="0" w:val="nil"/>
        </w:pBdr>
        <w:tabs>
          <w:tab w:val="center" w:leader="none" w:pos="4252"/>
          <w:tab w:val="right" w:leader="none" w:pos="8504"/>
        </w:tabs>
        <w:spacing w:line="240" w:lineRule="auto"/>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São Paulo - Brasil</w:t>
      </w:r>
    </w:p>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center" w:leader="none" w:pos="4252"/>
          <w:tab w:val="right" w:leader="none" w:pos="8504"/>
        </w:tabs>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Título em português</w:t>
      </w:r>
    </w:p>
    <w:p w:rsidR="00000000" w:rsidDel="00000000" w:rsidP="00000000" w:rsidRDefault="00000000" w:rsidRPr="00000000" w14:paraId="00000008">
      <w:pPr>
        <w:spacing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Título em inglês</w:t>
      </w:r>
    </w:p>
    <w:p w:rsidR="00000000" w:rsidDel="00000000" w:rsidP="00000000" w:rsidRDefault="00000000" w:rsidRPr="00000000" w14:paraId="00000009">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spacing w:lin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rtl w:val="0"/>
        </w:rPr>
        <w:t xml:space="preserve">Trilha: </w:t>
      </w:r>
      <w:r w:rsidDel="00000000" w:rsidR="00000000" w:rsidRPr="00000000">
        <w:rPr>
          <w:rFonts w:ascii="Times New Roman" w:cs="Times New Roman" w:eastAsia="Times New Roman" w:hAnsi="Times New Roman"/>
          <w:b w:val="1"/>
          <w:sz w:val="24"/>
          <w:szCs w:val="24"/>
          <w:highlight w:val="white"/>
          <w:rtl w:val="0"/>
        </w:rPr>
        <w:t xml:space="preserve">incluir a trilha submetida para o 18º. KM Brasil 2023</w:t>
      </w:r>
    </w:p>
    <w:p w:rsidR="00000000" w:rsidDel="00000000" w:rsidP="00000000" w:rsidRDefault="00000000" w:rsidRPr="00000000" w14:paraId="0000000B">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Dados dos Autores NÃO devem ser preenchidos no processo de submissão. (o trabalho é automaticamente recusado caso as informações dos autores estiverem preenchidas)</w:t>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7080"/>
        <w:tblGridChange w:id="0">
          <w:tblGrid>
            <w:gridCol w:w="1920"/>
            <w:gridCol w:w="7080"/>
          </w:tblGrid>
        </w:tblGridChange>
      </w:tblGrid>
      <w:tr>
        <w:trPr>
          <w:cantSplit w:val="0"/>
          <w:trHeight w:val="21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Autor 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E">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Maior Titulação. Instituição de afiliação (SIGLA) – País. E-mail.</w:t>
            </w:r>
          </w:p>
        </w:tc>
      </w:tr>
      <w:tr>
        <w:trPr>
          <w:cantSplit w:val="0"/>
          <w:trHeight w:val="17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F">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Autor 2</w:t>
            </w:r>
          </w:p>
        </w:tc>
        <w:tc>
          <w:tcPr>
            <w:shd w:fill="auto" w:val="clear"/>
            <w:tcMar>
              <w:top w:w="100.0" w:type="dxa"/>
              <w:left w:w="100.0" w:type="dxa"/>
              <w:bottom w:w="100.0" w:type="dxa"/>
              <w:right w:w="100.0" w:type="dxa"/>
            </w:tcMar>
          </w:tcPr>
          <w:p w:rsidR="00000000" w:rsidDel="00000000" w:rsidP="00000000" w:rsidRDefault="00000000" w:rsidRPr="00000000" w14:paraId="00000010">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Maior Titulação. Instituição de afiliação (SIGLA) – País. E-mail.</w:t>
            </w:r>
          </w:p>
        </w:tc>
      </w:tr>
      <w:tr>
        <w:trPr>
          <w:cantSplit w:val="0"/>
          <w:trHeight w:val="21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1">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Autor 3</w:t>
            </w:r>
          </w:p>
        </w:tc>
        <w:tc>
          <w:tcPr>
            <w:shd w:fill="auto" w:val="clear"/>
            <w:tcMar>
              <w:top w:w="100.0" w:type="dxa"/>
              <w:left w:w="100.0" w:type="dxa"/>
              <w:bottom w:w="100.0" w:type="dxa"/>
              <w:right w:w="100.0" w:type="dxa"/>
            </w:tcMar>
          </w:tcPr>
          <w:p w:rsidR="00000000" w:rsidDel="00000000" w:rsidP="00000000" w:rsidRDefault="00000000" w:rsidRPr="00000000" w14:paraId="00000012">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Maior Titulação. Instituição de afiliação (SIGLA) – País. E-mail.</w:t>
            </w:r>
          </w:p>
        </w:tc>
      </w:tr>
      <w:tr>
        <w:trPr>
          <w:cantSplit w:val="0"/>
          <w:trHeight w:val="29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3">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Autor 4</w:t>
            </w:r>
          </w:p>
        </w:tc>
        <w:tc>
          <w:tcPr>
            <w:shd w:fill="auto" w:val="clear"/>
            <w:tcMar>
              <w:top w:w="100.0" w:type="dxa"/>
              <w:left w:w="100.0" w:type="dxa"/>
              <w:bottom w:w="100.0" w:type="dxa"/>
              <w:right w:w="100.0" w:type="dxa"/>
            </w:tcMar>
          </w:tcPr>
          <w:p w:rsidR="00000000" w:rsidDel="00000000" w:rsidP="00000000" w:rsidRDefault="00000000" w:rsidRPr="00000000" w14:paraId="00000014">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Maior Titulação. Instituição de afiliação (SIGLA) – País. E-mail.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5">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Autor 5</w:t>
            </w:r>
          </w:p>
        </w:tc>
        <w:tc>
          <w:tcPr>
            <w:shd w:fill="auto" w:val="clear"/>
            <w:tcMar>
              <w:top w:w="100.0" w:type="dxa"/>
              <w:left w:w="100.0" w:type="dxa"/>
              <w:bottom w:w="100.0" w:type="dxa"/>
              <w:right w:w="100.0" w:type="dxa"/>
            </w:tcMar>
          </w:tcPr>
          <w:p w:rsidR="00000000" w:rsidDel="00000000" w:rsidP="00000000" w:rsidRDefault="00000000" w:rsidRPr="00000000" w14:paraId="00000016">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Maior Titulação. Instituição de afiliação (SIGLA) – País. E-mail.</w:t>
            </w:r>
          </w:p>
        </w:tc>
      </w:tr>
    </w:tbl>
    <w:p w:rsidR="00000000" w:rsidDel="00000000" w:rsidP="00000000" w:rsidRDefault="00000000" w:rsidRPr="00000000" w14:paraId="00000017">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spacing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Este docume</w:t>
      </w:r>
      <w:r w:rsidDel="00000000" w:rsidR="00000000" w:rsidRPr="00000000">
        <w:rPr>
          <w:rFonts w:ascii="Times New Roman" w:cs="Times New Roman" w:eastAsia="Times New Roman" w:hAnsi="Times New Roman"/>
          <w:sz w:val="24"/>
          <w:szCs w:val="24"/>
          <w:highlight w:val="white"/>
          <w:rtl w:val="0"/>
        </w:rPr>
        <w:t xml:space="preserve">nto apresenta o modelo de formatação a ser utilizado nos artigos submetidos e aprovados. O texto final deve ter entre </w:t>
      </w:r>
      <w:r w:rsidDel="00000000" w:rsidR="00000000" w:rsidRPr="00000000">
        <w:rPr>
          <w:rFonts w:ascii="Times New Roman" w:cs="Times New Roman" w:eastAsia="Times New Roman" w:hAnsi="Times New Roman"/>
          <w:b w:val="1"/>
          <w:sz w:val="24"/>
          <w:szCs w:val="24"/>
          <w:highlight w:val="white"/>
          <w:u w:val="single"/>
          <w:rtl w:val="0"/>
        </w:rPr>
        <w:t xml:space="preserve">12 a 20 páginas</w:t>
      </w:r>
      <w:r w:rsidDel="00000000" w:rsidR="00000000" w:rsidRPr="00000000">
        <w:rPr>
          <w:rFonts w:ascii="Times New Roman" w:cs="Times New Roman" w:eastAsia="Times New Roman" w:hAnsi="Times New Roman"/>
          <w:sz w:val="24"/>
          <w:szCs w:val="24"/>
          <w:highlight w:val="white"/>
          <w:rtl w:val="0"/>
        </w:rPr>
        <w:t xml:space="preserve"> (sem considerar as </w:t>
      </w:r>
      <w:r w:rsidDel="00000000" w:rsidR="00000000" w:rsidRPr="00000000">
        <w:rPr>
          <w:rFonts w:ascii="Times New Roman" w:cs="Times New Roman" w:eastAsia="Times New Roman" w:hAnsi="Times New Roman"/>
          <w:sz w:val="24"/>
          <w:szCs w:val="24"/>
          <w:highlight w:val="white"/>
          <w:rtl w:val="0"/>
        </w:rPr>
        <w:t xml:space="preserve">Referências).</w:t>
      </w:r>
      <w:r w:rsidDel="00000000" w:rsidR="00000000" w:rsidRPr="00000000">
        <w:rPr>
          <w:rtl w:val="0"/>
        </w:rPr>
      </w:r>
    </w:p>
    <w:p w:rsidR="00000000" w:rsidDel="00000000" w:rsidP="00000000" w:rsidRDefault="00000000" w:rsidRPr="00000000" w14:paraId="00000019">
      <w:pPr>
        <w:spacing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CONFIGURAÇÃO DAS PÁGINAS:</w:t>
      </w:r>
    </w:p>
    <w:p w:rsidR="00000000" w:rsidDel="00000000" w:rsidP="00000000" w:rsidRDefault="00000000" w:rsidRPr="00000000" w14:paraId="0000001B">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Tamanho do papel: A4 (29,7cm x 21 cm)</w:t>
      </w:r>
    </w:p>
    <w:p w:rsidR="00000000" w:rsidDel="00000000" w:rsidP="00000000" w:rsidRDefault="00000000" w:rsidRPr="00000000" w14:paraId="0000001C">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Margem superior: 3 cm</w:t>
      </w:r>
    </w:p>
    <w:p w:rsidR="00000000" w:rsidDel="00000000" w:rsidP="00000000" w:rsidRDefault="00000000" w:rsidRPr="00000000" w14:paraId="0000001D">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Margem inferior: 2 cm </w:t>
      </w:r>
    </w:p>
    <w:p w:rsidR="00000000" w:rsidDel="00000000" w:rsidP="00000000" w:rsidRDefault="00000000" w:rsidRPr="00000000" w14:paraId="0000001E">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Margem esquerda: 3 cm</w:t>
      </w:r>
    </w:p>
    <w:p w:rsidR="00000000" w:rsidDel="00000000" w:rsidP="00000000" w:rsidRDefault="00000000" w:rsidRPr="00000000" w14:paraId="0000001F">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Margem direita: 2 cm</w:t>
      </w:r>
    </w:p>
    <w:p w:rsidR="00000000" w:rsidDel="00000000" w:rsidP="00000000" w:rsidRDefault="00000000" w:rsidRPr="00000000" w14:paraId="00000020">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4"/>
          <w:szCs w:val="24"/>
          <w:u w:val="none"/>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CONFIGURAÇÃO DE TEXTOS:</w:t>
      </w:r>
    </w:p>
    <w:p w:rsidR="00000000" w:rsidDel="00000000" w:rsidP="00000000" w:rsidRDefault="00000000" w:rsidRPr="00000000" w14:paraId="00000022">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Fonte Times New Roman, tamanho 12 para texto, tamanho 14 em negrito para títulos, tamanho 10 para citações longas e notas de rodapé.</w:t>
      </w:r>
    </w:p>
    <w:p w:rsidR="00000000" w:rsidDel="00000000" w:rsidP="00000000" w:rsidRDefault="00000000" w:rsidRPr="00000000" w14:paraId="00000023">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Parágrafos justificados, com tabulação de 1,25 cm.</w:t>
      </w:r>
    </w:p>
    <w:p w:rsidR="00000000" w:rsidDel="00000000" w:rsidP="00000000" w:rsidRDefault="00000000" w:rsidRPr="00000000" w14:paraId="00000024">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Espaçamento entre linhas: 1,5.</w:t>
      </w:r>
    </w:p>
    <w:p w:rsidR="00000000" w:rsidDel="00000000" w:rsidP="00000000" w:rsidRDefault="00000000" w:rsidRPr="00000000" w14:paraId="00000025">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Espaçamento entre caracteres: normal.</w:t>
      </w:r>
    </w:p>
    <w:p w:rsidR="00000000" w:rsidDel="00000000" w:rsidP="00000000" w:rsidRDefault="00000000" w:rsidRPr="00000000" w14:paraId="00000026">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Referências segundo ABNT.</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ORGANIZAÇÃO DO DOCUMENTO </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 constar nos trabalhos os seguintes itens:</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RESUMO</w:t>
      </w:r>
    </w:p>
    <w:p w:rsidR="00000000" w:rsidDel="00000000" w:rsidP="00000000" w:rsidRDefault="00000000" w:rsidRPr="00000000" w14:paraId="0000002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resumo estruturado deve ser escrito em parágrafo único, fonte Times New Roman 12 pt, espaçamento entre linhas simples, justificado, com tamanho de 100 a </w:t>
      </w:r>
      <w:r w:rsidDel="00000000" w:rsidR="00000000" w:rsidRPr="00000000">
        <w:rPr>
          <w:rFonts w:ascii="Times New Roman" w:cs="Times New Roman" w:eastAsia="Times New Roman" w:hAnsi="Times New Roman"/>
          <w:sz w:val="24"/>
          <w:szCs w:val="24"/>
          <w:rtl w:val="0"/>
        </w:rPr>
        <w:t xml:space="preserve">250 palavras. O parágrafo deve conter: Objetivo (c</w:t>
      </w:r>
      <w:r w:rsidDel="00000000" w:rsidR="00000000" w:rsidRPr="00000000">
        <w:rPr>
          <w:rFonts w:ascii="Times New Roman" w:cs="Times New Roman" w:eastAsia="Times New Roman" w:hAnsi="Times New Roman"/>
          <w:sz w:val="24"/>
          <w:szCs w:val="24"/>
          <w:rtl w:val="0"/>
        </w:rPr>
        <w:t xml:space="preserve">onsiste na apresentação d</w:t>
      </w:r>
      <w:r w:rsidDel="00000000" w:rsidR="00000000" w:rsidRPr="00000000">
        <w:rPr>
          <w:rFonts w:ascii="Times New Roman" w:cs="Times New Roman" w:eastAsia="Times New Roman" w:hAnsi="Times New Roman"/>
          <w:sz w:val="24"/>
          <w:szCs w:val="24"/>
          <w:highlight w:val="white"/>
          <w:rtl w:val="0"/>
        </w:rPr>
        <w:t xml:space="preserve">as intenções a serem atingidas com o trab</w:t>
      </w:r>
      <w:r w:rsidDel="00000000" w:rsidR="00000000" w:rsidRPr="00000000">
        <w:rPr>
          <w:rFonts w:ascii="Times New Roman" w:cs="Times New Roman" w:eastAsia="Times New Roman" w:hAnsi="Times New Roman"/>
          <w:sz w:val="24"/>
          <w:szCs w:val="24"/>
          <w:rtl w:val="0"/>
        </w:rPr>
        <w:t xml:space="preserve">alho)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Originalidade/Valor (destacar o ineditismo da pesquisa e sua relevância), Metodologia (descrever como o trabalho foi feito), Resultados (apresentar os principais resultados) e Implicações Práticas (qual a utilidade do artigo para o leitor).</w:t>
      </w:r>
    </w:p>
    <w:p w:rsidR="00000000" w:rsidDel="00000000" w:rsidP="00000000" w:rsidRDefault="00000000" w:rsidRPr="00000000" w14:paraId="0000002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PALAVRAS-CHAVE: </w:t>
      </w:r>
      <w:r w:rsidDel="00000000" w:rsidR="00000000" w:rsidRPr="00000000">
        <w:rPr>
          <w:rFonts w:ascii="Times New Roman" w:cs="Times New Roman" w:eastAsia="Times New Roman" w:hAnsi="Times New Roman"/>
          <w:sz w:val="24"/>
          <w:szCs w:val="24"/>
          <w:rtl w:val="0"/>
        </w:rPr>
        <w:t xml:space="preserve">mínimo de 3 (três) e máximo de cinco (5) palavras-chave, separadas por vírgula.</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ABSTRACT (replicar em inglês)</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structured abstract must be written in a single paragraph, Times New Roman 12 pt font, single line spacing, justified, with a size of 100 to 250 words. The paragraph should contain: Objective (consists of presenting the intentions to be achieved with the work), Originality/Value (highlighting the originality of the research and its relevance), Methodology (describing how the work was done), Results (presenting the main results ) and Practical Implications (what is the usefulness of the article for the reader).</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KEYWORDS: </w:t>
      </w:r>
      <w:r w:rsidDel="00000000" w:rsidR="00000000" w:rsidRPr="00000000">
        <w:rPr>
          <w:rFonts w:ascii="Times New Roman" w:cs="Times New Roman" w:eastAsia="Times New Roman" w:hAnsi="Times New Roman"/>
          <w:i w:val="1"/>
          <w:rtl w:val="0"/>
        </w:rPr>
        <w:t xml:space="preserve">minimum of 3 (three) and maximum of 5 (five) keywords, separated by a comma.</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numPr>
          <w:ilvl w:val="0"/>
          <w:numId w:val="3"/>
        </w:numPr>
        <w:pBdr>
          <w:top w:space="0" w:sz="0" w:val="nil"/>
          <w:left w:space="0" w:sz="0" w:val="nil"/>
          <w:bottom w:space="0" w:sz="0" w:val="nil"/>
          <w:right w:space="0" w:sz="0" w:val="nil"/>
          <w:between w:space="0" w:sz="0" w:val="nil"/>
        </w:pBdr>
        <w:spacing w:line="360" w:lineRule="auto"/>
        <w:ind w:left="426" w:hanging="42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INTRODUÇÃO</w:t>
      </w:r>
      <w:r w:rsidDel="00000000" w:rsidR="00000000" w:rsidRPr="00000000">
        <w:rPr>
          <w:rtl w:val="0"/>
        </w:rPr>
      </w:r>
    </w:p>
    <w:p w:rsidR="00000000" w:rsidDel="00000000" w:rsidP="00000000" w:rsidRDefault="00000000" w:rsidRPr="00000000" w14:paraId="0000003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Deixar claro ao leitor a contextualização do tema abordado, qual o problema a ser tratado pelo estudo e a estratégia da pesquisa e o embasamento teórico utilizado com a exposição do objetivo de pesquisa</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360" w:lineRule="auto"/>
        <w:ind w:left="426"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426" w:right="0" w:hanging="42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REFERENCIAL TEÓRICO</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Apresentar detalhadamente os conceitos extraídos da bibliografia e citar estudos realizados por outros autores sobre o tema ou problema, desde que efetivamente usados no trabalho.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426" w:right="0" w:hanging="42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METODOLOGIA</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Apresentar a metodologia utilizada de forma detalhada como o estudo foi elaborado, as técnicas utilizadas e definições conceituais e operacionais das variáveis utilizadas com a menção dos instrumentos utilizados para levantamentos de dados e os procedimentos de análise.</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426" w:right="0" w:hanging="42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RESULTADOS E DISCUSSÃO</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Apresentar os resultados e dados coletados bem como sua análise sobre os mesmos e justificar suas conclusões. </w:t>
      </w:r>
      <w:r w:rsidDel="00000000" w:rsidR="00000000" w:rsidRPr="00000000">
        <w:rPr>
          <w:rFonts w:ascii="Times New Roman" w:cs="Times New Roman" w:eastAsia="Times New Roman" w:hAnsi="Times New Roman"/>
          <w:sz w:val="24"/>
          <w:szCs w:val="24"/>
          <w:rtl w:val="0"/>
        </w:rPr>
        <w:t xml:space="preserve">Discussão - Interpretar, examinar e qualificar os resultados a fim de extrair inferências e conclusões de forma clara.</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numPr>
          <w:ilvl w:val="0"/>
          <w:numId w:val="3"/>
        </w:numPr>
        <w:pBdr>
          <w:top w:space="0" w:sz="0" w:val="nil"/>
          <w:left w:space="0" w:sz="0" w:val="nil"/>
          <w:bottom w:space="0" w:sz="0" w:val="nil"/>
          <w:right w:space="0" w:sz="0" w:val="nil"/>
          <w:between w:space="0" w:sz="0" w:val="nil"/>
        </w:pBdr>
        <w:spacing w:line="360" w:lineRule="auto"/>
        <w:ind w:left="426" w:hanging="42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CONSIDERAÇÕES FINAIS E IMPLICAÇÕES</w:t>
      </w:r>
    </w:p>
    <w:p w:rsidR="00000000" w:rsidDel="00000000" w:rsidP="00000000" w:rsidRDefault="00000000" w:rsidRPr="00000000" w14:paraId="00000042">
      <w:pPr>
        <w:spacing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Nesta seção se</w:t>
      </w:r>
      <w:r w:rsidDel="00000000" w:rsidR="00000000" w:rsidRPr="00000000">
        <w:rPr>
          <w:rFonts w:ascii="Times New Roman" w:cs="Times New Roman" w:eastAsia="Times New Roman" w:hAnsi="Times New Roman"/>
          <w:sz w:val="24"/>
          <w:szCs w:val="24"/>
          <w:rtl w:val="0"/>
        </w:rPr>
        <w:t xml:space="preserve"> destaca a contribuição, inovação ou o avanço do conhecimento na respectiva área de estudo</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425.19685039370086" w:right="0" w:hanging="283.4645669291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CONTRIBUIÇÃO DO TRABALHO</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Contextualização para apresentar o problema e ressaltar a importância do trabalho.</w:t>
      </w:r>
      <w:r w:rsidDel="00000000" w:rsidR="00000000" w:rsidRPr="00000000">
        <w:rPr>
          <w:rtl w:val="0"/>
        </w:rPr>
      </w:r>
    </w:p>
    <w:p w:rsidR="00000000" w:rsidDel="00000000" w:rsidP="00000000" w:rsidRDefault="00000000" w:rsidRPr="00000000" w14:paraId="00000045">
      <w:pPr>
        <w:numPr>
          <w:ilvl w:val="1"/>
          <w:numId w:val="3"/>
        </w:numPr>
        <w:spacing w:line="360" w:lineRule="auto"/>
        <w:ind w:left="425.19685039370086" w:hanging="283.4645669291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IMPLICAÇÕES TEÓRICAS E PRÁTICAS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Pode-se apontar as contribuições para o avanço do conhecimento teórico e as aplicações práticas decorrentes da pesquisa.</w:t>
      </w:r>
    </w:p>
    <w:p w:rsidR="00000000" w:rsidDel="00000000" w:rsidP="00000000" w:rsidRDefault="00000000" w:rsidRPr="00000000" w14:paraId="00000047">
      <w:pPr>
        <w:numPr>
          <w:ilvl w:val="1"/>
          <w:numId w:val="3"/>
        </w:numPr>
        <w:spacing w:line="360" w:lineRule="auto"/>
        <w:ind w:left="425.19685039370086" w:hanging="283.4645669291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IMPLICAÇÕES GERENCIAIS</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Alguns estudos também podem contribuir com o amadurecimento da área de Gestão do Conhecimento oferecendo orientação prática para os gestores organizacionais.</w:t>
      </w:r>
    </w:p>
    <w:p w:rsidR="00000000" w:rsidDel="00000000" w:rsidP="00000000" w:rsidRDefault="00000000" w:rsidRPr="00000000" w14:paraId="00000049">
      <w:pPr>
        <w:numPr>
          <w:ilvl w:val="1"/>
          <w:numId w:val="3"/>
        </w:numPr>
        <w:spacing w:line="360" w:lineRule="auto"/>
        <w:ind w:left="425.19685039370086" w:hanging="283.4645669291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LIMITAÇÕES DA PESQUISA E ESTUDOS FUTUROS</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Deve-se apontar as limitações metodológicas enfrentadas e possíveis </w:t>
      </w:r>
      <w:r w:rsidDel="00000000" w:rsidR="00000000" w:rsidRPr="00000000">
        <w:rPr>
          <w:rFonts w:ascii="Times New Roman" w:cs="Times New Roman" w:eastAsia="Times New Roman" w:hAnsi="Times New Roman"/>
          <w:sz w:val="24"/>
          <w:szCs w:val="24"/>
          <w:rtl w:val="0"/>
        </w:rPr>
        <w:t xml:space="preserve">sugestões para a continuidade ou aprofundamento da pesquisa.</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14:paraId="000000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426" w:right="0" w:hanging="42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REFERÊNCIAS</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Todas as publicações e fontes citadas no texto devem obrigatoriamente figurar nas Referências, de acordo com as Normas Brasileiras para Referências Bibliográficas - NBR 6024.</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426" w:right="0" w:hanging="42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APÊNDICES E ANEXOS</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Essa é uma sessão opcional, onde são permitidos documentos complementares e/ou comprovatórios do texto, com informações esclarecedoras, tabelas ou dados adicionais, separados da parte textual, a fim de não interromper a sequência lógica da exposição.</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IMPORTANTE:</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Notas devem ser usadas o menos possível</w:t>
      </w:r>
      <w:r w:rsidDel="00000000" w:rsidR="00000000" w:rsidRPr="00000000">
        <w:rPr>
          <w:rFonts w:ascii="Times New Roman" w:cs="Times New Roman" w:eastAsia="Times New Roman" w:hAnsi="Times New Roman"/>
          <w:i w:val="0"/>
          <w:smallCaps w:val="0"/>
          <w:strike w:val="0"/>
          <w:sz w:val="24"/>
          <w:szCs w:val="24"/>
          <w:u w:val="none"/>
          <w:shd w:fill="auto" w:val="clear"/>
          <w:vertAlign w:val="baseline"/>
          <w:rtl w:val="0"/>
        </w:rPr>
        <w:t xml:space="preserve">. Quando usadas, devem ser colocadas no rodapé (tamanho 10) e numeradas sequencialmente ao longo do corpo do texto.</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Formatação de </w:t>
      </w:r>
      <w:r w:rsidDel="00000000" w:rsidR="00000000" w:rsidRPr="00000000">
        <w:rPr>
          <w:rFonts w:ascii="Times New Roman" w:cs="Times New Roman" w:eastAsia="Times New Roman" w:hAnsi="Times New Roman"/>
          <w:b w:val="1"/>
          <w:sz w:val="24"/>
          <w:szCs w:val="24"/>
          <w:rtl w:val="0"/>
        </w:rPr>
        <w:t xml:space="preserve">tabelas e figuras </w:t>
      </w:r>
      <w:r w:rsidDel="00000000" w:rsidR="00000000" w:rsidRPr="00000000">
        <w:rPr>
          <w:rtl w:val="0"/>
        </w:rPr>
      </w:r>
    </w:p>
    <w:p w:rsidR="00000000" w:rsidDel="00000000" w:rsidP="00000000" w:rsidRDefault="00000000" w:rsidRPr="00000000" w14:paraId="00000055">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Tabelas</w:t>
      </w:r>
      <w:r w:rsidDel="00000000" w:rsidR="00000000" w:rsidRPr="00000000">
        <w:rPr>
          <w:rFonts w:ascii="Times New Roman" w:cs="Times New Roman" w:eastAsia="Times New Roman" w:hAnsi="Times New Roman"/>
          <w:sz w:val="24"/>
          <w:szCs w:val="24"/>
          <w:rtl w:val="0"/>
        </w:rPr>
        <w:t xml:space="preserve"> são formadas apenas por linhas verticais, sendo, portanto “aberta”. Já os </w:t>
      </w:r>
      <w:r w:rsidDel="00000000" w:rsidR="00000000" w:rsidRPr="00000000">
        <w:rPr>
          <w:rFonts w:ascii="Times New Roman" w:cs="Times New Roman" w:eastAsia="Times New Roman" w:hAnsi="Times New Roman"/>
          <w:b w:val="1"/>
          <w:sz w:val="24"/>
          <w:szCs w:val="24"/>
          <w:rtl w:val="0"/>
        </w:rPr>
        <w:t xml:space="preserve">Quadros </w:t>
      </w:r>
      <w:r w:rsidDel="00000000" w:rsidR="00000000" w:rsidRPr="00000000">
        <w:rPr>
          <w:rFonts w:ascii="Times New Roman" w:cs="Times New Roman" w:eastAsia="Times New Roman" w:hAnsi="Times New Roman"/>
          <w:sz w:val="24"/>
          <w:szCs w:val="24"/>
          <w:rtl w:val="0"/>
        </w:rPr>
        <w:t xml:space="preserve">são “fechados” por linhas em todos os lados. Normalmente a tabela é usada para apresentar dados primários, e geralmente vem nos “resultados” e na discussão do trabalho. As tabelas podem ser utilizadas também no referencial teórico de um trabalho e apresentam resultados quantitativos (números), enquanto os quadros podem mostrar qualquer informação textual. Pode usar espaçamento e fontes de letras com tamanhos menores que o do texto (não precisa seguir o mesmo padrão). Deve-se utilizar a fonte Times New Roman, tamanho 10, centralizada (ou, alternativamente, o estilo “Legenda”). Legendas não levam ponto final.</w:t>
      </w:r>
      <w:r w:rsidDel="00000000" w:rsidR="00000000" w:rsidRPr="00000000">
        <w:rPr>
          <w:rtl w:val="0"/>
        </w:rPr>
      </w:r>
    </w:p>
    <w:p w:rsidR="00000000" w:rsidDel="00000000" w:rsidP="00000000" w:rsidRDefault="00000000" w:rsidRPr="00000000" w14:paraId="00000056">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Tabela 1 - Pesquisa qualitativa versus pesquisa </w:t>
      </w:r>
      <w:r w:rsidDel="00000000" w:rsidR="00000000" w:rsidRPr="00000000">
        <w:rPr>
          <w:rFonts w:ascii="Times New Roman" w:cs="Times New Roman" w:eastAsia="Times New Roman" w:hAnsi="Times New Roman"/>
          <w:sz w:val="20"/>
          <w:szCs w:val="20"/>
          <w:rtl w:val="0"/>
        </w:rPr>
        <w:t xml:space="preserve">quantitativa</w:t>
      </w:r>
      <w:r w:rsidDel="00000000" w:rsidR="00000000" w:rsidRPr="00000000">
        <w:rPr>
          <w:rFonts w:ascii="Times New Roman" w:cs="Times New Roman" w:eastAsia="Times New Roman" w:hAnsi="Times New Roman"/>
          <w:sz w:val="20"/>
          <w:szCs w:val="20"/>
          <w:rtl w:val="0"/>
        </w:rPr>
        <w:t xml:space="preserve"> </w:t>
      </w:r>
    </w:p>
    <w:tbl>
      <w:tblPr>
        <w:tblStyle w:val="Table2"/>
        <w:tblW w:w="5255.0" w:type="dxa"/>
        <w:jc w:val="center"/>
        <w:tblLayout w:type="fixed"/>
        <w:tblLook w:val="0400"/>
      </w:tblPr>
      <w:tblGrid>
        <w:gridCol w:w="2422"/>
        <w:gridCol w:w="1455"/>
        <w:gridCol w:w="1378"/>
        <w:tblGridChange w:id="0">
          <w:tblGrid>
            <w:gridCol w:w="2422"/>
            <w:gridCol w:w="1455"/>
            <w:gridCol w:w="1378"/>
          </w:tblGrid>
        </w:tblGridChange>
      </w:tblGrid>
      <w:tr>
        <w:trPr>
          <w:cantSplit w:val="0"/>
          <w:tblHeader w:val="0"/>
        </w:trPr>
        <w:tc>
          <w:tcPr>
            <w:tcBorders>
              <w:top w:color="000000" w:space="0" w:sz="12" w:val="single"/>
              <w:bottom w:color="000000" w:space="0" w:sz="12" w:val="single"/>
            </w:tcBorders>
            <w:tcMar>
              <w:top w:w="0.0" w:type="dxa"/>
              <w:left w:w="108.0" w:type="dxa"/>
              <w:bottom w:w="0.0" w:type="dxa"/>
              <w:right w:w="108.0" w:type="dxa"/>
            </w:tcMar>
            <w:vAlign w:val="center"/>
          </w:tcPr>
          <w:p w:rsidR="00000000" w:rsidDel="00000000" w:rsidP="00000000" w:rsidRDefault="00000000" w:rsidRPr="00000000" w14:paraId="00000057">
            <w:pPr>
              <w:spacing w:line="240" w:lineRule="auto"/>
              <w:ind w:left="31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Item</w:t>
            </w:r>
            <w:r w:rsidDel="00000000" w:rsidR="00000000" w:rsidRPr="00000000">
              <w:rPr>
                <w:rtl w:val="0"/>
              </w:rPr>
            </w:r>
          </w:p>
        </w:tc>
        <w:tc>
          <w:tcPr>
            <w:tcBorders>
              <w:top w:color="000000" w:space="0" w:sz="12" w:val="single"/>
              <w:bottom w:color="000000" w:space="0" w:sz="12" w:val="single"/>
            </w:tcBorders>
            <w:tcMar>
              <w:top w:w="0.0" w:type="dxa"/>
              <w:left w:w="108.0" w:type="dxa"/>
              <w:bottom w:w="0.0" w:type="dxa"/>
              <w:right w:w="108.0" w:type="dxa"/>
            </w:tcMar>
            <w:vAlign w:val="center"/>
          </w:tcPr>
          <w:p w:rsidR="00000000" w:rsidDel="00000000" w:rsidP="00000000" w:rsidRDefault="00000000" w:rsidRPr="00000000" w14:paraId="00000058">
            <w:pPr>
              <w:spacing w:line="240" w:lineRule="auto"/>
              <w:ind w:left="31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Quantidade</w:t>
            </w:r>
            <w:r w:rsidDel="00000000" w:rsidR="00000000" w:rsidRPr="00000000">
              <w:rPr>
                <w:rtl w:val="0"/>
              </w:rPr>
            </w:r>
          </w:p>
        </w:tc>
        <w:tc>
          <w:tcPr>
            <w:tcBorders>
              <w:top w:color="000000" w:space="0" w:sz="12" w:val="single"/>
              <w:bottom w:color="000000" w:space="0" w:sz="12" w:val="single"/>
            </w:tcBorders>
            <w:tcMar>
              <w:top w:w="0.0" w:type="dxa"/>
              <w:left w:w="108.0" w:type="dxa"/>
              <w:bottom w:w="0.0" w:type="dxa"/>
              <w:right w:w="108.0" w:type="dxa"/>
            </w:tcMar>
            <w:vAlign w:val="center"/>
          </w:tcPr>
          <w:p w:rsidR="00000000" w:rsidDel="00000000" w:rsidP="00000000" w:rsidRDefault="00000000" w:rsidRPr="00000000" w14:paraId="00000059">
            <w:pPr>
              <w:spacing w:line="240" w:lineRule="auto"/>
              <w:ind w:left="31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Percentual</w:t>
            </w:r>
            <w:r w:rsidDel="00000000" w:rsidR="00000000" w:rsidRPr="00000000">
              <w:rPr>
                <w:rtl w:val="0"/>
              </w:rPr>
            </w:r>
          </w:p>
        </w:tc>
      </w:tr>
      <w:tr>
        <w:trPr>
          <w:cantSplit w:val="0"/>
          <w:tblHeader w:val="0"/>
        </w:trPr>
        <w:tc>
          <w:tcPr>
            <w:tcBorders>
              <w:top w:color="000000" w:space="0" w:sz="12" w:val="single"/>
            </w:tcBorders>
            <w:tcMar>
              <w:top w:w="0.0" w:type="dxa"/>
              <w:left w:w="108.0" w:type="dxa"/>
              <w:bottom w:w="0.0" w:type="dxa"/>
              <w:right w:w="108.0" w:type="dxa"/>
            </w:tcMar>
          </w:tcPr>
          <w:p w:rsidR="00000000" w:rsidDel="00000000" w:rsidP="00000000" w:rsidRDefault="00000000" w:rsidRPr="00000000" w14:paraId="0000005A">
            <w:pPr>
              <w:spacing w:line="240" w:lineRule="auto"/>
              <w:ind w:left="31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Teoria social</w:t>
            </w:r>
            <w:r w:rsidDel="00000000" w:rsidR="00000000" w:rsidRPr="00000000">
              <w:rPr>
                <w:rtl w:val="0"/>
              </w:rPr>
            </w:r>
          </w:p>
        </w:tc>
        <w:tc>
          <w:tcPr>
            <w:tcBorders>
              <w:top w:color="000000" w:space="0" w:sz="12" w:val="single"/>
            </w:tcBorders>
            <w:tcMar>
              <w:top w:w="0.0" w:type="dxa"/>
              <w:left w:w="108.0" w:type="dxa"/>
              <w:bottom w:w="0.0" w:type="dxa"/>
              <w:right w:w="108.0" w:type="dxa"/>
            </w:tcMar>
          </w:tcPr>
          <w:p w:rsidR="00000000" w:rsidDel="00000000" w:rsidP="00000000" w:rsidRDefault="00000000" w:rsidRPr="00000000" w14:paraId="0000005B">
            <w:pPr>
              <w:spacing w:line="240" w:lineRule="auto"/>
              <w:ind w:left="31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22</w:t>
            </w:r>
            <w:r w:rsidDel="00000000" w:rsidR="00000000" w:rsidRPr="00000000">
              <w:rPr>
                <w:rtl w:val="0"/>
              </w:rPr>
            </w:r>
          </w:p>
        </w:tc>
        <w:tc>
          <w:tcPr>
            <w:tcBorders>
              <w:top w:color="000000" w:space="0" w:sz="12" w:val="single"/>
            </w:tcBorders>
            <w:tcMar>
              <w:top w:w="0.0" w:type="dxa"/>
              <w:left w:w="108.0" w:type="dxa"/>
              <w:bottom w:w="0.0" w:type="dxa"/>
              <w:right w:w="108.0" w:type="dxa"/>
            </w:tcMar>
          </w:tcPr>
          <w:p w:rsidR="00000000" w:rsidDel="00000000" w:rsidP="00000000" w:rsidRDefault="00000000" w:rsidRPr="00000000" w14:paraId="0000005C">
            <w:pPr>
              <w:spacing w:line="240" w:lineRule="auto"/>
              <w:ind w:left="31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7,9%</w:t>
            </w:r>
            <w:r w:rsidDel="00000000" w:rsidR="00000000" w:rsidRPr="00000000">
              <w:rPr>
                <w:rtl w:val="0"/>
              </w:rPr>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5D">
            <w:pPr>
              <w:spacing w:line="240" w:lineRule="auto"/>
              <w:ind w:left="31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Método</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5E">
            <w:pPr>
              <w:spacing w:line="240" w:lineRule="auto"/>
              <w:ind w:left="31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34</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5F">
            <w:pPr>
              <w:spacing w:line="240" w:lineRule="auto"/>
              <w:ind w:left="31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12,3%</w:t>
            </w:r>
            <w:r w:rsidDel="00000000" w:rsidR="00000000" w:rsidRPr="00000000">
              <w:rPr>
                <w:rtl w:val="0"/>
              </w:rPr>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60">
            <w:pPr>
              <w:spacing w:line="240" w:lineRule="auto"/>
              <w:ind w:left="31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Questão</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61">
            <w:pPr>
              <w:spacing w:line="240" w:lineRule="auto"/>
              <w:ind w:left="31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54</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62">
            <w:pPr>
              <w:spacing w:line="240" w:lineRule="auto"/>
              <w:ind w:left="31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19,5%</w:t>
            </w:r>
            <w:r w:rsidDel="00000000" w:rsidR="00000000" w:rsidRPr="00000000">
              <w:rPr>
                <w:rtl w:val="0"/>
              </w:rPr>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63">
            <w:pPr>
              <w:spacing w:line="240" w:lineRule="auto"/>
              <w:ind w:left="31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Raciocínio</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64">
            <w:pPr>
              <w:spacing w:line="240" w:lineRule="auto"/>
              <w:ind w:left="31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124</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65">
            <w:pPr>
              <w:spacing w:line="240" w:lineRule="auto"/>
              <w:ind w:left="31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44,8%</w:t>
            </w:r>
            <w:r w:rsidDel="00000000" w:rsidR="00000000" w:rsidRPr="00000000">
              <w:rPr>
                <w:rtl w:val="0"/>
              </w:rPr>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66">
            <w:pPr>
              <w:spacing w:line="240" w:lineRule="auto"/>
              <w:ind w:left="31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Método de amostragem</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67">
            <w:pPr>
              <w:spacing w:line="240" w:lineRule="auto"/>
              <w:ind w:left="31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33</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68">
            <w:pPr>
              <w:spacing w:line="240" w:lineRule="auto"/>
              <w:ind w:left="31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11,9%</w:t>
            </w:r>
            <w:r w:rsidDel="00000000" w:rsidR="00000000" w:rsidRPr="00000000">
              <w:rPr>
                <w:rtl w:val="0"/>
              </w:rPr>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69">
            <w:pPr>
              <w:spacing w:line="240" w:lineRule="auto"/>
              <w:ind w:left="31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Força</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6A">
            <w:pPr>
              <w:spacing w:line="240" w:lineRule="auto"/>
              <w:ind w:left="31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6B">
            <w:pPr>
              <w:spacing w:line="240" w:lineRule="auto"/>
              <w:ind w:left="31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3,6%</w:t>
            </w:r>
            <w:r w:rsidDel="00000000" w:rsidR="00000000" w:rsidRPr="00000000">
              <w:rPr>
                <w:rtl w:val="0"/>
              </w:rPr>
            </w:r>
          </w:p>
        </w:tc>
      </w:tr>
      <w:tr>
        <w:trPr>
          <w:cantSplit w:val="0"/>
          <w:tblHeader w:val="0"/>
        </w:trPr>
        <w:tc>
          <w:tcPr>
            <w:tcBorders>
              <w:bottom w:color="000000" w:space="0" w:sz="12" w:val="single"/>
            </w:tcBorders>
            <w:tcMar>
              <w:top w:w="0.0" w:type="dxa"/>
              <w:left w:w="108.0" w:type="dxa"/>
              <w:bottom w:w="0.0" w:type="dxa"/>
              <w:right w:w="108.0" w:type="dxa"/>
            </w:tcMar>
          </w:tcPr>
          <w:p w:rsidR="00000000" w:rsidDel="00000000" w:rsidP="00000000" w:rsidRDefault="00000000" w:rsidRPr="00000000" w14:paraId="0000006C">
            <w:pPr>
              <w:spacing w:line="240" w:lineRule="auto"/>
              <w:ind w:left="31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c>
          <w:tcPr>
            <w:tcBorders>
              <w:bottom w:color="000000" w:space="0" w:sz="12" w:val="single"/>
            </w:tcBorders>
            <w:tcMar>
              <w:top w:w="0.0" w:type="dxa"/>
              <w:left w:w="108.0" w:type="dxa"/>
              <w:bottom w:w="0.0" w:type="dxa"/>
              <w:right w:w="108.0" w:type="dxa"/>
            </w:tcMar>
          </w:tcPr>
          <w:p w:rsidR="00000000" w:rsidDel="00000000" w:rsidP="00000000" w:rsidRDefault="00000000" w:rsidRPr="00000000" w14:paraId="0000006D">
            <w:pPr>
              <w:spacing w:line="240" w:lineRule="auto"/>
              <w:ind w:left="317"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277</w:t>
            </w:r>
          </w:p>
        </w:tc>
        <w:tc>
          <w:tcPr>
            <w:tcBorders>
              <w:bottom w:color="000000" w:space="0" w:sz="12" w:val="single"/>
            </w:tcBorders>
            <w:tcMar>
              <w:top w:w="0.0" w:type="dxa"/>
              <w:left w:w="108.0" w:type="dxa"/>
              <w:bottom w:w="0.0" w:type="dxa"/>
              <w:right w:w="108.0" w:type="dxa"/>
            </w:tcMar>
          </w:tcPr>
          <w:p w:rsidR="00000000" w:rsidDel="00000000" w:rsidP="00000000" w:rsidRDefault="00000000" w:rsidRPr="00000000" w14:paraId="0000006E">
            <w:pPr>
              <w:spacing w:line="240" w:lineRule="auto"/>
              <w:ind w:left="317"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r>
    </w:tbl>
    <w:p w:rsidR="00000000" w:rsidDel="00000000" w:rsidP="00000000" w:rsidRDefault="00000000" w:rsidRPr="00000000" w14:paraId="0000006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Fonte: Adaptado de Mays (apud GREENHALG, 1997)</w:t>
      </w:r>
      <w:r w:rsidDel="00000000" w:rsidR="00000000" w:rsidRPr="00000000">
        <w:rPr>
          <w:rtl w:val="0"/>
        </w:rPr>
      </w:r>
    </w:p>
    <w:p w:rsidR="00000000" w:rsidDel="00000000" w:rsidP="00000000" w:rsidRDefault="00000000" w:rsidRPr="00000000" w14:paraId="00000070">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Define-se como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Figura </w:t>
      </w:r>
      <w:r w:rsidDel="00000000" w:rsidR="00000000" w:rsidRPr="00000000">
        <w:rPr>
          <w:rFonts w:ascii="Times New Roman" w:cs="Times New Roman" w:eastAsia="Times New Roman" w:hAnsi="Times New Roman"/>
          <w:sz w:val="24"/>
          <w:szCs w:val="24"/>
          <w:rtl w:val="0"/>
        </w:rPr>
        <w:t xml:space="preserve">os </w:t>
      </w:r>
      <w:r w:rsidDel="00000000" w:rsidR="00000000" w:rsidRPr="00000000">
        <w:rPr>
          <w:rFonts w:ascii="Times New Roman" w:cs="Times New Roman" w:eastAsia="Times New Roman" w:hAnsi="Times New Roman"/>
          <w:sz w:val="24"/>
          <w:szCs w:val="24"/>
          <w:rtl w:val="0"/>
        </w:rPr>
        <w:t xml:space="preserve">gráficos, ilustrações, desenhos, fotos, e qualquer outro material que não seja classificado como quadro ou tabela. Pode ser usado em qualquer tópico do trabalho e pode ser digitalizada (escaneada), copiada e colada, feita no powerpoint, no próprio Word, ou em outros softwares. Recomenda-se que não sejam usadas figuras de altíssima resolução para não sobrecarregar muito o arquivo, nem figuras de difícil visualização. Uma dica para reduzir o tamanho de figuras é colar como “metarquivo do windows” &lt;Colar especial/imagem (metarquivo do windows)&gt;. A legenda de figuras e a sua fonte devem vir abaixo da figura, conforme o exemplo:</w:t>
      </w:r>
    </w:p>
    <w:p w:rsidR="00000000" w:rsidDel="00000000" w:rsidP="00000000" w:rsidRDefault="00000000" w:rsidRPr="00000000" w14:paraId="0000007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560088" cy="913600"/>
            <wp:effectExtent b="0" l="0" r="0" t="0"/>
            <wp:docPr descr="Texto, Logotipo, nome da empresa&#10;&#10;Descrição gerada automaticamente" id="4" name="image1.jpg"/>
            <a:graphic>
              <a:graphicData uri="http://schemas.openxmlformats.org/drawingml/2006/picture">
                <pic:pic>
                  <pic:nvPicPr>
                    <pic:cNvPr descr="Texto, Logotipo, nome da empresa&#10;&#10;Descrição gerada automaticamente" id="0" name="image1.jpg"/>
                    <pic:cNvPicPr preferRelativeResize="0"/>
                  </pic:nvPicPr>
                  <pic:blipFill>
                    <a:blip r:embed="rId7"/>
                    <a:srcRect b="0" l="0" r="0" t="0"/>
                    <a:stretch>
                      <a:fillRect/>
                    </a:stretch>
                  </pic:blipFill>
                  <pic:spPr>
                    <a:xfrm>
                      <a:off x="0" y="0"/>
                      <a:ext cx="2560088" cy="9136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Figura 1 – Título da figura de modo que o leitor saiba do que se trata</w:t>
      </w:r>
      <w:r w:rsidDel="00000000" w:rsidR="00000000" w:rsidRPr="00000000">
        <w:rPr>
          <w:rtl w:val="0"/>
        </w:rPr>
      </w:r>
    </w:p>
    <w:p w:rsidR="00000000" w:rsidDel="00000000" w:rsidP="00000000" w:rsidRDefault="00000000" w:rsidRPr="00000000" w14:paraId="00000073">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Site da Associação Brasileira de Ensino de Ciências Sociais (2020)</w:t>
      </w:r>
      <w:r w:rsidDel="00000000" w:rsidR="00000000" w:rsidRPr="00000000">
        <w:rPr>
          <w:rtl w:val="0"/>
        </w:rPr>
      </w:r>
    </w:p>
    <w:p w:rsidR="00000000" w:rsidDel="00000000" w:rsidP="00000000" w:rsidRDefault="00000000" w:rsidRPr="00000000" w14:paraId="0000007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CITAÇÕES</w:t>
      </w:r>
    </w:p>
    <w:p w:rsidR="00000000" w:rsidDel="00000000" w:rsidP="00000000" w:rsidRDefault="00000000" w:rsidRPr="00000000" w14:paraId="00000075">
      <w:pPr>
        <w:spacing w:after="1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Segundo as normas da ABNT, “o recurso das citações contribui para explicitação das referências teóricas adotadas na construção do trabalho, as quais introduzem os autores com que o texto manterá seu diálogo. A chamada de autores deverá ser feita pelo sistema AUTOR-data”.</w:t>
      </w:r>
    </w:p>
    <w:p w:rsidR="00000000" w:rsidDel="00000000" w:rsidP="00000000" w:rsidRDefault="00000000" w:rsidRPr="00000000" w14:paraId="00000076">
      <w:pPr>
        <w:spacing w:line="360" w:lineRule="auto"/>
        <w:ind w:firstLine="72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A citação de autores ao longo do texto é feita em letras minúsculas, enquanto a citação de autores entre parênteses, ao final do parágrafo, deve ser feita em letra maiúscula, conforme indicado no próximo parágrafo. Deve-se recorrer às Normas da ABNT para esclarecer demais detalhes sobre a apresentação e formatação. </w:t>
      </w:r>
      <w:r w:rsidDel="00000000" w:rsidR="00000000" w:rsidRPr="00000000">
        <w:rPr>
          <w:rFonts w:ascii="Times New Roman" w:cs="Times New Roman" w:eastAsia="Times New Roman" w:hAnsi="Times New Roman"/>
          <w:sz w:val="24"/>
          <w:szCs w:val="24"/>
          <w:u w:val="single"/>
          <w:rtl w:val="0"/>
        </w:rPr>
        <w:t xml:space="preserve">Citar trechos de trabalhos de outros autores, sem os referenciar adequadamente, pode ser enquadrado como plágio (CEZAR, 2007)</w:t>
      </w:r>
    </w:p>
    <w:p w:rsidR="00000000" w:rsidDel="00000000" w:rsidP="00000000" w:rsidRDefault="00000000" w:rsidRPr="00000000" w14:paraId="0000007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caso de citações com mais de 4 linhas, estas devem vir destacadas do texto do artigo, com recuo de 4cm da margem esquerda, com texto justificado, espaçamento simples e em fonte 10.</w:t>
      </w:r>
    </w:p>
    <w:p w:rsidR="00000000" w:rsidDel="00000000" w:rsidP="00000000" w:rsidRDefault="00000000" w:rsidRPr="00000000" w14:paraId="00000078">
      <w:pPr>
        <w:spacing w:line="240" w:lineRule="auto"/>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citação (AUTOR, ano, p.).</w:t>
      </w:r>
    </w:p>
    <w:p w:rsidR="00000000" w:rsidDel="00000000" w:rsidP="00000000" w:rsidRDefault="00000000" w:rsidRPr="00000000" w14:paraId="00000079">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REFERÊNCIAS</w:t>
      </w:r>
    </w:p>
    <w:p w:rsidR="00000000" w:rsidDel="00000000" w:rsidP="00000000" w:rsidRDefault="00000000" w:rsidRPr="00000000" w14:paraId="0000007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Deve-se utilizar texto com fonte Times New Roman, tamanho 12, espaçamento simples, alinhada à esquerda, e para organização das informações que devem constar nas referências deve-se consultar o Manual de Normas da ABNT. </w:t>
      </w:r>
    </w:p>
    <w:p w:rsidR="00000000" w:rsidDel="00000000" w:rsidP="00000000" w:rsidRDefault="00000000" w:rsidRPr="00000000" w14:paraId="0000007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referências devem aparecer em ordem alfabética e não devem ser numeradas, sendo separadas por uma linha em branco. Todas as referências citadas no texto, e apenas estas, devem ser incluídas ao final, na seção Referências. </w:t>
      </w:r>
    </w:p>
    <w:p w:rsidR="00000000" w:rsidDel="00000000" w:rsidP="00000000" w:rsidRDefault="00000000" w:rsidRPr="00000000" w14:paraId="0000007D">
      <w:pPr>
        <w:spacing w:after="240" w:before="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ASSOCIAÇÃO BRASILEIRA DE NORMAS TÉCNICAS - ABNT. </w:t>
      </w:r>
      <w:r w:rsidDel="00000000" w:rsidR="00000000" w:rsidRPr="00000000">
        <w:rPr>
          <w:rFonts w:ascii="Times New Roman" w:cs="Times New Roman" w:eastAsia="Times New Roman" w:hAnsi="Times New Roman"/>
          <w:b w:val="1"/>
          <w:sz w:val="24"/>
          <w:szCs w:val="24"/>
          <w:rtl w:val="0"/>
        </w:rPr>
        <w:t xml:space="preserve">NBR 6023:</w:t>
      </w:r>
      <w:r w:rsidDel="00000000" w:rsidR="00000000" w:rsidRPr="00000000">
        <w:rPr>
          <w:rFonts w:ascii="Times New Roman" w:cs="Times New Roman" w:eastAsia="Times New Roman" w:hAnsi="Times New Roman"/>
          <w:sz w:val="24"/>
          <w:szCs w:val="24"/>
          <w:rtl w:val="0"/>
        </w:rPr>
        <w:t xml:space="preserve"> informação e documentação / referências / elaboração. Rio de Janeiro, 2002.</w:t>
      </w:r>
    </w:p>
    <w:p w:rsidR="00000000" w:rsidDel="00000000" w:rsidP="00000000" w:rsidRDefault="00000000" w:rsidRPr="00000000" w14:paraId="0000007E">
      <w:pPr>
        <w:spacing w:after="240" w:before="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FERREIRA, Aurélio Buarque de Hollanda. </w:t>
      </w:r>
      <w:r w:rsidDel="00000000" w:rsidR="00000000" w:rsidRPr="00000000">
        <w:rPr>
          <w:rFonts w:ascii="Times New Roman" w:cs="Times New Roman" w:eastAsia="Times New Roman" w:hAnsi="Times New Roman"/>
          <w:b w:val="1"/>
          <w:sz w:val="24"/>
          <w:szCs w:val="24"/>
          <w:rtl w:val="0"/>
        </w:rPr>
        <w:t xml:space="preserve">Pequeno dicionário brasileiro da língua portuguesa.</w:t>
      </w:r>
      <w:r w:rsidDel="00000000" w:rsidR="00000000" w:rsidRPr="00000000">
        <w:rPr>
          <w:rFonts w:ascii="Times New Roman" w:cs="Times New Roman" w:eastAsia="Times New Roman" w:hAnsi="Times New Roman"/>
          <w:sz w:val="24"/>
          <w:szCs w:val="24"/>
          <w:rtl w:val="0"/>
        </w:rPr>
        <w:t xml:space="preserve"> 10. Ed. Rio de Janeiro: Civilização Brasileira, 1963.</w:t>
      </w:r>
    </w:p>
    <w:p w:rsidR="00000000" w:rsidDel="00000000" w:rsidP="00000000" w:rsidRDefault="00000000" w:rsidRPr="00000000" w14:paraId="0000007F">
      <w:pPr>
        <w:spacing w:after="240" w:before="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FRANÇA, Júlia Lessa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Manual para normalização de publicações técnico-científicas. 5. Ed. Belo Horizonte: Editora UFMG, 2001.</w:t>
      </w:r>
    </w:p>
    <w:sectPr>
      <w:headerReference r:id="rId8" w:type="default"/>
      <w:headerReference r:id="rId9" w:type="first"/>
      <w:footerReference r:id="rId10" w:type="default"/>
      <w:pgSz w:h="16834" w:w="11909"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Calibri"/>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252"/>
        <w:tab w:val="right" w:leader="none" w:pos="8504"/>
      </w:tabs>
      <w:spacing w:line="240" w:lineRule="auto"/>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center" w:leader="none" w:pos="4252"/>
        <w:tab w:val="right" w:leader="none" w:pos="8504"/>
      </w:tabs>
      <w:spacing w:line="240" w:lineRule="auto"/>
      <w:jc w:val="right"/>
      <w:rPr>
        <w:color w:val="000000"/>
      </w:rPr>
    </w:pPr>
    <w:r w:rsidDel="00000000" w:rsidR="00000000" w:rsidRPr="00000000">
      <w:rPr>
        <w:color w:val="000000"/>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leader="none" w:pos="4252"/>
        <w:tab w:val="right" w:leader="none" w:pos="8504"/>
      </w:tabs>
      <w:spacing w:line="240" w:lineRule="auto"/>
      <w:jc w:val="right"/>
      <w:rPr>
        <w:color w:val="000000"/>
      </w:rPr>
    </w:pPr>
    <w:r w:rsidDel="00000000" w:rsidR="00000000" w:rsidRPr="00000000">
      <w:rPr>
        <w:color w:val="000000"/>
        <w:rtl w:val="0"/>
      </w:rPr>
      <w:t xml:space="preserve">       </w:t>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decimal"/>
      <w:lvlText w:val="%1"/>
      <w:lvlJc w:val="right"/>
      <w:pPr>
        <w:ind w:left="466" w:hanging="360"/>
      </w:pPr>
      <w:rPr>
        <w:smallCaps w:val="0"/>
        <w:strike w:val="0"/>
        <w:color w:val="000000"/>
        <w:shd w:fill="auto" w:val="clear"/>
        <w:vertAlign w:val="baseline"/>
      </w:rPr>
    </w:lvl>
    <w:lvl w:ilvl="1">
      <w:start w:val="1"/>
      <w:numFmt w:val="decimal"/>
      <w:lvlText w:val="%1.%2"/>
      <w:lvlJc w:val="right"/>
      <w:pPr>
        <w:ind w:left="52" w:firstLine="89.73228346456688"/>
      </w:pPr>
      <w:rPr>
        <w:smallCaps w:val="0"/>
        <w:strike w:val="0"/>
        <w:color w:val="000000"/>
        <w:shd w:fill="auto" w:val="clear"/>
        <w:vertAlign w:val="baseline"/>
      </w:rPr>
    </w:lvl>
    <w:lvl w:ilvl="2">
      <w:start w:val="1"/>
      <w:numFmt w:val="decimal"/>
      <w:lvlText w:val="%1.%2.%3"/>
      <w:lvlJc w:val="right"/>
      <w:pPr>
        <w:ind w:left="772" w:hanging="360"/>
      </w:pPr>
      <w:rPr>
        <w:smallCaps w:val="0"/>
        <w:strike w:val="0"/>
        <w:color w:val="000000"/>
        <w:shd w:fill="auto" w:val="clear"/>
        <w:vertAlign w:val="baseline"/>
      </w:rPr>
    </w:lvl>
    <w:lvl w:ilvl="3">
      <w:start w:val="1"/>
      <w:numFmt w:val="decimal"/>
      <w:lvlText w:val="%1.%2.%3.%4"/>
      <w:lvlJc w:val="right"/>
      <w:pPr>
        <w:ind w:left="1492" w:hanging="360"/>
      </w:pPr>
      <w:rPr>
        <w:smallCaps w:val="0"/>
        <w:strike w:val="0"/>
        <w:color w:val="000000"/>
        <w:shd w:fill="auto" w:val="clear"/>
        <w:vertAlign w:val="baseline"/>
      </w:rPr>
    </w:lvl>
    <w:lvl w:ilvl="4">
      <w:start w:val="1"/>
      <w:numFmt w:val="decimal"/>
      <w:lvlText w:val="%1.%2.%3.%4.%5"/>
      <w:lvlJc w:val="right"/>
      <w:pPr>
        <w:ind w:left="2212" w:hanging="360"/>
      </w:pPr>
      <w:rPr>
        <w:smallCaps w:val="0"/>
        <w:strike w:val="0"/>
        <w:color w:val="000000"/>
        <w:shd w:fill="auto" w:val="clear"/>
        <w:vertAlign w:val="baseline"/>
      </w:rPr>
    </w:lvl>
    <w:lvl w:ilvl="5">
      <w:start w:val="1"/>
      <w:numFmt w:val="decimal"/>
      <w:lvlText w:val="%1.%2.%3.%4.%5.%6"/>
      <w:lvlJc w:val="right"/>
      <w:pPr>
        <w:ind w:left="2932" w:hanging="360"/>
      </w:pPr>
      <w:rPr>
        <w:smallCaps w:val="0"/>
        <w:strike w:val="0"/>
        <w:color w:val="000000"/>
        <w:shd w:fill="auto" w:val="clear"/>
        <w:vertAlign w:val="baseline"/>
      </w:rPr>
    </w:lvl>
    <w:lvl w:ilvl="6">
      <w:start w:val="1"/>
      <w:numFmt w:val="decimal"/>
      <w:lvlText w:val="%1.%2.%3.%4.%5.%6.%7"/>
      <w:lvlJc w:val="right"/>
      <w:pPr>
        <w:ind w:left="3652" w:hanging="360"/>
      </w:pPr>
      <w:rPr>
        <w:smallCaps w:val="0"/>
        <w:strike w:val="0"/>
        <w:color w:val="000000"/>
        <w:shd w:fill="auto" w:val="clear"/>
        <w:vertAlign w:val="baseline"/>
      </w:rPr>
    </w:lvl>
    <w:lvl w:ilvl="7">
      <w:start w:val="1"/>
      <w:numFmt w:val="decimal"/>
      <w:lvlText w:val="%1.%2.%3.%4.%5.%6.%7.%8"/>
      <w:lvlJc w:val="right"/>
      <w:pPr>
        <w:ind w:left="4372" w:hanging="360"/>
      </w:pPr>
      <w:rPr>
        <w:smallCaps w:val="0"/>
        <w:strike w:val="0"/>
        <w:color w:val="000000"/>
        <w:shd w:fill="auto" w:val="clear"/>
        <w:vertAlign w:val="baseline"/>
      </w:rPr>
    </w:lvl>
    <w:lvl w:ilvl="8">
      <w:start w:val="1"/>
      <w:numFmt w:val="decimal"/>
      <w:lvlText w:val="%1.%2.%3.%4.%5.%6.%7.%8.%9"/>
      <w:lvlJc w:val="right"/>
      <w:pPr>
        <w:ind w:left="5092" w:hanging="360"/>
      </w:pPr>
      <w:rPr>
        <w:smallCaps w:val="0"/>
        <w:strike w:val="0"/>
        <w:color w:val="000000"/>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320"/>
    </w:pPr>
    <w:rPr>
      <w:color w:val="666666"/>
      <w:sz w:val="30"/>
      <w:szCs w:val="30"/>
    </w:rPr>
  </w:style>
  <w:style w:type="table" w:styleId="a" w:customStyle="1">
    <w:basedOn w:val="TableNormal3"/>
    <w:tblPr>
      <w:tblStyleRowBandSize w:val="1"/>
      <w:tblStyleColBandSize w:val="1"/>
      <w:tblCellMar>
        <w:top w:w="100.0" w:type="dxa"/>
        <w:left w:w="100.0" w:type="dxa"/>
        <w:bottom w:w="100.0" w:type="dxa"/>
        <w:right w:w="100.0" w:type="dxa"/>
      </w:tblCellMar>
    </w:tblPr>
  </w:style>
  <w:style w:type="table" w:styleId="a0" w:customStyle="1">
    <w:basedOn w:val="TableNormal3"/>
    <w:tblPr>
      <w:tblStyleRowBandSize w:val="1"/>
      <w:tblStyleColBandSize w:val="1"/>
      <w:tblCellMar>
        <w:left w:w="108.0" w:type="dxa"/>
        <w:right w:w="108.0" w:type="dxa"/>
      </w:tblCellMar>
    </w:tblPr>
  </w:style>
  <w:style w:type="table" w:styleId="a1" w:customStyle="1">
    <w:basedOn w:val="TableNormal3"/>
    <w:tblPr>
      <w:tblStyleRowBandSize w:val="1"/>
      <w:tblStyleColBandSize w:val="1"/>
      <w:tblCellMar>
        <w:left w:w="108.0" w:type="dxa"/>
        <w:right w:w="108.0" w:type="dxa"/>
      </w:tblCellMar>
    </w:tblPr>
  </w:style>
  <w:style w:type="table" w:styleId="a2" w:customStyle="1">
    <w:basedOn w:val="TableNormal3"/>
    <w:tblPr>
      <w:tblStyleRowBandSize w:val="1"/>
      <w:tblStyleColBandSize w:val="1"/>
      <w:tblCellMar>
        <w:left w:w="108.0" w:type="dxa"/>
        <w:right w:w="108.0" w:type="dxa"/>
      </w:tblCellMar>
    </w:tblPr>
  </w:style>
  <w:style w:type="table" w:styleId="a3" w:customStyle="1">
    <w:basedOn w:val="TableNormal3"/>
    <w:tblPr>
      <w:tblStyleRowBandSize w:val="1"/>
      <w:tblStyleColBandSize w:val="1"/>
      <w:tblCellMar>
        <w:left w:w="108.0" w:type="dxa"/>
        <w:right w:w="108.0" w:type="dxa"/>
      </w:tblCellMar>
    </w:tblPr>
  </w:style>
  <w:style w:type="table" w:styleId="a4" w:customStyle="1">
    <w:basedOn w:val="TableNormal3"/>
    <w:tblPr>
      <w:tblStyleRowBandSize w:val="1"/>
      <w:tblStyleColBandSize w:val="1"/>
      <w:tblCellMar>
        <w:left w:w="108.0" w:type="dxa"/>
        <w:right w:w="108.0" w:type="dxa"/>
      </w:tblCellMar>
    </w:tblPr>
  </w:style>
  <w:style w:type="paragraph" w:styleId="NormalWeb">
    <w:name w:val="Normal (Web)"/>
    <w:basedOn w:val="Normal"/>
    <w:uiPriority w:val="99"/>
    <w:semiHidden w:val="1"/>
    <w:unhideWhenUsed w:val="1"/>
    <w:rsid w:val="008708A4"/>
    <w:pPr>
      <w:spacing w:after="100" w:afterAutospacing="1" w:before="100" w:beforeAutospacing="1" w:line="240" w:lineRule="auto"/>
    </w:pPr>
    <w:rPr>
      <w:rFonts w:ascii="Times New Roman" w:cs="Times New Roman" w:eastAsia="Times New Roman" w:hAnsi="Times New Roman"/>
      <w:sz w:val="24"/>
      <w:szCs w:val="24"/>
    </w:rPr>
  </w:style>
  <w:style w:type="paragraph" w:styleId="Cabealho">
    <w:name w:val="header"/>
    <w:basedOn w:val="Normal"/>
    <w:link w:val="CabealhoChar"/>
    <w:uiPriority w:val="99"/>
    <w:unhideWhenUsed w:val="1"/>
    <w:rsid w:val="008708A4"/>
    <w:pPr>
      <w:tabs>
        <w:tab w:val="center" w:pos="4252"/>
        <w:tab w:val="right" w:pos="8504"/>
      </w:tabs>
      <w:spacing w:line="240" w:lineRule="auto"/>
    </w:pPr>
  </w:style>
  <w:style w:type="character" w:styleId="CabealhoChar" w:customStyle="1">
    <w:name w:val="Cabeçalho Char"/>
    <w:basedOn w:val="Fontepargpadro"/>
    <w:link w:val="Cabealho"/>
    <w:uiPriority w:val="99"/>
    <w:rsid w:val="008708A4"/>
  </w:style>
  <w:style w:type="paragraph" w:styleId="Rodap">
    <w:name w:val="footer"/>
    <w:basedOn w:val="Normal"/>
    <w:link w:val="RodapChar"/>
    <w:uiPriority w:val="99"/>
    <w:unhideWhenUsed w:val="1"/>
    <w:rsid w:val="008708A4"/>
    <w:pPr>
      <w:tabs>
        <w:tab w:val="center" w:pos="4252"/>
        <w:tab w:val="right" w:pos="8504"/>
      </w:tabs>
      <w:spacing w:line="240" w:lineRule="auto"/>
    </w:pPr>
  </w:style>
  <w:style w:type="character" w:styleId="RodapChar" w:customStyle="1">
    <w:name w:val="Rodapé Char"/>
    <w:basedOn w:val="Fontepargpadro"/>
    <w:link w:val="Rodap"/>
    <w:uiPriority w:val="99"/>
    <w:rsid w:val="008708A4"/>
  </w:style>
  <w:style w:type="paragraph" w:styleId="Corpo" w:customStyle="1">
    <w:name w:val="Corpo"/>
    <w:rsid w:val="008708A4"/>
    <w:pPr>
      <w:pBdr>
        <w:top w:space="0" w:sz="0" w:val="nil"/>
        <w:left w:space="0" w:sz="0" w:val="nil"/>
        <w:bottom w:space="0" w:sz="0" w:val="nil"/>
        <w:right w:space="0" w:sz="0" w:val="nil"/>
        <w:between w:space="0" w:sz="0" w:val="nil"/>
        <w:bar w:space="0" w:sz="0" w:val="nil"/>
      </w:pBdr>
      <w:spacing w:line="240" w:lineRule="auto"/>
    </w:pPr>
    <w:rPr>
      <w:rFonts w:ascii="Helvetica" w:cs="Arial Unicode MS" w:eastAsia="Arial Unicode MS" w:hAnsi="Helvetica"/>
      <w:color w:val="000000"/>
      <w:bdr w:space="0" w:sz="0" w:val="nil"/>
    </w:rPr>
  </w:style>
  <w:style w:type="character" w:styleId="nfase">
    <w:name w:val="Emphasis"/>
    <w:basedOn w:val="Fontepargpadro"/>
    <w:uiPriority w:val="20"/>
    <w:qFormat w:val="1"/>
    <w:rsid w:val="009210C0"/>
    <w:rPr>
      <w:i w:val="1"/>
      <w:iCs w:val="1"/>
    </w:rPr>
  </w:style>
  <w:style w:type="paragraph" w:styleId="PargrafodaLista">
    <w:name w:val="List Paragraph"/>
    <w:basedOn w:val="Normal"/>
    <w:uiPriority w:val="34"/>
    <w:qFormat w:val="1"/>
    <w:rsid w:val="006A4EDB"/>
    <w:pPr>
      <w:ind w:left="720"/>
      <w:contextualSpacing w:val="1"/>
    </w:pPr>
  </w:style>
  <w:style w:type="table" w:styleId="a5" w:customStyle="1">
    <w:basedOn w:val="TableNormal1"/>
    <w:tblPr>
      <w:tblStyleRowBandSize w:val="1"/>
      <w:tblStyleColBandSize w:val="1"/>
      <w:tblCellMar>
        <w:left w:w="108.0" w:type="dxa"/>
        <w:right w:w="108.0" w:type="dxa"/>
      </w:tblCellMar>
    </w:tblPr>
  </w:style>
  <w:style w:type="table" w:styleId="a6" w:customStyle="1">
    <w:basedOn w:val="TableNormal1"/>
    <w:tblPr>
      <w:tblStyleRowBandSize w:val="1"/>
      <w:tblStyleColBandSize w:val="1"/>
      <w:tblCellMar>
        <w:left w:w="108.0" w:type="dxa"/>
        <w:right w:w="108.0" w:type="dxa"/>
      </w:tblCellMar>
    </w:tblPr>
  </w:style>
  <w:style w:type="character" w:styleId="apple-tab-span" w:customStyle="1">
    <w:name w:val="apple-tab-span"/>
    <w:basedOn w:val="Fontepargpadro"/>
    <w:rsid w:val="00A726EA"/>
  </w:style>
  <w:style w:type="character" w:styleId="Hyperlink">
    <w:name w:val="Hyperlink"/>
    <w:uiPriority w:val="99"/>
    <w:unhideWhenUsed w:val="1"/>
    <w:rsid w:val="00C5226B"/>
    <w:rPr>
      <w:color w:val="0000ff"/>
      <w:u w:val="single"/>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ANNZWCXQdfeZ/UZ0wPDgGWZL+fQ==">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2023-01-26T10:55:00Z</dcterms:created>
  <dc:creator>Eladias</dc:creator>
</cp:coreProperties>
</file>