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bjqigcz1ju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knumnlhxb4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qd6g8vyvtx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7nmn4ug814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a 5, separadas por ponto e vírgula. </w:t>
      </w:r>
    </w:p>
    <w:p w:rsidR="00000000" w:rsidDel="00000000" w:rsidP="00000000" w:rsidRDefault="00000000" w:rsidRPr="00000000" w14:paraId="00000005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3qx57pjxri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u2w3vmadmh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Problema a ser resolvido no contexto organizacional.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apj8eukpwk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ldsfuibgdjni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Marco teórico e técnico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Discutir os conceitos teóricos e técnicos aplicados</w:t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4st0z3flp9bj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Solução proposta</w:t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 solução e o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lano de trabalho para implementá-la. </w:t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2r7v723oum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v9f2owcpoj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os recursos humanos, materiais e custos envolvidos.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7zdy7ynu36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5cxlmphn7z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1bmlut6t6f9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Discutir os resultados atingidos, com avaliação, métricas utilizadas e perspectivas.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yzdszuvkccd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j2icw8x6z09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bibliográficas.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as normas da ABNT atualizadas.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não deve conter identificação de autoria. O corpo do texto deverá ter entre 800 e 1.200 palavras, não incluindo referências bibliográficas.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2834.645669291339" w:top="2834.645669291339" w:left="1417.3228346456694" w:right="1417.3228346456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-882851</wp:posOffset>
              </wp:positionH>
              <wp:positionV relativeFrom="paragraph">
                <wp:posOffset>-1680006</wp:posOffset>
              </wp:positionV>
              <wp:extent cx="1820325" cy="182032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40600" y="2874600"/>
                        <a:ext cx="1810800" cy="18108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-882851</wp:posOffset>
              </wp:positionH>
              <wp:positionV relativeFrom="paragraph">
                <wp:posOffset>-1680006</wp:posOffset>
              </wp:positionV>
              <wp:extent cx="1820325" cy="182032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0325" cy="1820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35.65pt;height:757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999212598424pt;height:842.05pt;rotation:0;z-index:-503316481;mso-position-horizontal-relative:margin;mso-position-horizontal:absolute;margin-left:-99.6pt;mso-position-vertical-relative:margin;mso-position-vertical:absolute;margin-top:-143.1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35.65pt;height:757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