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F505D" w:rsidRDefault="00CC3353">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UM ESTUDO SOBRE PERCOLAÇÃO: CLASSIFICAÇÃO DOS MODELOS DE PERCOLAÇÃO</w:t>
      </w:r>
    </w:p>
    <w:p w14:paraId="00000002" w14:textId="77777777" w:rsidR="00BF505D" w:rsidRDefault="00BF505D">
      <w:pPr>
        <w:spacing w:after="0" w:line="240" w:lineRule="auto"/>
        <w:jc w:val="center"/>
        <w:rPr>
          <w:rFonts w:ascii="Times New Roman" w:eastAsia="Times New Roman" w:hAnsi="Times New Roman" w:cs="Times New Roman"/>
          <w:b/>
          <w:sz w:val="24"/>
          <w:szCs w:val="24"/>
        </w:rPr>
      </w:pPr>
    </w:p>
    <w:p w14:paraId="00000003" w14:textId="77777777" w:rsidR="00BF505D" w:rsidRDefault="00CC3353">
      <w:pPr>
        <w:spacing w:after="0" w:line="240" w:lineRule="auto"/>
        <w:jc w:val="center"/>
        <w:rPr>
          <w:rFonts w:ascii="Times New Roman" w:eastAsia="Times New Roman" w:hAnsi="Times New Roman" w:cs="Times New Roman"/>
          <w:b/>
          <w:sz w:val="24"/>
          <w:szCs w:val="24"/>
        </w:rPr>
      </w:pPr>
      <w:bookmarkStart w:id="0" w:name="bookmark=id.gjdgxs" w:colFirst="0" w:colLast="0"/>
      <w:bookmarkEnd w:id="0"/>
      <w:r>
        <w:rPr>
          <w:rFonts w:ascii="Times New Roman" w:eastAsia="Times New Roman" w:hAnsi="Times New Roman" w:cs="Times New Roman"/>
          <w:b/>
          <w:color w:val="000000"/>
          <w:sz w:val="24"/>
          <w:szCs w:val="24"/>
        </w:rPr>
        <w:t>A STUDY ON PERCOLATION: CLASSIFICATION OF PERCOLATION MODELS</w:t>
      </w:r>
    </w:p>
    <w:p w14:paraId="00000004" w14:textId="77777777" w:rsidR="00BF505D" w:rsidRDefault="00BF505D">
      <w:pPr>
        <w:spacing w:after="0" w:line="240" w:lineRule="auto"/>
        <w:jc w:val="center"/>
        <w:rPr>
          <w:rFonts w:ascii="Times New Roman" w:eastAsia="Times New Roman" w:hAnsi="Times New Roman" w:cs="Times New Roman"/>
          <w:b/>
          <w:sz w:val="24"/>
          <w:szCs w:val="24"/>
        </w:rPr>
      </w:pPr>
    </w:p>
    <w:p w14:paraId="00000005" w14:textId="77777777" w:rsidR="00BF505D" w:rsidRDefault="00CC3353">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Recebido em: 07/03/2025</w:t>
      </w:r>
    </w:p>
    <w:p w14:paraId="00000006" w14:textId="77777777" w:rsidR="00BF505D" w:rsidRDefault="00CC3353">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Aceito em: 14/05/2025</w:t>
      </w:r>
    </w:p>
    <w:p w14:paraId="00000007" w14:textId="1C0A6E5B" w:rsidR="00BF505D" w:rsidRDefault="00CC3353">
      <w:pPr>
        <w:spacing w:after="0" w:line="240" w:lineRule="auto"/>
        <w:jc w:val="right"/>
        <w:rPr>
          <w:rFonts w:ascii="Times New Roman" w:eastAsia="Times New Roman" w:hAnsi="Times New Roman" w:cs="Times New Roman"/>
          <w:sz w:val="24"/>
          <w:szCs w:val="24"/>
        </w:rPr>
      </w:pPr>
      <w:r w:rsidRPr="00235E65">
        <w:rPr>
          <w:rFonts w:ascii="Times New Roman" w:eastAsia="Times New Roman" w:hAnsi="Times New Roman" w:cs="Times New Roman"/>
          <w:sz w:val="24"/>
          <w:szCs w:val="24"/>
        </w:rPr>
        <w:t xml:space="preserve">Publicado em: </w:t>
      </w:r>
      <w:r w:rsidR="00235E65">
        <w:rPr>
          <w:rFonts w:ascii="Times New Roman" w:eastAsia="Times New Roman" w:hAnsi="Times New Roman" w:cs="Times New Roman"/>
          <w:sz w:val="24"/>
          <w:szCs w:val="24"/>
        </w:rPr>
        <w:t>29/08/2025</w:t>
      </w:r>
    </w:p>
    <w:p w14:paraId="00000008" w14:textId="77777777" w:rsidR="00BF505D" w:rsidRDefault="00BF505D">
      <w:pPr>
        <w:spacing w:after="0" w:line="240" w:lineRule="auto"/>
        <w:jc w:val="right"/>
        <w:rPr>
          <w:rFonts w:ascii="Times New Roman" w:eastAsia="Times New Roman" w:hAnsi="Times New Roman" w:cs="Times New Roman"/>
          <w:sz w:val="24"/>
          <w:szCs w:val="24"/>
        </w:rPr>
      </w:pPr>
    </w:p>
    <w:p w14:paraId="00000009" w14:textId="77777777" w:rsidR="00BF505D" w:rsidRDefault="00CC3353">
      <w:pPr>
        <w:spacing w:after="0" w:line="240" w:lineRule="auto"/>
        <w:jc w:val="right"/>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Jonatha</w:t>
      </w:r>
      <w:proofErr w:type="spellEnd"/>
      <w:r>
        <w:rPr>
          <w:rFonts w:ascii="Times New Roman" w:eastAsia="Times New Roman" w:hAnsi="Times New Roman" w:cs="Times New Roman"/>
          <w:sz w:val="24"/>
          <w:szCs w:val="24"/>
        </w:rPr>
        <w:t xml:space="preserve"> Rafael Santos da Silva</w:t>
      </w:r>
      <w:r>
        <w:rPr>
          <w:rFonts w:ascii="Times New Roman" w:eastAsia="Times New Roman" w:hAnsi="Times New Roman" w:cs="Times New Roman"/>
          <w:sz w:val="24"/>
          <w:szCs w:val="24"/>
          <w:vertAlign w:val="superscript"/>
        </w:rPr>
        <w:footnoteReference w:id="1"/>
      </w:r>
      <w:r>
        <w:rPr>
          <w:rFonts w:ascii="Times New Roman" w:eastAsia="Times New Roman" w:hAnsi="Times New Roman" w:cs="Times New Roman"/>
          <w:sz w:val="24"/>
          <w:szCs w:val="24"/>
        </w:rPr>
        <w:t xml:space="preserve"> </w:t>
      </w:r>
      <w:r>
        <w:rPr>
          <w:noProof/>
        </w:rPr>
        <w:drawing>
          <wp:inline distT="0" distB="0" distL="0" distR="0">
            <wp:extent cx="168910" cy="161925"/>
            <wp:effectExtent l="0" t="0" r="0" b="0"/>
            <wp:docPr id="189765910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68910" cy="161925"/>
                    </a:xfrm>
                    <a:prstGeom prst="rect">
                      <a:avLst/>
                    </a:prstGeom>
                    <a:ln/>
                  </pic:spPr>
                </pic:pic>
              </a:graphicData>
            </a:graphic>
          </wp:inline>
        </w:drawing>
      </w:r>
    </w:p>
    <w:p w14:paraId="0000000A" w14:textId="77777777" w:rsidR="00BF505D" w:rsidRDefault="00CC3353">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Raimundo Nonato Carneiro de Souza</w:t>
      </w:r>
      <w:r>
        <w:rPr>
          <w:rFonts w:ascii="Times New Roman" w:eastAsia="Times New Roman" w:hAnsi="Times New Roman" w:cs="Times New Roman"/>
          <w:sz w:val="24"/>
          <w:szCs w:val="24"/>
          <w:vertAlign w:val="superscript"/>
        </w:rPr>
        <w:footnoteReference w:id="2"/>
      </w:r>
      <w:r>
        <w:rPr>
          <w:rFonts w:ascii="Times New Roman" w:eastAsia="Times New Roman" w:hAnsi="Times New Roman" w:cs="Times New Roman"/>
          <w:sz w:val="24"/>
          <w:szCs w:val="24"/>
        </w:rPr>
        <w:t xml:space="preserve"> </w:t>
      </w:r>
      <w:r>
        <w:rPr>
          <w:noProof/>
        </w:rPr>
        <w:drawing>
          <wp:inline distT="0" distB="0" distL="0" distR="0">
            <wp:extent cx="168910" cy="161925"/>
            <wp:effectExtent l="0" t="0" r="0" b="0"/>
            <wp:docPr id="189765910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68910" cy="161925"/>
                    </a:xfrm>
                    <a:prstGeom prst="rect">
                      <a:avLst/>
                    </a:prstGeom>
                    <a:ln/>
                  </pic:spPr>
                </pic:pic>
              </a:graphicData>
            </a:graphic>
          </wp:inline>
        </w:drawing>
      </w:r>
    </w:p>
    <w:p w14:paraId="0000000B" w14:textId="77777777" w:rsidR="00BF505D" w:rsidRDefault="00BF505D">
      <w:pPr>
        <w:spacing w:after="0" w:line="240" w:lineRule="auto"/>
        <w:jc w:val="right"/>
        <w:rPr>
          <w:rFonts w:ascii="Times New Roman" w:eastAsia="Times New Roman" w:hAnsi="Times New Roman" w:cs="Times New Roman"/>
          <w:sz w:val="24"/>
          <w:szCs w:val="24"/>
        </w:rPr>
      </w:pPr>
    </w:p>
    <w:p w14:paraId="0000000C" w14:textId="77777777" w:rsidR="00BF505D" w:rsidRDefault="00CC3353">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Resumo: </w:t>
      </w:r>
      <w:r>
        <w:rPr>
          <w:rFonts w:ascii="Times New Roman" w:eastAsia="Times New Roman" w:hAnsi="Times New Roman" w:cs="Times New Roman"/>
          <w:sz w:val="20"/>
          <w:szCs w:val="20"/>
        </w:rPr>
        <w:t xml:space="preserve"> A teoria da percolação, estudada em áreas como Física Estatística e Engenharia de Materiais, modela sistemas complexos como propagação de incêndios, tráfego urbano e epidemias. Diferente da difusão, a percolação descreve o movimento de fluidos em meios porosos, com foco nas propriedades físicas do meio. Desde os trabalhos pioneiros de </w:t>
      </w:r>
      <w:proofErr w:type="spellStart"/>
      <w:r>
        <w:rPr>
          <w:rFonts w:ascii="Times New Roman" w:eastAsia="Times New Roman" w:hAnsi="Times New Roman" w:cs="Times New Roman"/>
          <w:sz w:val="20"/>
          <w:szCs w:val="20"/>
        </w:rPr>
        <w:t>Broadbent</w:t>
      </w:r>
      <w:proofErr w:type="spellEnd"/>
      <w:r>
        <w:rPr>
          <w:rFonts w:ascii="Times New Roman" w:eastAsia="Times New Roman" w:hAnsi="Times New Roman" w:cs="Times New Roman"/>
          <w:sz w:val="20"/>
          <w:szCs w:val="20"/>
        </w:rPr>
        <w:t xml:space="preserve"> e </w:t>
      </w:r>
      <w:proofErr w:type="spellStart"/>
      <w:r>
        <w:rPr>
          <w:rFonts w:ascii="Times New Roman" w:eastAsia="Times New Roman" w:hAnsi="Times New Roman" w:cs="Times New Roman"/>
          <w:sz w:val="20"/>
          <w:szCs w:val="20"/>
        </w:rPr>
        <w:t>Hammersley</w:t>
      </w:r>
      <w:proofErr w:type="spellEnd"/>
      <w:r>
        <w:rPr>
          <w:rFonts w:ascii="Times New Roman" w:eastAsia="Times New Roman" w:hAnsi="Times New Roman" w:cs="Times New Roman"/>
          <w:sz w:val="20"/>
          <w:szCs w:val="20"/>
        </w:rPr>
        <w:t xml:space="preserve"> (1957), diversos modelos foram desenvolvidos, como a percolação de primeira passagem e a percolação </w:t>
      </w:r>
      <w:proofErr w:type="spellStart"/>
      <w:r>
        <w:rPr>
          <w:rFonts w:ascii="Times New Roman" w:eastAsia="Times New Roman" w:hAnsi="Times New Roman" w:cs="Times New Roman"/>
          <w:sz w:val="20"/>
          <w:szCs w:val="20"/>
        </w:rPr>
        <w:t>bootstrap</w:t>
      </w:r>
      <w:proofErr w:type="spellEnd"/>
      <w:r>
        <w:rPr>
          <w:rFonts w:ascii="Times New Roman" w:eastAsia="Times New Roman" w:hAnsi="Times New Roman" w:cs="Times New Roman"/>
          <w:sz w:val="20"/>
          <w:szCs w:val="20"/>
        </w:rPr>
        <w:t>. Este artigo propõe apresentar uma classi</w:t>
      </w:r>
      <w:r>
        <w:rPr>
          <w:rFonts w:ascii="Times New Roman" w:eastAsia="Times New Roman" w:hAnsi="Times New Roman" w:cs="Times New Roman"/>
          <w:sz w:val="20"/>
          <w:szCs w:val="20"/>
        </w:rPr>
        <w:t>ficação dos modelos de percolação com base em sua regularidade (homogêneos e heterogêneos), visando facilitar o entendimento da teoria para estudantes e pesquisadores. A classificação busca organizar e esclarecer os principais conceitos e aplicações da percolação.</w:t>
      </w:r>
    </w:p>
    <w:p w14:paraId="0000000D" w14:textId="77777777" w:rsidR="00BF505D" w:rsidRDefault="00BF505D">
      <w:pPr>
        <w:spacing w:after="0" w:line="240" w:lineRule="auto"/>
        <w:jc w:val="both"/>
        <w:rPr>
          <w:rFonts w:ascii="Times New Roman" w:eastAsia="Times New Roman" w:hAnsi="Times New Roman" w:cs="Times New Roman"/>
          <w:color w:val="FF0000"/>
          <w:sz w:val="20"/>
          <w:szCs w:val="20"/>
        </w:rPr>
      </w:pPr>
    </w:p>
    <w:p w14:paraId="0000000E" w14:textId="77777777" w:rsidR="00BF505D" w:rsidRDefault="00CC3353">
      <w:pPr>
        <w:spacing w:after="0" w:line="240" w:lineRule="auto"/>
        <w:jc w:val="both"/>
        <w:rPr>
          <w:rFonts w:ascii="Times New Roman" w:eastAsia="Times New Roman" w:hAnsi="Times New Roman" w:cs="Times New Roman"/>
          <w:color w:val="FF0000"/>
          <w:sz w:val="20"/>
          <w:szCs w:val="20"/>
        </w:rPr>
      </w:pPr>
      <w:r>
        <w:rPr>
          <w:rFonts w:ascii="Times New Roman" w:eastAsia="Times New Roman" w:hAnsi="Times New Roman" w:cs="Times New Roman"/>
          <w:b/>
          <w:sz w:val="20"/>
          <w:szCs w:val="20"/>
        </w:rPr>
        <w:t>Palavras-chave:</w:t>
      </w:r>
      <w:r>
        <w:rPr>
          <w:rFonts w:ascii="Times New Roman" w:eastAsia="Times New Roman" w:hAnsi="Times New Roman" w:cs="Times New Roman"/>
          <w:sz w:val="20"/>
          <w:szCs w:val="20"/>
        </w:rPr>
        <w:t xml:space="preserve"> </w:t>
      </w:r>
      <w:bookmarkStart w:id="1" w:name="bookmark=id.1fob9te" w:colFirst="0" w:colLast="0"/>
      <w:bookmarkEnd w:id="1"/>
      <w:r>
        <w:rPr>
          <w:rFonts w:ascii="Times New Roman" w:eastAsia="Times New Roman" w:hAnsi="Times New Roman" w:cs="Times New Roman"/>
          <w:color w:val="000000"/>
          <w:sz w:val="20"/>
          <w:szCs w:val="20"/>
        </w:rPr>
        <w:t>Percolação; Classificação; Regularidade.</w:t>
      </w:r>
      <w:r>
        <w:t xml:space="preserve"> </w:t>
      </w:r>
    </w:p>
    <w:p w14:paraId="0000000F" w14:textId="77777777" w:rsidR="00BF505D" w:rsidRDefault="00BF505D">
      <w:pPr>
        <w:spacing w:after="0" w:line="240" w:lineRule="auto"/>
        <w:jc w:val="both"/>
        <w:rPr>
          <w:rFonts w:ascii="Times New Roman" w:eastAsia="Times New Roman" w:hAnsi="Times New Roman" w:cs="Times New Roman"/>
          <w:color w:val="FF0000"/>
          <w:sz w:val="20"/>
          <w:szCs w:val="20"/>
        </w:rPr>
      </w:pPr>
    </w:p>
    <w:p w14:paraId="00000010" w14:textId="77777777" w:rsidR="00BF505D" w:rsidRDefault="00CC3353">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Abstract: </w:t>
      </w:r>
      <w:proofErr w:type="spellStart"/>
      <w:r>
        <w:rPr>
          <w:rFonts w:ascii="Times New Roman" w:eastAsia="Times New Roman" w:hAnsi="Times New Roman" w:cs="Times New Roman"/>
          <w:sz w:val="20"/>
          <w:szCs w:val="20"/>
        </w:rPr>
        <w:t>Percolation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theory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studied</w:t>
      </w:r>
      <w:proofErr w:type="spellEnd"/>
      <w:r>
        <w:rPr>
          <w:rFonts w:ascii="Times New Roman" w:eastAsia="Times New Roman" w:hAnsi="Times New Roman" w:cs="Times New Roman"/>
          <w:sz w:val="20"/>
          <w:szCs w:val="20"/>
        </w:rPr>
        <w:t xml:space="preserve"> in </w:t>
      </w:r>
      <w:proofErr w:type="spellStart"/>
      <w:r>
        <w:rPr>
          <w:rFonts w:ascii="Times New Roman" w:eastAsia="Times New Roman" w:hAnsi="Times New Roman" w:cs="Times New Roman"/>
          <w:sz w:val="20"/>
          <w:szCs w:val="20"/>
        </w:rPr>
        <w:t>fields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such</w:t>
      </w:r>
      <w:proofErr w:type="spellEnd"/>
      <w:r>
        <w:rPr>
          <w:rFonts w:ascii="Times New Roman" w:eastAsia="Times New Roman" w:hAnsi="Times New Roman" w:cs="Times New Roman"/>
          <w:sz w:val="20"/>
          <w:szCs w:val="20"/>
        </w:rPr>
        <w:t xml:space="preserve"> as </w:t>
      </w:r>
      <w:proofErr w:type="spellStart"/>
      <w:r>
        <w:rPr>
          <w:rFonts w:ascii="Times New Roman" w:eastAsia="Times New Roman" w:hAnsi="Times New Roman" w:cs="Times New Roman"/>
          <w:sz w:val="20"/>
          <w:szCs w:val="20"/>
        </w:rPr>
        <w:t>Statistical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Physics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Materials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Engineering</w:t>
      </w:r>
      <w:proofErr w:type="spellEnd"/>
      <w:r>
        <w:rPr>
          <w:rFonts w:ascii="Times New Roman" w:eastAsia="Times New Roman" w:hAnsi="Times New Roman" w:cs="Times New Roman"/>
          <w:sz w:val="20"/>
          <w:szCs w:val="20"/>
        </w:rPr>
        <w:t xml:space="preserve">, models </w:t>
      </w:r>
      <w:proofErr w:type="spellStart"/>
      <w:r>
        <w:rPr>
          <w:rFonts w:ascii="Times New Roman" w:eastAsia="Times New Roman" w:hAnsi="Times New Roman" w:cs="Times New Roman"/>
          <w:sz w:val="20"/>
          <w:szCs w:val="20"/>
        </w:rPr>
        <w:t>complex</w:t>
      </w:r>
      <w:proofErr w:type="spellEnd"/>
      <w:r>
        <w:rPr>
          <w:rFonts w:ascii="Times New Roman" w:eastAsia="Times New Roman" w:hAnsi="Times New Roman" w:cs="Times New Roman"/>
          <w:sz w:val="20"/>
          <w:szCs w:val="20"/>
        </w:rPr>
        <w:t xml:space="preserve"> systems like </w:t>
      </w:r>
      <w:proofErr w:type="spellStart"/>
      <w:r>
        <w:rPr>
          <w:rFonts w:ascii="Times New Roman" w:eastAsia="Times New Roman" w:hAnsi="Times New Roman" w:cs="Times New Roman"/>
          <w:sz w:val="20"/>
          <w:szCs w:val="20"/>
        </w:rPr>
        <w:t>wildfire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propagation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urban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traffic</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epidemics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Unlike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diffusion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percolation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describes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movement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of</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fluids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through</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porous</w:t>
      </w:r>
      <w:proofErr w:type="spellEnd"/>
      <w:r>
        <w:rPr>
          <w:rFonts w:ascii="Times New Roman" w:eastAsia="Times New Roman" w:hAnsi="Times New Roman" w:cs="Times New Roman"/>
          <w:sz w:val="20"/>
          <w:szCs w:val="20"/>
        </w:rPr>
        <w:t xml:space="preserve"> media, </w:t>
      </w:r>
      <w:proofErr w:type="spellStart"/>
      <w:r>
        <w:rPr>
          <w:rFonts w:ascii="Times New Roman" w:eastAsia="Times New Roman" w:hAnsi="Times New Roman" w:cs="Times New Roman"/>
          <w:sz w:val="20"/>
          <w:szCs w:val="20"/>
        </w:rPr>
        <w:t>focusing</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physical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properties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of</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medium</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Since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pioneering</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work</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of</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Broadbent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Hammersley</w:t>
      </w:r>
      <w:proofErr w:type="spellEnd"/>
      <w:r>
        <w:rPr>
          <w:rFonts w:ascii="Times New Roman" w:eastAsia="Times New Roman" w:hAnsi="Times New Roman" w:cs="Times New Roman"/>
          <w:sz w:val="20"/>
          <w:szCs w:val="20"/>
        </w:rPr>
        <w:t xml:space="preserve"> (1957), </w:t>
      </w:r>
      <w:proofErr w:type="spellStart"/>
      <w:r>
        <w:rPr>
          <w:rFonts w:ascii="Times New Roman" w:eastAsia="Times New Roman" w:hAnsi="Times New Roman" w:cs="Times New Roman"/>
          <w:sz w:val="20"/>
          <w:szCs w:val="20"/>
        </w:rPr>
        <w:t>various</w:t>
      </w:r>
      <w:proofErr w:type="spellEnd"/>
      <w:r>
        <w:rPr>
          <w:rFonts w:ascii="Times New Roman" w:eastAsia="Times New Roman" w:hAnsi="Times New Roman" w:cs="Times New Roman"/>
          <w:sz w:val="20"/>
          <w:szCs w:val="20"/>
        </w:rPr>
        <w:t xml:space="preserve"> models </w:t>
      </w:r>
      <w:proofErr w:type="spellStart"/>
      <w:r>
        <w:rPr>
          <w:rFonts w:ascii="Times New Roman" w:eastAsia="Times New Roman" w:hAnsi="Times New Roman" w:cs="Times New Roman"/>
          <w:sz w:val="20"/>
          <w:szCs w:val="20"/>
        </w:rPr>
        <w:t>have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been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developed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including</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first-passage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percolation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bootstrap</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percolation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This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article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proposes</w:t>
      </w:r>
      <w:proofErr w:type="spellEnd"/>
      <w:r>
        <w:rPr>
          <w:rFonts w:ascii="Times New Roman" w:eastAsia="Times New Roman" w:hAnsi="Times New Roman" w:cs="Times New Roman"/>
          <w:sz w:val="20"/>
          <w:szCs w:val="20"/>
        </w:rPr>
        <w:t xml:space="preserve"> a </w:t>
      </w:r>
      <w:proofErr w:type="spellStart"/>
      <w:r>
        <w:rPr>
          <w:rFonts w:ascii="Times New Roman" w:eastAsia="Times New Roman" w:hAnsi="Times New Roman" w:cs="Times New Roman"/>
          <w:sz w:val="20"/>
          <w:szCs w:val="20"/>
        </w:rPr>
        <w:t>classification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of</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percolation</w:t>
      </w:r>
      <w:proofErr w:type="spellEnd"/>
      <w:r>
        <w:rPr>
          <w:rFonts w:ascii="Times New Roman" w:eastAsia="Times New Roman" w:hAnsi="Times New Roman" w:cs="Times New Roman"/>
          <w:sz w:val="20"/>
          <w:szCs w:val="20"/>
        </w:rPr>
        <w:t xml:space="preserve"> models </w:t>
      </w:r>
      <w:proofErr w:type="spellStart"/>
      <w:r>
        <w:rPr>
          <w:rFonts w:ascii="Times New Roman" w:eastAsia="Times New Roman" w:hAnsi="Times New Roman" w:cs="Times New Roman"/>
          <w:sz w:val="20"/>
          <w:szCs w:val="20"/>
        </w:rPr>
        <w:t>based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their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regularity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homogeneous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heterogeneous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aiming</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facilitate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understanding</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of</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theory</w:t>
      </w:r>
      <w:proofErr w:type="spellEnd"/>
      <w:r>
        <w:rPr>
          <w:rFonts w:ascii="Times New Roman" w:eastAsia="Times New Roman" w:hAnsi="Times New Roman" w:cs="Times New Roman"/>
          <w:sz w:val="20"/>
          <w:szCs w:val="20"/>
        </w:rPr>
        <w:t xml:space="preserve"> for </w:t>
      </w:r>
      <w:proofErr w:type="spellStart"/>
      <w:r>
        <w:rPr>
          <w:rFonts w:ascii="Times New Roman" w:eastAsia="Times New Roman" w:hAnsi="Times New Roman" w:cs="Times New Roman"/>
          <w:sz w:val="20"/>
          <w:szCs w:val="20"/>
        </w:rPr>
        <w:t>students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researchers</w:t>
      </w:r>
      <w:proofErr w:type="spellEnd"/>
      <w:r>
        <w:rPr>
          <w:rFonts w:ascii="Times New Roman" w:eastAsia="Times New Roman" w:hAnsi="Times New Roman" w:cs="Times New Roman"/>
          <w:sz w:val="20"/>
          <w:szCs w:val="20"/>
        </w:rPr>
        <w:t xml:space="preserve">. The </w:t>
      </w:r>
      <w:proofErr w:type="spellStart"/>
      <w:r>
        <w:rPr>
          <w:rFonts w:ascii="Times New Roman" w:eastAsia="Times New Roman" w:hAnsi="Times New Roman" w:cs="Times New Roman"/>
          <w:sz w:val="20"/>
          <w:szCs w:val="20"/>
        </w:rPr>
        <w:t>classification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seeks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to</w:t>
      </w:r>
      <w:proofErr w:type="spellEnd"/>
      <w:r>
        <w:rPr>
          <w:rFonts w:ascii="Times New Roman" w:eastAsia="Times New Roman" w:hAnsi="Times New Roman" w:cs="Times New Roman"/>
          <w:sz w:val="20"/>
          <w:szCs w:val="20"/>
        </w:rPr>
        <w:t xml:space="preserve"> organize </w:t>
      </w:r>
      <w:proofErr w:type="spellStart"/>
      <w:r>
        <w:rPr>
          <w:rFonts w:ascii="Times New Roman" w:eastAsia="Times New Roman" w:hAnsi="Times New Roman" w:cs="Times New Roman"/>
          <w:sz w:val="20"/>
          <w:szCs w:val="20"/>
        </w:rPr>
        <w:t>and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clarify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main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concepts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applications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of</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percolation</w:t>
      </w:r>
      <w:proofErr w:type="spellEnd"/>
      <w:r>
        <w:rPr>
          <w:rFonts w:ascii="Times New Roman" w:eastAsia="Times New Roman" w:hAnsi="Times New Roman" w:cs="Times New Roman"/>
          <w:sz w:val="20"/>
          <w:szCs w:val="20"/>
        </w:rPr>
        <w:t>.</w:t>
      </w:r>
    </w:p>
    <w:p w14:paraId="00000011" w14:textId="77777777" w:rsidR="00BF505D" w:rsidRDefault="00BF505D">
      <w:pPr>
        <w:spacing w:after="0" w:line="240" w:lineRule="auto"/>
        <w:jc w:val="both"/>
        <w:rPr>
          <w:rFonts w:ascii="Times New Roman" w:eastAsia="Times New Roman" w:hAnsi="Times New Roman" w:cs="Times New Roman"/>
          <w:color w:val="FF0000"/>
          <w:sz w:val="20"/>
          <w:szCs w:val="20"/>
        </w:rPr>
      </w:pPr>
    </w:p>
    <w:p w14:paraId="00000012" w14:textId="77777777" w:rsidR="00BF505D" w:rsidRDefault="00CC3353">
      <w:pPr>
        <w:spacing w:after="0" w:line="240" w:lineRule="auto"/>
        <w:jc w:val="both"/>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b/>
          <w:sz w:val="20"/>
          <w:szCs w:val="20"/>
        </w:rPr>
        <w:t>Keyword</w:t>
      </w:r>
      <w:proofErr w:type="spellEnd"/>
      <w:r>
        <w:rPr>
          <w:rFonts w:ascii="Times New Roman" w:eastAsia="Times New Roman" w:hAnsi="Times New Roman" w:cs="Times New Roman"/>
          <w:b/>
          <w:sz w:val="20"/>
          <w:szCs w:val="20"/>
        </w:rPr>
        <w:t>:</w:t>
      </w:r>
      <w:r>
        <w:rPr>
          <w:rFonts w:ascii="Times New Roman" w:eastAsia="Times New Roman" w:hAnsi="Times New Roman" w:cs="Times New Roman"/>
          <w:sz w:val="20"/>
          <w:szCs w:val="20"/>
        </w:rPr>
        <w:t xml:space="preserve"> </w:t>
      </w:r>
      <w:bookmarkStart w:id="2" w:name="bookmark=id.2et92p0" w:colFirst="0" w:colLast="0"/>
      <w:bookmarkEnd w:id="2"/>
      <w:proofErr w:type="spellStart"/>
      <w:r>
        <w:rPr>
          <w:rFonts w:ascii="Times New Roman" w:eastAsia="Times New Roman" w:hAnsi="Times New Roman" w:cs="Times New Roman"/>
          <w:color w:val="000000"/>
          <w:sz w:val="20"/>
          <w:szCs w:val="20"/>
        </w:rPr>
        <w:t>Percolation</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Classification</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Regularity</w:t>
      </w:r>
      <w:proofErr w:type="spellEnd"/>
      <w:r>
        <w:rPr>
          <w:rFonts w:ascii="Times New Roman" w:eastAsia="Times New Roman" w:hAnsi="Times New Roman" w:cs="Times New Roman"/>
          <w:color w:val="000000"/>
          <w:sz w:val="20"/>
          <w:szCs w:val="20"/>
        </w:rPr>
        <w:t>.</w:t>
      </w:r>
    </w:p>
    <w:p w14:paraId="00000013" w14:textId="77777777" w:rsidR="00BF505D" w:rsidRDefault="00BF505D">
      <w:pPr>
        <w:spacing w:after="0" w:line="240" w:lineRule="auto"/>
        <w:jc w:val="both"/>
        <w:rPr>
          <w:rFonts w:ascii="Times New Roman" w:eastAsia="Times New Roman" w:hAnsi="Times New Roman" w:cs="Times New Roman"/>
          <w:color w:val="FF0000"/>
          <w:sz w:val="20"/>
          <w:szCs w:val="20"/>
        </w:rPr>
      </w:pPr>
    </w:p>
    <w:p w14:paraId="00000014" w14:textId="77777777" w:rsidR="00BF505D" w:rsidRDefault="00CC3353">
      <w:pPr>
        <w:pBdr>
          <w:top w:val="nil"/>
          <w:left w:val="nil"/>
          <w:bottom w:val="nil"/>
          <w:right w:val="nil"/>
          <w:between w:val="nil"/>
        </w:pBdr>
        <w:spacing w:after="0"/>
        <w:jc w:val="both"/>
        <w:rPr>
          <w:rFonts w:ascii="Times New Roman" w:eastAsia="Times New Roman" w:hAnsi="Times New Roman" w:cs="Times New Roman"/>
          <w:color w:val="FF0000"/>
          <w:sz w:val="20"/>
          <w:szCs w:val="20"/>
        </w:rPr>
      </w:pPr>
      <w:bookmarkStart w:id="3" w:name="bookmark=id.tyjcwt" w:colFirst="0" w:colLast="0"/>
      <w:bookmarkEnd w:id="3"/>
      <w:r>
        <w:rPr>
          <w:rFonts w:ascii="Times New Roman" w:eastAsia="Times New Roman" w:hAnsi="Times New Roman" w:cs="Times New Roman"/>
          <w:b/>
          <w:color w:val="000000"/>
          <w:sz w:val="24"/>
          <w:szCs w:val="24"/>
        </w:rPr>
        <w:t>INTRODUÇÃO</w:t>
      </w:r>
    </w:p>
    <w:p w14:paraId="00000015" w14:textId="77777777" w:rsidR="00BF505D" w:rsidRDefault="00CC3353">
      <w:pPr>
        <w:pBdr>
          <w:top w:val="nil"/>
          <w:left w:val="nil"/>
          <w:bottom w:val="nil"/>
          <w:right w:val="nil"/>
          <w:between w:val="nil"/>
        </w:pBdr>
        <w:spacing w:after="0" w:line="360" w:lineRule="auto"/>
        <w:ind w:firstLine="708"/>
        <w:rPr>
          <w:rFonts w:ascii="Times New Roman" w:eastAsia="Times New Roman" w:hAnsi="Times New Roman" w:cs="Times New Roman"/>
          <w:color w:val="FF0000"/>
          <w:sz w:val="20"/>
          <w:szCs w:val="20"/>
        </w:rPr>
      </w:pPr>
      <w:r>
        <w:rPr>
          <w:rFonts w:ascii="Times New Roman" w:eastAsia="Times New Roman" w:hAnsi="Times New Roman" w:cs="Times New Roman"/>
          <w:color w:val="000000"/>
          <w:sz w:val="24"/>
          <w:szCs w:val="24"/>
        </w:rPr>
        <w:t>A teoria da percolação é um conceito estudado em Física Estatística, Engenharia de Materiais, Geologia e outras ciências exatas e da terra, seu estudo é impulsionado pela aplicação e modelagem em diversos sistemas complexos percebidos no mundo, tais como a propagação de um incêndio em uma floresta, o tráfego de carros em um centro urbano, avalanches, epidemias e a transmissão de informação entre componentes de memória de computador. São exemplos de aplicações e modelagens da teoria da percolação (</w:t>
      </w:r>
      <w:proofErr w:type="spellStart"/>
      <w:r>
        <w:rPr>
          <w:rFonts w:ascii="Times New Roman" w:eastAsia="Times New Roman" w:hAnsi="Times New Roman" w:cs="Times New Roman"/>
          <w:color w:val="000000"/>
          <w:sz w:val="24"/>
          <w:szCs w:val="24"/>
        </w:rPr>
        <w:t>Essam</w:t>
      </w:r>
      <w:proofErr w:type="spellEnd"/>
      <w:r>
        <w:rPr>
          <w:rFonts w:ascii="Times New Roman" w:eastAsia="Times New Roman" w:hAnsi="Times New Roman" w:cs="Times New Roman"/>
          <w:color w:val="000000"/>
          <w:sz w:val="24"/>
          <w:szCs w:val="24"/>
        </w:rPr>
        <w:t>, 1980).</w:t>
      </w:r>
    </w:p>
    <w:p w14:paraId="00000016" w14:textId="77777777" w:rsidR="00BF505D" w:rsidRDefault="00CC3353">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4"/>
          <w:szCs w:val="24"/>
        </w:rPr>
        <w:t xml:space="preserve">A teoria da percolação é uma ramificação da teoria da difusão, ambas possuem características semelhantes em partes, com o diferencial em como a aleatoriedade é introduzida, isto é, a teoria da </w:t>
      </w:r>
      <w:r>
        <w:rPr>
          <w:rFonts w:ascii="Times New Roman" w:eastAsia="Times New Roman" w:hAnsi="Times New Roman" w:cs="Times New Roman"/>
          <w:color w:val="000000"/>
          <w:sz w:val="24"/>
          <w:szCs w:val="24"/>
        </w:rPr>
        <w:lastRenderedPageBreak/>
        <w:t>difusão é o processo pelo qual partículas se movem de uma região de alta concentração para uma região de baixa concentração, resultando em uma distribuição uniforme das partículas ao longo do tempo (</w:t>
      </w:r>
      <w:proofErr w:type="spellStart"/>
      <w:r>
        <w:rPr>
          <w:rFonts w:ascii="Times New Roman" w:eastAsia="Times New Roman" w:hAnsi="Times New Roman" w:cs="Times New Roman"/>
          <w:color w:val="000000"/>
          <w:sz w:val="24"/>
          <w:szCs w:val="24"/>
        </w:rPr>
        <w:t>Broadbent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Hammersley</w:t>
      </w:r>
      <w:proofErr w:type="spellEnd"/>
      <w:r>
        <w:rPr>
          <w:rFonts w:ascii="Times New Roman" w:eastAsia="Times New Roman" w:hAnsi="Times New Roman" w:cs="Times New Roman"/>
          <w:color w:val="000000"/>
          <w:sz w:val="24"/>
          <w:szCs w:val="24"/>
        </w:rPr>
        <w:t>, 1957). Por exemplo, a difusão ocorre quando uma gota de corante se espalha uniformemente em um c</w:t>
      </w:r>
      <w:r>
        <w:rPr>
          <w:rFonts w:ascii="Times New Roman" w:eastAsia="Times New Roman" w:hAnsi="Times New Roman" w:cs="Times New Roman"/>
          <w:color w:val="000000"/>
          <w:sz w:val="24"/>
          <w:szCs w:val="24"/>
        </w:rPr>
        <w:t>opo d'água. Por outro lado, a teoria da percolação é o movimento de um fluido através de um meio poroso, como a água fluindo através do solo. Na percolação, o fluido se move através dos espaços vazios do meio poroso devido à influência da gravidade ou de gradientes de pressão (</w:t>
      </w:r>
      <w:proofErr w:type="spellStart"/>
      <w:r>
        <w:rPr>
          <w:rFonts w:ascii="Times New Roman" w:eastAsia="Times New Roman" w:hAnsi="Times New Roman" w:cs="Times New Roman"/>
          <w:color w:val="000000"/>
          <w:sz w:val="24"/>
          <w:szCs w:val="24"/>
        </w:rPr>
        <w:t>Grimmett</w:t>
      </w:r>
      <w:proofErr w:type="spellEnd"/>
      <w:r>
        <w:rPr>
          <w:rFonts w:ascii="Times New Roman" w:eastAsia="Times New Roman" w:hAnsi="Times New Roman" w:cs="Times New Roman"/>
          <w:color w:val="000000"/>
          <w:sz w:val="24"/>
          <w:szCs w:val="24"/>
        </w:rPr>
        <w:t>, 1999).</w:t>
      </w:r>
    </w:p>
    <w:p w14:paraId="00000017" w14:textId="77777777" w:rsidR="00BF505D" w:rsidRDefault="00CC3353">
      <w:pPr>
        <w:pBdr>
          <w:top w:val="nil"/>
          <w:left w:val="nil"/>
          <w:bottom w:val="nil"/>
          <w:right w:val="nil"/>
          <w:between w:val="nil"/>
        </w:pBdr>
        <w:spacing w:before="20" w:after="20" w:line="360" w:lineRule="auto"/>
        <w:ind w:firstLine="708"/>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 xml:space="preserve">A definição dita acima é apresentada por </w:t>
      </w:r>
      <w:proofErr w:type="spellStart"/>
      <w:r>
        <w:rPr>
          <w:rFonts w:ascii="Times New Roman" w:eastAsia="Times New Roman" w:hAnsi="Times New Roman" w:cs="Times New Roman"/>
          <w:color w:val="000000"/>
          <w:sz w:val="24"/>
          <w:szCs w:val="24"/>
        </w:rPr>
        <w:t>Broadbent</w:t>
      </w:r>
      <w:proofErr w:type="spellEnd"/>
      <w:r>
        <w:rPr>
          <w:rFonts w:ascii="Times New Roman" w:eastAsia="Times New Roman" w:hAnsi="Times New Roman" w:cs="Times New Roman"/>
          <w:color w:val="000000"/>
          <w:sz w:val="24"/>
          <w:szCs w:val="24"/>
        </w:rPr>
        <w:t xml:space="preserve"> e </w:t>
      </w:r>
      <w:proofErr w:type="spellStart"/>
      <w:r>
        <w:rPr>
          <w:rFonts w:ascii="Times New Roman" w:eastAsia="Times New Roman" w:hAnsi="Times New Roman" w:cs="Times New Roman"/>
          <w:color w:val="000000"/>
          <w:sz w:val="24"/>
          <w:szCs w:val="24"/>
        </w:rPr>
        <w:t>Hammersley</w:t>
      </w:r>
      <w:proofErr w:type="spellEnd"/>
      <w:r>
        <w:rPr>
          <w:rFonts w:ascii="Times New Roman" w:eastAsia="Times New Roman" w:hAnsi="Times New Roman" w:cs="Times New Roman"/>
          <w:color w:val="000000"/>
          <w:sz w:val="24"/>
          <w:szCs w:val="24"/>
        </w:rPr>
        <w:t xml:space="preserve"> (1957), com exemplos que distinguem difusão e percolação de modo que, a percolação é a passagem de um líquido através de um meio poroso variável. Desta forma, entende-se que o interesse é voltado para o entendimento das propriedades físicas que envolvem o meio em que há percolação.</w:t>
      </w:r>
    </w:p>
    <w:p w14:paraId="00000018" w14:textId="77777777" w:rsidR="00BF505D" w:rsidRDefault="00CC3353">
      <w:pPr>
        <w:pBdr>
          <w:top w:val="nil"/>
          <w:left w:val="nil"/>
          <w:bottom w:val="nil"/>
          <w:right w:val="nil"/>
          <w:between w:val="nil"/>
        </w:pBdr>
        <w:spacing w:before="20" w:after="20" w:line="360" w:lineRule="auto"/>
        <w:ind w:firstLine="708"/>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 xml:space="preserve">Muitos trabalhos foram desenvolvidos para essa área em conjunto com inúmeros problemas de percolação dos quais alguns são interessantes e merecem ser destacados. Posterior à </w:t>
      </w:r>
      <w:proofErr w:type="spellStart"/>
      <w:r>
        <w:rPr>
          <w:rFonts w:ascii="Times New Roman" w:eastAsia="Times New Roman" w:hAnsi="Times New Roman" w:cs="Times New Roman"/>
          <w:color w:val="000000"/>
          <w:sz w:val="24"/>
          <w:szCs w:val="24"/>
        </w:rPr>
        <w:t>Broadbent</w:t>
      </w:r>
      <w:proofErr w:type="spellEnd"/>
      <w:r>
        <w:rPr>
          <w:rFonts w:ascii="Times New Roman" w:eastAsia="Times New Roman" w:hAnsi="Times New Roman" w:cs="Times New Roman"/>
          <w:color w:val="000000"/>
          <w:sz w:val="24"/>
          <w:szCs w:val="24"/>
        </w:rPr>
        <w:t xml:space="preserve"> e </w:t>
      </w:r>
      <w:proofErr w:type="spellStart"/>
      <w:r>
        <w:rPr>
          <w:rFonts w:ascii="Times New Roman" w:eastAsia="Times New Roman" w:hAnsi="Times New Roman" w:cs="Times New Roman"/>
          <w:color w:val="000000"/>
          <w:sz w:val="24"/>
          <w:szCs w:val="24"/>
        </w:rPr>
        <w:t>Hammersley</w:t>
      </w:r>
      <w:proofErr w:type="spellEnd"/>
      <w:r>
        <w:rPr>
          <w:rFonts w:ascii="Times New Roman" w:eastAsia="Times New Roman" w:hAnsi="Times New Roman" w:cs="Times New Roman"/>
          <w:color w:val="000000"/>
          <w:sz w:val="24"/>
          <w:szCs w:val="24"/>
        </w:rPr>
        <w:t xml:space="preserve"> (1957) que deram início, </w:t>
      </w:r>
      <w:proofErr w:type="spellStart"/>
      <w:r>
        <w:rPr>
          <w:rFonts w:ascii="Times New Roman" w:eastAsia="Times New Roman" w:hAnsi="Times New Roman" w:cs="Times New Roman"/>
          <w:color w:val="000000"/>
          <w:sz w:val="24"/>
          <w:szCs w:val="24"/>
        </w:rPr>
        <w:t>Sykes</w:t>
      </w:r>
      <w:proofErr w:type="spellEnd"/>
      <w:r>
        <w:rPr>
          <w:rFonts w:ascii="Times New Roman" w:eastAsia="Times New Roman" w:hAnsi="Times New Roman" w:cs="Times New Roman"/>
          <w:color w:val="000000"/>
          <w:sz w:val="24"/>
          <w:szCs w:val="24"/>
        </w:rPr>
        <w:t xml:space="preserve"> e </w:t>
      </w:r>
      <w:proofErr w:type="spellStart"/>
      <w:r>
        <w:rPr>
          <w:rFonts w:ascii="Times New Roman" w:eastAsia="Times New Roman" w:hAnsi="Times New Roman" w:cs="Times New Roman"/>
          <w:color w:val="000000"/>
          <w:sz w:val="24"/>
          <w:szCs w:val="24"/>
        </w:rPr>
        <w:t>Essam</w:t>
      </w:r>
      <w:proofErr w:type="spellEnd"/>
      <w:r>
        <w:rPr>
          <w:rFonts w:ascii="Times New Roman" w:eastAsia="Times New Roman" w:hAnsi="Times New Roman" w:cs="Times New Roman"/>
          <w:color w:val="000000"/>
          <w:sz w:val="24"/>
          <w:szCs w:val="24"/>
        </w:rPr>
        <w:t xml:space="preserve"> (1964) desenvolvem um método para determinar a probabilidade crítica exata para uma série de problemas bidimensionais de percolação de sítios e elos, determinando as probabilidades críticas para as redes quadrada, triangular e hexagonal, problemas que envolvem percolação de primeira passagem foram formulados por </w:t>
      </w:r>
      <w:proofErr w:type="spellStart"/>
      <w:r>
        <w:rPr>
          <w:rFonts w:ascii="Times New Roman" w:eastAsia="Times New Roman" w:hAnsi="Times New Roman" w:cs="Times New Roman"/>
          <w:color w:val="000000"/>
          <w:sz w:val="24"/>
          <w:szCs w:val="24"/>
        </w:rPr>
        <w:t>Hammersley</w:t>
      </w:r>
      <w:proofErr w:type="spellEnd"/>
      <w:r>
        <w:rPr>
          <w:rFonts w:ascii="Times New Roman" w:eastAsia="Times New Roman" w:hAnsi="Times New Roman" w:cs="Times New Roman"/>
          <w:color w:val="000000"/>
          <w:sz w:val="24"/>
          <w:szCs w:val="24"/>
        </w:rPr>
        <w:t xml:space="preserve"> e Welsh (1965) além de uma formulação geral da percolação de primeira passagem, sendo incrementado futuramente pela generaliz</w:t>
      </w:r>
      <w:r>
        <w:rPr>
          <w:rFonts w:ascii="Times New Roman" w:eastAsia="Times New Roman" w:hAnsi="Times New Roman" w:cs="Times New Roman"/>
          <w:color w:val="000000"/>
          <w:sz w:val="24"/>
          <w:szCs w:val="24"/>
        </w:rPr>
        <w:t xml:space="preserve">ação e prova de algumas conjecturas por </w:t>
      </w:r>
      <w:proofErr w:type="spellStart"/>
      <w:r>
        <w:rPr>
          <w:rFonts w:ascii="Times New Roman" w:eastAsia="Times New Roman" w:hAnsi="Times New Roman" w:cs="Times New Roman"/>
          <w:color w:val="000000"/>
          <w:sz w:val="24"/>
          <w:szCs w:val="24"/>
        </w:rPr>
        <w:t>Hammersley</w:t>
      </w:r>
      <w:proofErr w:type="spellEnd"/>
      <w:r>
        <w:rPr>
          <w:rFonts w:ascii="Times New Roman" w:eastAsia="Times New Roman" w:hAnsi="Times New Roman" w:cs="Times New Roman"/>
          <w:color w:val="000000"/>
          <w:sz w:val="24"/>
          <w:szCs w:val="24"/>
        </w:rPr>
        <w:t xml:space="preserve"> (1966). </w:t>
      </w:r>
      <w:proofErr w:type="spellStart"/>
      <w:r>
        <w:rPr>
          <w:rFonts w:ascii="Times New Roman" w:eastAsia="Times New Roman" w:hAnsi="Times New Roman" w:cs="Times New Roman"/>
          <w:color w:val="000000"/>
          <w:sz w:val="24"/>
          <w:szCs w:val="24"/>
        </w:rPr>
        <w:t>Wierman</w:t>
      </w:r>
      <w:proofErr w:type="spellEnd"/>
      <w:r>
        <w:rPr>
          <w:rFonts w:ascii="Times New Roman" w:eastAsia="Times New Roman" w:hAnsi="Times New Roman" w:cs="Times New Roman"/>
          <w:color w:val="000000"/>
          <w:sz w:val="24"/>
          <w:szCs w:val="24"/>
        </w:rPr>
        <w:t xml:space="preserve"> (1975) apresenta os resultados recentes desenvolvidos, além de apresentar uma introdução às ferramentas matemáticas, discutindo sobre os modelos de Bernoulli e primeira passagem, como também resume o estado de conhecimento sobre percolação de sua época.  Russo (1978) melhora o teorema da determinação de um limite inferior de</w:t>
      </w:r>
      <w:r>
        <w:rPr>
          <w:rFonts w:ascii="Times New Roman" w:eastAsia="Times New Roman" w:hAnsi="Times New Roman" w:cs="Times New Roman"/>
          <w:color w:val="FF0000"/>
          <w:sz w:val="20"/>
          <w:szCs w:val="20"/>
        </w:rPr>
        <w:t xml:space="preserve"> </w:t>
      </w:r>
      <w:r>
        <w:rPr>
          <w:rFonts w:ascii="Times New Roman" w:eastAsia="Times New Roman" w:hAnsi="Times New Roman" w:cs="Times New Roman"/>
          <w:color w:val="333333"/>
          <w:sz w:val="24"/>
          <w:szCs w:val="24"/>
        </w:rPr>
        <w:t xml:space="preserve">probabilidade crítica em um determinado processo de percolação de </w:t>
      </w:r>
      <w:r>
        <w:rPr>
          <w:rFonts w:ascii="Times New Roman" w:eastAsia="Times New Roman" w:hAnsi="Times New Roman" w:cs="Times New Roman"/>
          <w:color w:val="000000"/>
          <w:sz w:val="24"/>
          <w:szCs w:val="24"/>
        </w:rPr>
        <w:t>Harris (1960), o que implica nas relações entre pont</w:t>
      </w:r>
      <w:r>
        <w:rPr>
          <w:rFonts w:ascii="Times New Roman" w:eastAsia="Times New Roman" w:hAnsi="Times New Roman" w:cs="Times New Roman"/>
          <w:color w:val="000000"/>
          <w:sz w:val="24"/>
          <w:szCs w:val="24"/>
        </w:rPr>
        <w:t>os críticos dos grafos correspondentes declarados por</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color w:val="000000"/>
          <w:sz w:val="24"/>
          <w:szCs w:val="24"/>
        </w:rPr>
        <w:t>Sykes</w:t>
      </w:r>
      <w:proofErr w:type="spellEnd"/>
      <w:r>
        <w:rPr>
          <w:rFonts w:ascii="Times New Roman" w:eastAsia="Times New Roman" w:hAnsi="Times New Roman" w:cs="Times New Roman"/>
          <w:color w:val="000000"/>
          <w:sz w:val="24"/>
          <w:szCs w:val="24"/>
        </w:rPr>
        <w:t xml:space="preserve"> e </w:t>
      </w:r>
      <w:proofErr w:type="spellStart"/>
      <w:r>
        <w:rPr>
          <w:rFonts w:ascii="Times New Roman" w:eastAsia="Times New Roman" w:hAnsi="Times New Roman" w:cs="Times New Roman"/>
          <w:color w:val="000000"/>
          <w:sz w:val="24"/>
          <w:szCs w:val="24"/>
        </w:rPr>
        <w:t>Essam</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(1964)</w:t>
      </w:r>
      <w:r>
        <w:rPr>
          <w:rFonts w:ascii="Times New Roman" w:eastAsia="Times New Roman" w:hAnsi="Times New Roman" w:cs="Times New Roman"/>
          <w:color w:val="000000"/>
          <w:sz w:val="24"/>
          <w:szCs w:val="24"/>
        </w:rPr>
        <w:t xml:space="preserve">, além da prova de que a probabilidade de ocupação de um sítio é infinitamente </w:t>
      </w:r>
      <w:proofErr w:type="spellStart"/>
      <w:r>
        <w:rPr>
          <w:rFonts w:ascii="Times New Roman" w:eastAsia="Times New Roman" w:hAnsi="Times New Roman" w:cs="Times New Roman"/>
          <w:color w:val="000000"/>
          <w:sz w:val="24"/>
          <w:szCs w:val="24"/>
        </w:rPr>
        <w:t>diferenciável</w:t>
      </w:r>
      <w:proofErr w:type="spellEnd"/>
      <w:r>
        <w:rPr>
          <w:rFonts w:ascii="Times New Roman" w:eastAsia="Times New Roman" w:hAnsi="Times New Roman" w:cs="Times New Roman"/>
          <w:color w:val="000000"/>
          <w:sz w:val="24"/>
          <w:szCs w:val="24"/>
        </w:rPr>
        <w:t xml:space="preserve">, exceto no máximo do ponto crítico. Nos anos subsequentes, um novo problema de percolação teve sua primeira menção na literatura de John e Paul (1979), entretanto, já existia uma ideia proposta anteriormente de Riess e </w:t>
      </w:r>
      <w:proofErr w:type="spellStart"/>
      <w:r>
        <w:rPr>
          <w:rFonts w:ascii="Times New Roman" w:eastAsia="Times New Roman" w:hAnsi="Times New Roman" w:cs="Times New Roman"/>
          <w:color w:val="000000"/>
          <w:sz w:val="24"/>
          <w:szCs w:val="24"/>
        </w:rPr>
        <w:t>Pollak</w:t>
      </w:r>
      <w:proofErr w:type="spellEnd"/>
      <w:r>
        <w:rPr>
          <w:rFonts w:ascii="Times New Roman" w:eastAsia="Times New Roman" w:hAnsi="Times New Roman" w:cs="Times New Roman"/>
          <w:color w:val="000000"/>
          <w:sz w:val="24"/>
          <w:szCs w:val="24"/>
        </w:rPr>
        <w:t xml:space="preserve"> (1975), chamada percolação </w:t>
      </w:r>
      <w:proofErr w:type="spellStart"/>
      <w:r>
        <w:rPr>
          <w:rFonts w:ascii="Times New Roman" w:eastAsia="Times New Roman" w:hAnsi="Times New Roman" w:cs="Times New Roman"/>
          <w:color w:val="000000"/>
          <w:sz w:val="24"/>
          <w:szCs w:val="24"/>
        </w:rPr>
        <w:t>bootstrap</w:t>
      </w:r>
      <w:proofErr w:type="spellEnd"/>
      <w:r>
        <w:rPr>
          <w:rFonts w:ascii="Times New Roman" w:eastAsia="Times New Roman" w:hAnsi="Times New Roman" w:cs="Times New Roman"/>
          <w:color w:val="000000"/>
          <w:sz w:val="24"/>
          <w:szCs w:val="24"/>
        </w:rPr>
        <w:t>, o que anos depois seria mais bem explorada por Adler (1991) e Adler &amp; Uri Lev (2003), com a apresen</w:t>
      </w:r>
      <w:r>
        <w:rPr>
          <w:rFonts w:ascii="Times New Roman" w:eastAsia="Times New Roman" w:hAnsi="Times New Roman" w:cs="Times New Roman"/>
          <w:sz w:val="24"/>
          <w:szCs w:val="24"/>
        </w:rPr>
        <w:t xml:space="preserve">tação de diferentes aplicações e visualização, bem como </w:t>
      </w:r>
      <w:r>
        <w:rPr>
          <w:rFonts w:ascii="Times New Roman" w:eastAsia="Times New Roman" w:hAnsi="Times New Roman" w:cs="Times New Roman"/>
          <w:sz w:val="24"/>
          <w:szCs w:val="24"/>
        </w:rPr>
        <w:t>a conexão com a literatura matemática sobre esse modelo</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4"/>
          <w:szCs w:val="24"/>
        </w:rPr>
        <w:t xml:space="preserve">O livro de </w:t>
      </w:r>
      <w:proofErr w:type="spellStart"/>
      <w:r>
        <w:rPr>
          <w:rFonts w:ascii="Times New Roman" w:eastAsia="Times New Roman" w:hAnsi="Times New Roman" w:cs="Times New Roman"/>
          <w:color w:val="000000"/>
          <w:sz w:val="24"/>
          <w:szCs w:val="24"/>
        </w:rPr>
        <w:t>Grimmett</w:t>
      </w:r>
      <w:proofErr w:type="spellEnd"/>
      <w:r>
        <w:rPr>
          <w:rFonts w:ascii="Times New Roman" w:eastAsia="Times New Roman" w:hAnsi="Times New Roman" w:cs="Times New Roman"/>
          <w:color w:val="000000"/>
          <w:sz w:val="24"/>
          <w:szCs w:val="24"/>
        </w:rPr>
        <w:t xml:space="preserve"> de 1999, traz consigo uma bibliografia e uma linha temporal dos acontecimentos da percolação mais extensa e </w:t>
      </w:r>
      <w:r>
        <w:rPr>
          <w:rFonts w:ascii="Times New Roman" w:eastAsia="Times New Roman" w:hAnsi="Times New Roman" w:cs="Times New Roman"/>
          <w:color w:val="000000"/>
          <w:sz w:val="24"/>
          <w:szCs w:val="24"/>
        </w:rPr>
        <w:lastRenderedPageBreak/>
        <w:t>detalhada, além de explicar a percolação junto de inúmeros exemplos, no qual recomenda-se para aprofundamento.</w:t>
      </w:r>
    </w:p>
    <w:p w14:paraId="00000019" w14:textId="77777777" w:rsidR="00BF505D" w:rsidRDefault="00CC3353">
      <w:pPr>
        <w:pBdr>
          <w:top w:val="nil"/>
          <w:left w:val="nil"/>
          <w:bottom w:val="nil"/>
          <w:right w:val="nil"/>
          <w:between w:val="nil"/>
        </w:pBdr>
        <w:spacing w:before="20" w:after="20" w:line="360" w:lineRule="auto"/>
        <w:ind w:firstLine="708"/>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Contudo, conforme a teoria foi se expandindo e estudos foram feitos, novos modelos de percolação foram criados para que certas situações fossem então determinadas como percolação. Tornando-se necessário uma classificação dos modelos de percolação, tanto para uma organização, como para auxiliar o entendimento.</w:t>
      </w:r>
    </w:p>
    <w:p w14:paraId="0000001A" w14:textId="77777777" w:rsidR="00BF505D" w:rsidRDefault="00CC3353">
      <w:pPr>
        <w:pBdr>
          <w:top w:val="nil"/>
          <w:left w:val="nil"/>
          <w:bottom w:val="nil"/>
          <w:right w:val="nil"/>
          <w:between w:val="nil"/>
        </w:pBdr>
        <w:spacing w:before="20" w:after="20" w:line="360" w:lineRule="auto"/>
        <w:ind w:firstLine="708"/>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 xml:space="preserve">O artigo está baseado em uma revisão da literatura científica, o objetivo é apresentar uma classificação para os modelos de percolação. Os modelos podem ser classificados em relação a sua regularidade que diz respeito quanto a homogeneidade do modelo, com isso entende </w:t>
      </w:r>
      <w:proofErr w:type="spellStart"/>
      <w:r>
        <w:rPr>
          <w:rFonts w:ascii="Times New Roman" w:eastAsia="Times New Roman" w:hAnsi="Times New Roman" w:cs="Times New Roman"/>
          <w:color w:val="000000"/>
          <w:sz w:val="24"/>
          <w:szCs w:val="24"/>
        </w:rPr>
        <w:t>se</w:t>
      </w:r>
      <w:proofErr w:type="spellEnd"/>
      <w:r>
        <w:rPr>
          <w:rFonts w:ascii="Times New Roman" w:eastAsia="Times New Roman" w:hAnsi="Times New Roman" w:cs="Times New Roman"/>
          <w:color w:val="000000"/>
          <w:sz w:val="24"/>
          <w:szCs w:val="24"/>
        </w:rPr>
        <w:t xml:space="preserve"> que os modelos podem ser classificados em homogêneo e heterogêneo (Souza, 2019). Por meio dessa característica, pode-se determinar classes para os modelos em breve aqui apresentados.</w:t>
      </w:r>
    </w:p>
    <w:p w14:paraId="0000001B" w14:textId="77777777" w:rsidR="00BF505D" w:rsidRDefault="00CC3353">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4"/>
          <w:szCs w:val="24"/>
        </w:rPr>
        <w:t>A finalidade de classificar os modelos, é justamente melhorar o entendimento da teoria da percolação para estudantes e interessados no tema, definindo um norte para um primeiro contato, conhecendo o conceito e os principais modelos de percolação e sua classificação com base na sua regularidade comportamental.</w:t>
      </w:r>
    </w:p>
    <w:p w14:paraId="0000001C" w14:textId="77777777" w:rsidR="00BF505D" w:rsidRDefault="00BF505D">
      <w:pPr>
        <w:pBdr>
          <w:top w:val="nil"/>
          <w:left w:val="nil"/>
          <w:bottom w:val="nil"/>
          <w:right w:val="nil"/>
          <w:between w:val="nil"/>
        </w:pBdr>
        <w:spacing w:before="20" w:after="20" w:line="360" w:lineRule="auto"/>
        <w:jc w:val="both"/>
        <w:rPr>
          <w:rFonts w:ascii="Times New Roman" w:eastAsia="Times New Roman" w:hAnsi="Times New Roman" w:cs="Times New Roman"/>
          <w:sz w:val="24"/>
          <w:szCs w:val="24"/>
        </w:rPr>
      </w:pPr>
    </w:p>
    <w:p w14:paraId="0000001D" w14:textId="77777777" w:rsidR="00BF505D" w:rsidRDefault="00CC3353">
      <w:pPr>
        <w:pBdr>
          <w:top w:val="nil"/>
          <w:left w:val="nil"/>
          <w:bottom w:val="nil"/>
          <w:right w:val="nil"/>
          <w:between w:val="nil"/>
        </w:pBdr>
        <w:spacing w:before="20" w:after="2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METODOLOGIA</w:t>
      </w:r>
    </w:p>
    <w:p w14:paraId="0000001E" w14:textId="77777777" w:rsidR="00BF505D" w:rsidRDefault="00CC3353">
      <w:pPr>
        <w:pBdr>
          <w:top w:val="nil"/>
          <w:left w:val="nil"/>
          <w:bottom w:val="nil"/>
          <w:right w:val="nil"/>
          <w:between w:val="nil"/>
        </w:pBdr>
        <w:spacing w:before="20" w:after="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Este artigo adota uma abordagem de revisão sistemática da literatura, com o objetivo de classificar os modelos de percolação com base em sua regularidade (homogêneos e heterogêneos). A metodologia foi dividida nas seguintes etapas:</w:t>
      </w:r>
    </w:p>
    <w:p w14:paraId="0000001F" w14:textId="77777777" w:rsidR="00BF505D" w:rsidRDefault="00CC3353">
      <w:pPr>
        <w:pBdr>
          <w:top w:val="nil"/>
          <w:left w:val="nil"/>
          <w:bottom w:val="nil"/>
          <w:right w:val="nil"/>
          <w:between w:val="nil"/>
        </w:pBdr>
        <w:spacing w:before="20" w:after="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Revisão Bibliográfica: Coleta de artigos, livros e trabalhos científicos relevantes sobre a teoria da percolação, com foco nos modelos clássicos e contemporâneos, além da análise de aplicações práticas da percolação em diferentes áreas, como geologia, ciência dos materiais e epidemiologia.</w:t>
      </w:r>
    </w:p>
    <w:p w14:paraId="00000020" w14:textId="77777777" w:rsidR="00BF505D" w:rsidRDefault="00CC3353">
      <w:pPr>
        <w:pBdr>
          <w:top w:val="nil"/>
          <w:left w:val="nil"/>
          <w:bottom w:val="nil"/>
          <w:right w:val="nil"/>
          <w:between w:val="nil"/>
        </w:pBdr>
        <w:spacing w:before="20" w:after="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Identificação e Categorização dos Modelos: Classificação dos modelos de percolação com base em sua regularidade, conforme proposto por Souza (2019). Além da definição de critérios para distinguir modelos homogêneos (caracterizados por uniformidade e simetria) e heterogêneos (que apresentam variações no meio). Análise de exemplos clássicos, como percolação de sítios e elos, percolação de primeira passagem e percolação </w:t>
      </w:r>
      <w:proofErr w:type="spellStart"/>
      <w:r>
        <w:rPr>
          <w:rFonts w:ascii="Times New Roman" w:eastAsia="Times New Roman" w:hAnsi="Times New Roman" w:cs="Times New Roman"/>
          <w:sz w:val="24"/>
          <w:szCs w:val="24"/>
        </w:rPr>
        <w:t>bootstrap</w:t>
      </w:r>
      <w:proofErr w:type="spellEnd"/>
      <w:r>
        <w:rPr>
          <w:rFonts w:ascii="Times New Roman" w:eastAsia="Times New Roman" w:hAnsi="Times New Roman" w:cs="Times New Roman"/>
          <w:sz w:val="24"/>
          <w:szCs w:val="24"/>
        </w:rPr>
        <w:t>.</w:t>
      </w:r>
    </w:p>
    <w:p w14:paraId="00000021" w14:textId="77777777" w:rsidR="00BF505D" w:rsidRDefault="00CC3353">
      <w:pPr>
        <w:pBdr>
          <w:top w:val="nil"/>
          <w:left w:val="nil"/>
          <w:bottom w:val="nil"/>
          <w:right w:val="nil"/>
          <w:between w:val="nil"/>
        </w:pBdr>
        <w:spacing w:before="20" w:after="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Análise Comparativa: Comparação entre os modelos de percolação, destacando suas semelhanças, diferenças e aplicações práticas. Como também, discussão sobre como a regularidade do modelo influencia o comportamento crítico e o limiar de percolação.</w:t>
      </w:r>
    </w:p>
    <w:p w14:paraId="00000022" w14:textId="77777777" w:rsidR="00BF505D" w:rsidRDefault="00CC3353">
      <w:pPr>
        <w:pBdr>
          <w:top w:val="nil"/>
          <w:left w:val="nil"/>
          <w:bottom w:val="nil"/>
          <w:right w:val="nil"/>
          <w:between w:val="nil"/>
        </w:pBdr>
        <w:spacing w:before="20" w:after="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Pr>
          <w:rFonts w:ascii="Times New Roman" w:eastAsia="Times New Roman" w:hAnsi="Times New Roman" w:cs="Times New Roman"/>
          <w:sz w:val="24"/>
          <w:szCs w:val="24"/>
        </w:rPr>
        <w:tab/>
        <w:t>Sistematização e Organização: Elaboração de figuras claras para apresentar a classificação dos modelos, facilitando o entendimento para estudantes e pesquisadores.</w:t>
      </w:r>
    </w:p>
    <w:p w14:paraId="00000023" w14:textId="77777777" w:rsidR="00BF505D" w:rsidRDefault="00CC3353">
      <w:pPr>
        <w:pBdr>
          <w:top w:val="nil"/>
          <w:left w:val="nil"/>
          <w:bottom w:val="nil"/>
          <w:right w:val="nil"/>
          <w:between w:val="nil"/>
        </w:pBdr>
        <w:spacing w:before="20" w:after="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Discussão e Conclusão: Reflexão sobre a importância da classificação proposta para o avanço do estudo da percolação. Sugestões para futuras pesquisas, como a aplicação da classificação em novos contextos ou a exploração de modelos de ordem superior.</w:t>
      </w:r>
    </w:p>
    <w:p w14:paraId="00000024" w14:textId="77777777" w:rsidR="00BF505D" w:rsidRDefault="00CC3353">
      <w:pPr>
        <w:pBdr>
          <w:top w:val="nil"/>
          <w:left w:val="nil"/>
          <w:bottom w:val="nil"/>
          <w:right w:val="nil"/>
          <w:between w:val="nil"/>
        </w:pBdr>
        <w:spacing w:before="20" w:after="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A escolha por uma revisão sistemática permite abranger tanto os fundamentos teóricos quanto às aplicações práticas da percolação, garantindo uma visão abrangente do tema. A classificação baseada na regularidade dos modelos facilita a organização do conhecimento e serve como ponto de partida para estudos futuros.</w:t>
      </w:r>
    </w:p>
    <w:p w14:paraId="00000025" w14:textId="77777777" w:rsidR="00BF505D" w:rsidRDefault="00BF505D">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4"/>
          <w:szCs w:val="24"/>
        </w:rPr>
      </w:pPr>
    </w:p>
    <w:p w14:paraId="00000026" w14:textId="77777777" w:rsidR="00BF505D" w:rsidRDefault="00CC3353">
      <w:pPr>
        <w:pBdr>
          <w:top w:val="nil"/>
          <w:left w:val="nil"/>
          <w:bottom w:val="nil"/>
          <w:right w:val="nil"/>
          <w:between w:val="nil"/>
        </w:pBdr>
        <w:spacing w:before="20" w:after="2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TEORIA DA PERCOLAÇÃO</w:t>
      </w:r>
      <w:r>
        <w:rPr>
          <w:rFonts w:ascii="Times New Roman" w:eastAsia="Times New Roman" w:hAnsi="Times New Roman" w:cs="Times New Roman"/>
          <w:b/>
          <w:sz w:val="24"/>
          <w:szCs w:val="24"/>
        </w:rPr>
        <w:t xml:space="preserve"> </w:t>
      </w:r>
    </w:p>
    <w:p w14:paraId="00000027" w14:textId="77777777" w:rsidR="00BF505D" w:rsidRDefault="00CC3353">
      <w:pPr>
        <w:pStyle w:val="Ttulo1"/>
        <w:spacing w:before="20" w:after="2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b w:val="0"/>
          <w:color w:val="000000"/>
          <w:sz w:val="24"/>
          <w:szCs w:val="24"/>
        </w:rPr>
        <w:t>Este tópico é dedicado a explicar de maneira não rigorosa em provar teoremas, a teoria da percolação, bem como outras características e ferramentas que complementam a teoria, possuindo uma sucinta explicação sobre cada ferramenta</w:t>
      </w:r>
      <w:r>
        <w:rPr>
          <w:rFonts w:ascii="Times New Roman" w:eastAsia="Times New Roman" w:hAnsi="Times New Roman" w:cs="Times New Roman"/>
          <w:color w:val="000000"/>
          <w:sz w:val="24"/>
          <w:szCs w:val="24"/>
        </w:rPr>
        <w:t>. </w:t>
      </w:r>
    </w:p>
    <w:p w14:paraId="00000028" w14:textId="77777777" w:rsidR="00BF505D" w:rsidRDefault="00CC3353">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4"/>
          <w:szCs w:val="24"/>
        </w:rPr>
        <w:t xml:space="preserve">A teoria da percolação é um campo de estudo que abrange diversas disciplinas e investiga a passagem de substâncias por meios porosos ou aleatórios, como a passagem de líquidos através de rochas porosas, eletricidade em materiais condutores e até mesmo a propagação de doenças dentro de uma população (Grimmett,1999). A definição de Percolação apresentada por </w:t>
      </w:r>
      <w:proofErr w:type="spellStart"/>
      <w:r>
        <w:rPr>
          <w:rFonts w:ascii="Times New Roman" w:eastAsia="Times New Roman" w:hAnsi="Times New Roman" w:cs="Times New Roman"/>
          <w:color w:val="000000"/>
          <w:sz w:val="24"/>
          <w:szCs w:val="24"/>
        </w:rPr>
        <w:t>Broadbent</w:t>
      </w:r>
      <w:proofErr w:type="spellEnd"/>
      <w:r>
        <w:rPr>
          <w:rFonts w:ascii="Times New Roman" w:eastAsia="Times New Roman" w:hAnsi="Times New Roman" w:cs="Times New Roman"/>
          <w:color w:val="000000"/>
          <w:sz w:val="24"/>
          <w:szCs w:val="24"/>
        </w:rPr>
        <w:t xml:space="preserve"> e </w:t>
      </w:r>
      <w:proofErr w:type="spellStart"/>
      <w:r>
        <w:rPr>
          <w:rFonts w:ascii="Times New Roman" w:eastAsia="Times New Roman" w:hAnsi="Times New Roman" w:cs="Times New Roman"/>
          <w:color w:val="000000"/>
          <w:sz w:val="24"/>
          <w:szCs w:val="24"/>
        </w:rPr>
        <w:t>Hammersley</w:t>
      </w:r>
      <w:proofErr w:type="spellEnd"/>
      <w:r>
        <w:rPr>
          <w:rFonts w:ascii="Times New Roman" w:eastAsia="Times New Roman" w:hAnsi="Times New Roman" w:cs="Times New Roman"/>
          <w:color w:val="000000"/>
          <w:sz w:val="24"/>
          <w:szCs w:val="24"/>
        </w:rPr>
        <w:t xml:space="preserve"> (1957), é devido às circunstâncias dos seus experimentos, que era a submersão de uma pedra em um líquido. Contudo cabe uma defini</w:t>
      </w:r>
      <w:r>
        <w:rPr>
          <w:rFonts w:ascii="Times New Roman" w:eastAsia="Times New Roman" w:hAnsi="Times New Roman" w:cs="Times New Roman"/>
          <w:color w:val="000000"/>
          <w:sz w:val="24"/>
          <w:szCs w:val="24"/>
        </w:rPr>
        <w:t xml:space="preserve">ção mais genérica (Souza, 2019). Definição: </w:t>
      </w:r>
      <w:r>
        <w:rPr>
          <w:rFonts w:ascii="Times New Roman" w:eastAsia="Times New Roman" w:hAnsi="Times New Roman" w:cs="Times New Roman"/>
          <w:i/>
          <w:color w:val="000000"/>
          <w:sz w:val="24"/>
          <w:szCs w:val="24"/>
        </w:rPr>
        <w:t>Percolação é a transmissão de uma informação de um ponto A até um ponto B.</w:t>
      </w:r>
    </w:p>
    <w:p w14:paraId="00000029" w14:textId="77777777" w:rsidR="00BF505D" w:rsidRDefault="00CC3353">
      <w:pPr>
        <w:pBdr>
          <w:top w:val="nil"/>
          <w:left w:val="nil"/>
          <w:bottom w:val="nil"/>
          <w:right w:val="nil"/>
          <w:between w:val="nil"/>
        </w:pBdr>
        <w:spacing w:before="20" w:after="2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Figura 1: Informação que vai de um ponto A até um ponto B.</w:t>
      </w:r>
    </w:p>
    <w:p w14:paraId="0000002A" w14:textId="77777777" w:rsidR="00BF505D" w:rsidRDefault="00CC3353">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1144598" cy="1339888"/>
            <wp:effectExtent l="0" t="0" r="0" b="0"/>
            <wp:docPr id="189765910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144598" cy="1339888"/>
                    </a:xfrm>
                    <a:prstGeom prst="rect">
                      <a:avLst/>
                    </a:prstGeom>
                    <a:ln/>
                  </pic:spPr>
                </pic:pic>
              </a:graphicData>
            </a:graphic>
          </wp:inline>
        </w:drawing>
      </w:r>
    </w:p>
    <w:p w14:paraId="0000002B" w14:textId="77777777" w:rsidR="00BF505D" w:rsidRDefault="00CC3353">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Fonte:</w:t>
      </w:r>
      <w:r>
        <w:rPr>
          <w:rFonts w:ascii="Times New Roman" w:eastAsia="Times New Roman" w:hAnsi="Times New Roman" w:cs="Times New Roman"/>
          <w:color w:val="000000"/>
          <w:sz w:val="20"/>
          <w:szCs w:val="20"/>
        </w:rPr>
        <w:t xml:space="preserve"> Imagem do autor (2024).</w:t>
      </w:r>
    </w:p>
    <w:p w14:paraId="0000002C" w14:textId="77777777" w:rsidR="00BF505D" w:rsidRDefault="00CC3353">
      <w:pPr>
        <w:pBdr>
          <w:top w:val="nil"/>
          <w:left w:val="nil"/>
          <w:bottom w:val="nil"/>
          <w:right w:val="nil"/>
          <w:between w:val="nil"/>
        </w:pBdr>
        <w:spacing w:after="16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Uma rede ou grafo, onde ocorre a percolação é composta por sítios e elos, tem</w:t>
      </w:r>
      <w:r>
        <w:rPr>
          <w:rFonts w:ascii="Times New Roman" w:eastAsia="Times New Roman" w:hAnsi="Times New Roman" w:cs="Times New Roman"/>
          <w:sz w:val="24"/>
          <w:szCs w:val="24"/>
        </w:rPr>
        <w:t xml:space="preserve">-se que  os sítios representam os pontos onde um processo pode ser iniciado, interrompido ou transmitido através de conexões (elos) e os elos são as ligações entre sítios (vértices/nós) em um grafo ou rede, responsáveis </w:t>
      </w:r>
      <w:r>
        <w:rPr>
          <w:rFonts w:ascii="Times New Roman" w:eastAsia="Times New Roman" w:hAnsi="Times New Roman" w:cs="Times New Roman"/>
          <w:sz w:val="24"/>
          <w:szCs w:val="24"/>
        </w:rPr>
        <w:lastRenderedPageBreak/>
        <w:t>por representar as vias de transmissão, interação ou fluxo no sistema, t</w:t>
      </w:r>
      <w:r>
        <w:rPr>
          <w:rFonts w:ascii="Times New Roman" w:eastAsia="Times New Roman" w:hAnsi="Times New Roman" w:cs="Times New Roman"/>
          <w:color w:val="000000"/>
          <w:sz w:val="24"/>
          <w:szCs w:val="24"/>
        </w:rPr>
        <w:t xml:space="preserve">antos os sítios como os elos, podem ter configurações de aberto ou fechado, dizemos que um elo está aberto com probabilidade </w:t>
      </w:r>
      <m:oMath>
        <m:r>
          <w:rPr>
            <w:rFonts w:ascii="Cambria Math" w:eastAsia="Cambria Math" w:hAnsi="Cambria Math" w:cs="Cambria Math"/>
            <w:color w:val="000000"/>
            <w:sz w:val="24"/>
            <w:szCs w:val="24"/>
          </w:rPr>
          <m:t>p</m:t>
        </m:r>
      </m:oMath>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4"/>
          <w:szCs w:val="24"/>
        </w:rPr>
        <w:t xml:space="preserve">e fechado por seu complementar </w:t>
      </w:r>
      <m:oMath>
        <m:r>
          <w:rPr>
            <w:rFonts w:ascii="Cambria Math" w:eastAsia="Cambria Math" w:hAnsi="Cambria Math" w:cs="Cambria Math"/>
            <w:color w:val="000000"/>
            <w:sz w:val="24"/>
            <w:szCs w:val="24"/>
          </w:rPr>
          <m:t>(1-</m:t>
        </m:r>
        <m:r>
          <w:rPr>
            <w:rFonts w:ascii="Cambria Math" w:eastAsia="Cambria Math" w:hAnsi="Cambria Math" w:cs="Cambria Math"/>
            <w:color w:val="000000"/>
            <w:sz w:val="24"/>
            <w:szCs w:val="24"/>
          </w:rPr>
          <m:t>p</m:t>
        </m:r>
        <m:r>
          <w:rPr>
            <w:rFonts w:ascii="Cambria Math" w:eastAsia="Cambria Math" w:hAnsi="Cambria Math" w:cs="Cambria Math"/>
            <w:color w:val="000000"/>
            <w:sz w:val="24"/>
            <w:szCs w:val="24"/>
          </w:rPr>
          <m:t>)</m:t>
        </m:r>
      </m:oMath>
      <w:r>
        <w:rPr>
          <w:rFonts w:ascii="Times New Roman" w:eastAsia="Times New Roman" w:hAnsi="Times New Roman" w:cs="Times New Roman"/>
          <w:color w:val="000000"/>
          <w:sz w:val="24"/>
          <w:szCs w:val="24"/>
        </w:rPr>
        <w:t xml:space="preserve">, sendo </w:t>
      </w:r>
      <m:oMath>
        <m:r>
          <w:rPr>
            <w:rFonts w:ascii="Cambria Math" w:eastAsia="Cambria Math" w:hAnsi="Cambria Math" w:cs="Cambria Math"/>
            <w:color w:val="000000"/>
            <w:sz w:val="24"/>
            <w:szCs w:val="24"/>
          </w:rPr>
          <m:t>0≤</m:t>
        </m:r>
        <m:r>
          <w:rPr>
            <w:rFonts w:ascii="Cambria Math" w:eastAsia="Cambria Math" w:hAnsi="Cambria Math" w:cs="Cambria Math"/>
            <w:color w:val="000000"/>
            <w:sz w:val="24"/>
            <w:szCs w:val="24"/>
          </w:rPr>
          <m:t>p</m:t>
        </m:r>
        <m:r>
          <w:rPr>
            <w:rFonts w:ascii="Cambria Math" w:eastAsia="Cambria Math" w:hAnsi="Cambria Math" w:cs="Cambria Math"/>
            <w:color w:val="000000"/>
            <w:sz w:val="24"/>
            <w:szCs w:val="24"/>
          </w:rPr>
          <m:t>≤1</m:t>
        </m:r>
      </m:oMath>
      <w:r>
        <w:rPr>
          <w:rFonts w:ascii="Times New Roman" w:eastAsia="Times New Roman" w:hAnsi="Times New Roman" w:cs="Times New Roman"/>
          <w:color w:val="000000"/>
          <w:sz w:val="24"/>
          <w:szCs w:val="24"/>
        </w:rPr>
        <w:t xml:space="preserve">. Deste modo, pode-se criar inúmeras configurações em redes onde pode ou não existir caminhos de elos abertos que ligam uma extremidade a outra da rede. Essas configurações são dadas a uma certa probabilidade da seguinte forma (Braga et al. 2002):                                                                                                          </w:t>
      </w:r>
    </w:p>
    <w:p w14:paraId="0000002D" w14:textId="77777777" w:rsidR="00BF505D" w:rsidRDefault="00CC3353">
      <w:pPr>
        <w:pBdr>
          <w:top w:val="nil"/>
          <w:left w:val="nil"/>
          <w:bottom w:val="nil"/>
          <w:right w:val="nil"/>
          <w:between w:val="nil"/>
        </w:pBdr>
        <w:spacing w:before="20" w:after="2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m:oMath>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p</m:t>
            </m:r>
          </m:e>
          <m:sup>
            <m:r>
              <w:rPr>
                <w:rFonts w:ascii="Cambria Math" w:eastAsia="Cambria Math" w:hAnsi="Cambria Math" w:cs="Cambria Math"/>
                <w:color w:val="000000"/>
                <w:sz w:val="24"/>
                <w:szCs w:val="24"/>
              </w:rPr>
              <m:t>A</m:t>
            </m:r>
          </m:sup>
        </m:sSup>
        <m:sSup>
          <m:sSupPr>
            <m:ctrlPr>
              <w:rPr>
                <w:rFonts w:ascii="Cambria Math" w:eastAsia="Cambria Math" w:hAnsi="Cambria Math" w:cs="Cambria Math"/>
                <w:color w:val="000000"/>
                <w:sz w:val="24"/>
                <w:szCs w:val="24"/>
              </w:rPr>
            </m:ctrlPr>
          </m:sSupPr>
          <m:e>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1-</m:t>
                </m:r>
                <m:r>
                  <w:rPr>
                    <w:rFonts w:ascii="Cambria Math" w:eastAsia="Cambria Math" w:hAnsi="Cambria Math" w:cs="Cambria Math"/>
                    <w:color w:val="000000"/>
                    <w:sz w:val="24"/>
                    <w:szCs w:val="24"/>
                  </w:rPr>
                  <m:t>p</m:t>
                </m:r>
              </m:e>
            </m:d>
          </m:e>
          <m:sup>
            <m:r>
              <w:rPr>
                <w:rFonts w:ascii="Cambria Math" w:eastAsia="Cambria Math" w:hAnsi="Cambria Math" w:cs="Cambria Math"/>
                <w:color w:val="000000"/>
                <w:sz w:val="24"/>
                <w:szCs w:val="24"/>
              </w:rPr>
              <m:t>F</m:t>
            </m:r>
          </m:sup>
        </m:sSup>
        <m:r>
          <w:rPr>
            <w:rFonts w:ascii="Cambria Math" w:eastAsia="Cambria Math" w:hAnsi="Cambria Math" w:cs="Cambria Math"/>
            <w:color w:val="000000"/>
            <w:sz w:val="24"/>
            <w:szCs w:val="24"/>
          </w:rPr>
          <m:t>.</m:t>
        </m:r>
      </m:oMath>
      <w:r>
        <w:rPr>
          <w:rFonts w:ascii="Times New Roman" w:eastAsia="Times New Roman" w:hAnsi="Times New Roman" w:cs="Times New Roman"/>
          <w:color w:val="000000"/>
          <w:sz w:val="24"/>
          <w:szCs w:val="24"/>
        </w:rPr>
        <w:t xml:space="preserve">                                                                (1)</w:t>
      </w:r>
    </w:p>
    <w:p w14:paraId="0000002E" w14:textId="77777777" w:rsidR="00BF505D" w:rsidRDefault="00CC3353">
      <w:pPr>
        <w:pBdr>
          <w:top w:val="nil"/>
          <w:left w:val="nil"/>
          <w:bottom w:val="nil"/>
          <w:right w:val="nil"/>
          <w:between w:val="nil"/>
        </w:pBdr>
        <w:spacing w:before="20" w:after="20" w:line="360" w:lineRule="auto"/>
        <w:ind w:firstLine="72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Onde temos que |</w:t>
      </w:r>
      <m:oMath>
        <m:r>
          <w:rPr>
            <w:rFonts w:ascii="Cambria Math" w:eastAsia="Cambria Math" w:hAnsi="Cambria Math" w:cs="Cambria Math"/>
            <w:color w:val="000000"/>
            <w:sz w:val="24"/>
            <w:szCs w:val="24"/>
          </w:rPr>
          <m:t>A</m:t>
        </m:r>
        <m:r>
          <w:rPr>
            <w:rFonts w:ascii="Cambria Math" w:eastAsia="Cambria Math" w:hAnsi="Cambria Math" w:cs="Cambria Math"/>
            <w:color w:val="000000"/>
            <w:sz w:val="24"/>
            <w:szCs w:val="24"/>
          </w:rPr>
          <m:t>|</m:t>
        </m:r>
      </m:oMath>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4"/>
          <w:szCs w:val="24"/>
        </w:rPr>
        <w:t xml:space="preserve">representa o número de sítios abertos e </w:t>
      </w:r>
      <m:oMath>
        <m:r>
          <w:rPr>
            <w:rFonts w:ascii="Cambria Math" w:eastAsia="Cambria Math" w:hAnsi="Cambria Math" w:cs="Cambria Math"/>
            <w:color w:val="000000"/>
            <w:sz w:val="24"/>
            <w:szCs w:val="24"/>
          </w:rPr>
          <m:t>|</m:t>
        </m:r>
        <m:r>
          <w:rPr>
            <w:rFonts w:ascii="Cambria Math" w:eastAsia="Cambria Math" w:hAnsi="Cambria Math" w:cs="Cambria Math"/>
            <w:color w:val="000000"/>
            <w:sz w:val="24"/>
            <w:szCs w:val="24"/>
          </w:rPr>
          <m:t>F</m:t>
        </m:r>
      </m:oMath>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4"/>
          <w:szCs w:val="24"/>
        </w:rPr>
        <w:t xml:space="preserve">é o número de sítios fechados, essa equação retorna </w:t>
      </w:r>
      <w:proofErr w:type="gramStart"/>
      <w:r>
        <w:rPr>
          <w:rFonts w:ascii="Times New Roman" w:eastAsia="Times New Roman" w:hAnsi="Times New Roman" w:cs="Times New Roman"/>
          <w:color w:val="000000"/>
          <w:sz w:val="24"/>
          <w:szCs w:val="24"/>
        </w:rPr>
        <w:t>a</w:t>
      </w:r>
      <w:proofErr w:type="gramEnd"/>
      <w:r>
        <w:rPr>
          <w:rFonts w:ascii="Times New Roman" w:eastAsia="Times New Roman" w:hAnsi="Times New Roman" w:cs="Times New Roman"/>
          <w:color w:val="000000"/>
          <w:sz w:val="24"/>
          <w:szCs w:val="24"/>
        </w:rPr>
        <w:t xml:space="preserve"> probabilidade de uma configuração de rede ter caminhos abertos, depois de estabelecido o valor de </w:t>
      </w:r>
      <m:oMath>
        <m:r>
          <w:rPr>
            <w:rFonts w:ascii="Cambria Math" w:eastAsia="Cambria Math" w:hAnsi="Cambria Math" w:cs="Cambria Math"/>
            <w:color w:val="000000"/>
            <w:sz w:val="24"/>
            <w:szCs w:val="24"/>
          </w:rPr>
          <m:t>p</m:t>
        </m:r>
      </m:oMath>
      <w:r>
        <w:rPr>
          <w:rFonts w:ascii="Times New Roman" w:eastAsia="Times New Roman" w:hAnsi="Times New Roman" w:cs="Times New Roman"/>
          <w:color w:val="000000"/>
          <w:sz w:val="24"/>
          <w:szCs w:val="24"/>
        </w:rPr>
        <w:t xml:space="preserve">. Entretanto, essa equação não é de muita relevância, pois ela só funciona se tanto </w:t>
      </w:r>
      <m:oMath>
        <m:r>
          <w:rPr>
            <w:rFonts w:ascii="Cambria Math" w:eastAsia="Cambria Math" w:hAnsi="Cambria Math" w:cs="Cambria Math"/>
            <w:color w:val="000000"/>
            <w:sz w:val="24"/>
            <w:szCs w:val="24"/>
          </w:rPr>
          <m:t>|</m:t>
        </m:r>
        <m:r>
          <w:rPr>
            <w:rFonts w:ascii="Cambria Math" w:eastAsia="Cambria Math" w:hAnsi="Cambria Math" w:cs="Cambria Math"/>
            <w:color w:val="000000"/>
            <w:sz w:val="24"/>
            <w:szCs w:val="24"/>
          </w:rPr>
          <m:t>A</m:t>
        </m:r>
        <m:r>
          <w:rPr>
            <w:rFonts w:ascii="Cambria Math" w:eastAsia="Cambria Math" w:hAnsi="Cambria Math" w:cs="Cambria Math"/>
            <w:color w:val="000000"/>
            <w:sz w:val="24"/>
            <w:szCs w:val="24"/>
          </w:rPr>
          <m:t>|</m:t>
        </m:r>
      </m:oMath>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4"/>
          <w:szCs w:val="24"/>
        </w:rPr>
        <w:t>quanto</w:t>
      </w:r>
      <w:proofErr w:type="spellEnd"/>
      <w:r>
        <w:rPr>
          <w:rFonts w:ascii="Times New Roman" w:eastAsia="Times New Roman" w:hAnsi="Times New Roman" w:cs="Times New Roman"/>
          <w:color w:val="000000"/>
          <w:sz w:val="24"/>
          <w:szCs w:val="24"/>
        </w:rPr>
        <w:t xml:space="preserve"> </w:t>
      </w:r>
      <m:oMath>
        <m:r>
          <w:rPr>
            <w:rFonts w:ascii="Cambria Math" w:eastAsia="Cambria Math" w:hAnsi="Cambria Math" w:cs="Cambria Math"/>
            <w:color w:val="000000"/>
            <w:sz w:val="24"/>
            <w:szCs w:val="24"/>
          </w:rPr>
          <m:t>|</m:t>
        </m:r>
        <m:r>
          <w:rPr>
            <w:rFonts w:ascii="Cambria Math" w:eastAsia="Cambria Math" w:hAnsi="Cambria Math" w:cs="Cambria Math"/>
            <w:color w:val="000000"/>
            <w:sz w:val="24"/>
            <w:szCs w:val="24"/>
          </w:rPr>
          <m:t>F</m:t>
        </m:r>
        <m:r>
          <w:rPr>
            <w:rFonts w:ascii="Cambria Math" w:eastAsia="Cambria Math" w:hAnsi="Cambria Math" w:cs="Cambria Math"/>
            <w:color w:val="000000"/>
            <w:sz w:val="24"/>
            <w:szCs w:val="24"/>
          </w:rPr>
          <m:t>|</m:t>
        </m:r>
      </m:oMath>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4"/>
          <w:szCs w:val="24"/>
        </w:rPr>
        <w:t>forem finitos, caso contrário a ocorrência de uma configuração de rede será sempre nula.</w:t>
      </w:r>
    </w:p>
    <w:p w14:paraId="0000002F" w14:textId="77777777" w:rsidR="00BF505D" w:rsidRDefault="00CC3353">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4"/>
          <w:szCs w:val="24"/>
        </w:rPr>
        <w:t>A percolação é um fenômeno que ocorre em um meio, este meio por vezes é representado por um grafo, portanto, iremos agora ver a definição de um grafo para posteriormente definirmos como a percolação ocorre.</w:t>
      </w:r>
    </w:p>
    <w:p w14:paraId="00000030" w14:textId="77777777" w:rsidR="00BF505D" w:rsidRDefault="00CC3353">
      <w:pPr>
        <w:pBdr>
          <w:top w:val="nil"/>
          <w:left w:val="nil"/>
          <w:bottom w:val="nil"/>
          <w:right w:val="nil"/>
          <w:between w:val="nil"/>
        </w:pBdr>
        <w:spacing w:before="20" w:after="2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ab/>
        <w:t xml:space="preserve"> </w:t>
      </w:r>
      <w:r>
        <w:rPr>
          <w:rFonts w:ascii="Times New Roman" w:eastAsia="Times New Roman" w:hAnsi="Times New Roman" w:cs="Times New Roman"/>
          <w:color w:val="000000"/>
          <w:sz w:val="24"/>
          <w:szCs w:val="24"/>
        </w:rPr>
        <w:t xml:space="preserve">Um grafo </w:t>
      </w:r>
      <m:oMath>
        <m:r>
          <w:rPr>
            <w:rFonts w:ascii="Cambria Math" w:eastAsia="Cambria Math" w:hAnsi="Cambria Math" w:cs="Cambria Math"/>
            <w:color w:val="000000"/>
            <w:sz w:val="24"/>
            <w:szCs w:val="24"/>
          </w:rPr>
          <m:t>G</m:t>
        </m:r>
      </m:oMath>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4"/>
          <w:szCs w:val="24"/>
        </w:rPr>
        <w:t xml:space="preserve">é um par </w:t>
      </w:r>
      <m:oMath>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V</m:t>
            </m:r>
            <m:r>
              <w:rPr>
                <w:rFonts w:ascii="Cambria Math" w:eastAsia="Cambria Math" w:hAnsi="Cambria Math" w:cs="Cambria Math"/>
                <w:color w:val="000000"/>
                <w:sz w:val="24"/>
                <w:szCs w:val="24"/>
              </w:rPr>
              <m:t>,</m:t>
            </m:r>
            <m:r>
              <w:rPr>
                <w:rFonts w:ascii="Cambria Math" w:eastAsia="Cambria Math" w:hAnsi="Cambria Math" w:cs="Cambria Math"/>
                <w:color w:val="000000"/>
                <w:sz w:val="24"/>
                <w:szCs w:val="24"/>
              </w:rPr>
              <m:t>E</m:t>
            </m:r>
          </m:e>
        </m:d>
      </m:oMath>
      <w:r>
        <w:rPr>
          <w:rFonts w:ascii="Times New Roman" w:eastAsia="Times New Roman" w:hAnsi="Times New Roman" w:cs="Times New Roman"/>
          <w:color w:val="000000"/>
          <w:sz w:val="24"/>
          <w:szCs w:val="24"/>
        </w:rPr>
        <w:t xml:space="preserve">, onde </w:t>
      </w:r>
      <m:oMath>
        <m:r>
          <w:rPr>
            <w:rFonts w:ascii="Cambria Math" w:eastAsia="Cambria Math" w:hAnsi="Cambria Math" w:cs="Cambria Math"/>
            <w:color w:val="000000"/>
            <w:sz w:val="24"/>
            <w:szCs w:val="24"/>
          </w:rPr>
          <m:t>V</m:t>
        </m:r>
      </m:oMath>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4"/>
          <w:szCs w:val="24"/>
        </w:rPr>
        <w:t xml:space="preserve">é um conjunto de pontos denominados de vértices e </w:t>
      </w:r>
      <m:oMath>
        <m:r>
          <w:rPr>
            <w:rFonts w:ascii="Cambria Math" w:eastAsia="Cambria Math" w:hAnsi="Cambria Math" w:cs="Cambria Math"/>
            <w:color w:val="000000"/>
            <w:sz w:val="24"/>
            <w:szCs w:val="24"/>
          </w:rPr>
          <m:t>E</m:t>
        </m:r>
      </m:oMath>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4"/>
          <w:szCs w:val="24"/>
        </w:rPr>
        <w:t xml:space="preserve">o conjunto de arestas que conectam dois vértices </w:t>
      </w:r>
      <m:oMath>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a</m:t>
            </m:r>
            <m:r>
              <w:rPr>
                <w:rFonts w:ascii="Cambria Math" w:eastAsia="Cambria Math" w:hAnsi="Cambria Math" w:cs="Cambria Math"/>
                <w:color w:val="000000"/>
                <w:sz w:val="24"/>
                <w:szCs w:val="24"/>
              </w:rPr>
              <m:t>,</m:t>
            </m:r>
            <m:r>
              <w:rPr>
                <w:rFonts w:ascii="Cambria Math" w:eastAsia="Cambria Math" w:hAnsi="Cambria Math" w:cs="Cambria Math"/>
                <w:color w:val="000000"/>
                <w:sz w:val="24"/>
                <w:szCs w:val="24"/>
              </w:rPr>
              <m:t>b</m:t>
            </m:r>
          </m:e>
        </m:d>
      </m:oMath>
      <w:r>
        <w:rPr>
          <w:rFonts w:ascii="Times New Roman" w:eastAsia="Times New Roman" w:hAnsi="Times New Roman" w:cs="Times New Roman"/>
          <w:color w:val="000000"/>
          <w:sz w:val="24"/>
          <w:szCs w:val="24"/>
        </w:rPr>
        <w:t xml:space="preserve">, onde </w:t>
      </w:r>
      <m:oMath>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a</m:t>
            </m:r>
            <m:r>
              <w:rPr>
                <w:rFonts w:ascii="Cambria Math" w:eastAsia="Cambria Math" w:hAnsi="Cambria Math" w:cs="Cambria Math"/>
                <w:color w:val="000000"/>
                <w:sz w:val="24"/>
                <w:szCs w:val="24"/>
              </w:rPr>
              <m:t>,</m:t>
            </m:r>
            <m:r>
              <w:rPr>
                <w:rFonts w:ascii="Cambria Math" w:eastAsia="Cambria Math" w:hAnsi="Cambria Math" w:cs="Cambria Math"/>
                <w:color w:val="000000"/>
                <w:sz w:val="24"/>
                <w:szCs w:val="24"/>
              </w:rPr>
              <m:t>b</m:t>
            </m:r>
          </m:e>
        </m:d>
        <m:r>
          <w:rPr>
            <w:rFonts w:ascii="Cambria Math" w:eastAsia="Cambria Math" w:hAnsi="Cambria Math" w:cs="Cambria Math"/>
            <w:color w:val="000000"/>
            <w:sz w:val="24"/>
            <w:szCs w:val="24"/>
          </w:rPr>
          <m:t>∈</m:t>
        </m:r>
        <m:r>
          <w:rPr>
            <w:rFonts w:ascii="Cambria Math" w:eastAsia="Cambria Math" w:hAnsi="Cambria Math" w:cs="Cambria Math"/>
            <w:color w:val="000000"/>
            <w:sz w:val="24"/>
            <w:szCs w:val="24"/>
          </w:rPr>
          <m:t>V</m:t>
        </m:r>
      </m:oMath>
      <w:r>
        <w:rPr>
          <w:rFonts w:ascii="Times New Roman" w:eastAsia="Times New Roman" w:hAnsi="Times New Roman" w:cs="Times New Roman"/>
          <w:color w:val="000000"/>
          <w:sz w:val="24"/>
          <w:szCs w:val="24"/>
        </w:rPr>
        <w:t xml:space="preserve">. Dois vértices são vizinhos, </w:t>
      </w:r>
      <w:r>
        <w:rPr>
          <w:rFonts w:ascii="Times New Roman" w:eastAsia="Times New Roman" w:hAnsi="Times New Roman" w:cs="Times New Roman"/>
          <w:sz w:val="24"/>
          <w:szCs w:val="24"/>
        </w:rPr>
        <w:t>denotados</w:t>
      </w:r>
      <w:r>
        <w:rPr>
          <w:rFonts w:ascii="Times New Roman" w:eastAsia="Times New Roman" w:hAnsi="Times New Roman" w:cs="Times New Roman"/>
          <w:color w:val="000000"/>
          <w:sz w:val="24"/>
          <w:szCs w:val="24"/>
        </w:rPr>
        <w:t xml:space="preserve"> por (a ~ b), se eles estão conectados por uma aresta. Na figura 2, temos o grafo </w:t>
      </w:r>
      <m:oMath>
        <m:r>
          <w:rPr>
            <w:rFonts w:ascii="Cambria Math" w:eastAsia="Cambria Math" w:hAnsi="Cambria Math" w:cs="Cambria Math"/>
            <w:color w:val="000000"/>
            <w:sz w:val="24"/>
            <w:szCs w:val="24"/>
          </w:rPr>
          <m:t>G</m:t>
        </m:r>
      </m:oMath>
      <w:r>
        <w:rPr>
          <w:rFonts w:ascii="Times New Roman" w:eastAsia="Times New Roman" w:hAnsi="Times New Roman" w:cs="Times New Roman"/>
          <w:color w:val="000000"/>
          <w:sz w:val="24"/>
          <w:szCs w:val="24"/>
        </w:rPr>
        <w:t xml:space="preserve"> que possui um conjunto de </w:t>
      </w:r>
      <m:oMath>
        <m:r>
          <w:rPr>
            <w:rFonts w:ascii="Cambria Math" w:eastAsia="Cambria Math" w:hAnsi="Cambria Math" w:cs="Cambria Math"/>
            <w:color w:val="000000"/>
            <w:sz w:val="24"/>
            <w:szCs w:val="24"/>
          </w:rPr>
          <m:t>V</m:t>
        </m:r>
        <m:r>
          <w:rPr>
            <w:rFonts w:ascii="Cambria Math" w:eastAsia="Cambria Math" w:hAnsi="Cambria Math" w:cs="Cambria Math"/>
            <w:color w:val="000000"/>
            <w:sz w:val="24"/>
            <w:szCs w:val="24"/>
          </w:rPr>
          <m:t>={</m:t>
        </m:r>
        <m:r>
          <w:rPr>
            <w:rFonts w:ascii="Cambria Math" w:eastAsia="Cambria Math" w:hAnsi="Cambria Math" w:cs="Cambria Math"/>
            <w:color w:val="000000"/>
            <w:sz w:val="24"/>
            <w:szCs w:val="24"/>
          </w:rPr>
          <m:t>a</m:t>
        </m:r>
        <m:r>
          <w:rPr>
            <w:rFonts w:ascii="Cambria Math" w:eastAsia="Cambria Math" w:hAnsi="Cambria Math" w:cs="Cambria Math"/>
            <w:color w:val="000000"/>
            <w:sz w:val="24"/>
            <w:szCs w:val="24"/>
          </w:rPr>
          <m:t>,</m:t>
        </m:r>
        <m:r>
          <w:rPr>
            <w:rFonts w:ascii="Cambria Math" w:eastAsia="Cambria Math" w:hAnsi="Cambria Math" w:cs="Cambria Math"/>
            <w:color w:val="000000"/>
            <w:sz w:val="24"/>
            <w:szCs w:val="24"/>
          </w:rPr>
          <m:t>b</m:t>
        </m:r>
        <m:r>
          <w:rPr>
            <w:rFonts w:ascii="Cambria Math" w:eastAsia="Cambria Math" w:hAnsi="Cambria Math" w:cs="Cambria Math"/>
            <w:color w:val="000000"/>
            <w:sz w:val="24"/>
            <w:szCs w:val="24"/>
          </w:rPr>
          <m:t>,</m:t>
        </m:r>
        <m:r>
          <w:rPr>
            <w:rFonts w:ascii="Cambria Math" w:eastAsia="Cambria Math" w:hAnsi="Cambria Math" w:cs="Cambria Math"/>
            <w:color w:val="000000"/>
            <w:sz w:val="24"/>
            <w:szCs w:val="24"/>
          </w:rPr>
          <m:t>c</m:t>
        </m:r>
        <m:r>
          <w:rPr>
            <w:rFonts w:ascii="Cambria Math" w:eastAsia="Cambria Math" w:hAnsi="Cambria Math" w:cs="Cambria Math"/>
            <w:color w:val="000000"/>
            <w:sz w:val="24"/>
            <w:szCs w:val="24"/>
          </w:rPr>
          <m:t>,</m:t>
        </m:r>
        <m:r>
          <w:rPr>
            <w:rFonts w:ascii="Cambria Math" w:eastAsia="Cambria Math" w:hAnsi="Cambria Math" w:cs="Cambria Math"/>
            <w:color w:val="000000"/>
            <w:sz w:val="24"/>
            <w:szCs w:val="24"/>
          </w:rPr>
          <m:t>d</m:t>
        </m:r>
        <m:r>
          <w:rPr>
            <w:rFonts w:ascii="Cambria Math" w:eastAsia="Cambria Math" w:hAnsi="Cambria Math" w:cs="Cambria Math"/>
            <w:color w:val="000000"/>
            <w:sz w:val="24"/>
            <w:szCs w:val="24"/>
          </w:rPr>
          <m:t>,</m:t>
        </m:r>
        <m:r>
          <w:rPr>
            <w:rFonts w:ascii="Cambria Math" w:eastAsia="Cambria Math" w:hAnsi="Cambria Math" w:cs="Cambria Math"/>
            <w:color w:val="000000"/>
            <w:sz w:val="24"/>
            <w:szCs w:val="24"/>
          </w:rPr>
          <m:t>e</m:t>
        </m:r>
        <m:r>
          <w:rPr>
            <w:rFonts w:ascii="Cambria Math" w:eastAsia="Cambria Math" w:hAnsi="Cambria Math" w:cs="Cambria Math"/>
            <w:color w:val="000000"/>
            <w:sz w:val="24"/>
            <w:szCs w:val="24"/>
          </w:rPr>
          <m:t>}</m:t>
        </m:r>
      </m:oMath>
      <w:r>
        <w:rPr>
          <w:rFonts w:ascii="Times New Roman" w:eastAsia="Times New Roman" w:hAnsi="Times New Roman" w:cs="Times New Roman"/>
          <w:color w:val="000000"/>
          <w:sz w:val="24"/>
          <w:szCs w:val="24"/>
        </w:rPr>
        <w:t xml:space="preserve"> e </w:t>
      </w:r>
      <m:oMath>
        <m:r>
          <w:rPr>
            <w:rFonts w:ascii="Cambria Math" w:eastAsia="Cambria Math" w:hAnsi="Cambria Math" w:cs="Cambria Math"/>
            <w:color w:val="000000"/>
            <w:sz w:val="24"/>
            <w:szCs w:val="24"/>
          </w:rPr>
          <m:t>E</m:t>
        </m:r>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1</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2</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3</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4</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5</m:t>
            </m:r>
          </m:sub>
        </m:sSub>
        <m:r>
          <w:rPr>
            <w:rFonts w:ascii="Cambria Math" w:eastAsia="Cambria Math" w:hAnsi="Cambria Math" w:cs="Cambria Math"/>
            <w:color w:val="000000"/>
            <w:sz w:val="24"/>
            <w:szCs w:val="24"/>
          </w:rPr>
          <m:t xml:space="preserve"> }</m:t>
        </m:r>
      </m:oMath>
      <w:r>
        <w:rPr>
          <w:rFonts w:ascii="Times New Roman" w:eastAsia="Times New Roman" w:hAnsi="Times New Roman" w:cs="Times New Roman"/>
          <w:color w:val="000000"/>
          <w:sz w:val="24"/>
          <w:szCs w:val="24"/>
        </w:rPr>
        <w:t>, (Carvalho, 2005).</w:t>
      </w:r>
    </w:p>
    <w:p w14:paraId="00000032" w14:textId="77777777" w:rsidR="00BF505D" w:rsidRDefault="00CC3353">
      <w:pPr>
        <w:pBdr>
          <w:top w:val="nil"/>
          <w:left w:val="nil"/>
          <w:bottom w:val="nil"/>
          <w:right w:val="nil"/>
          <w:between w:val="nil"/>
        </w:pBdr>
        <w:spacing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Figura 2 - Representação do grafo </w:t>
      </w:r>
      <m:oMath>
        <m:r>
          <w:rPr>
            <w:rFonts w:ascii="Cambria Math" w:eastAsia="Cambria Math" w:hAnsi="Cambria Math" w:cs="Cambria Math"/>
            <w:color w:val="000000"/>
            <w:sz w:val="24"/>
            <w:szCs w:val="24"/>
          </w:rPr>
          <m:t>G</m:t>
        </m:r>
      </m:oMath>
      <w:r>
        <w:rPr>
          <w:rFonts w:ascii="Times New Roman" w:eastAsia="Times New Roman" w:hAnsi="Times New Roman" w:cs="Times New Roman"/>
          <w:color w:val="000000"/>
          <w:sz w:val="24"/>
          <w:szCs w:val="24"/>
        </w:rPr>
        <w:t>.</w:t>
      </w:r>
    </w:p>
    <w:p w14:paraId="00000033" w14:textId="77777777" w:rsidR="00BF505D" w:rsidRDefault="00CC3353">
      <w:pPr>
        <w:pBdr>
          <w:top w:val="nil"/>
          <w:left w:val="nil"/>
          <w:bottom w:val="nil"/>
          <w:right w:val="nil"/>
          <w:between w:val="nil"/>
        </w:pBd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drawing>
          <wp:inline distT="0" distB="0" distL="0" distR="0" wp14:editId="064FCD19">
            <wp:extent cx="1818138" cy="1677964"/>
            <wp:effectExtent l="0" t="0" r="0" b="0"/>
            <wp:docPr id="189765910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1822591" cy="1682074"/>
                    </a:xfrm>
                    <a:prstGeom prst="rect">
                      <a:avLst/>
                    </a:prstGeom>
                    <a:ln/>
                  </pic:spPr>
                </pic:pic>
              </a:graphicData>
            </a:graphic>
          </wp:inline>
        </w:drawing>
      </w:r>
    </w:p>
    <w:p w14:paraId="00000034" w14:textId="77777777" w:rsidR="00BF505D" w:rsidRDefault="00CC3353">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Fonte:</w:t>
      </w:r>
      <w:r>
        <w:rPr>
          <w:rFonts w:ascii="Times New Roman" w:eastAsia="Times New Roman" w:hAnsi="Times New Roman" w:cs="Times New Roman"/>
          <w:color w:val="000000"/>
          <w:sz w:val="20"/>
          <w:szCs w:val="20"/>
        </w:rPr>
        <w:t xml:space="preserve"> Carvalho (2005).</w:t>
      </w:r>
    </w:p>
    <w:p w14:paraId="00000036" w14:textId="77777777" w:rsidR="00BF505D" w:rsidRDefault="00CC3353">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ab/>
      </w:r>
      <w:r>
        <w:rPr>
          <w:rFonts w:ascii="Times New Roman" w:eastAsia="Times New Roman" w:hAnsi="Times New Roman" w:cs="Times New Roman"/>
          <w:sz w:val="24"/>
          <w:szCs w:val="24"/>
        </w:rPr>
        <w:t>Suponha</w:t>
      </w:r>
      <w:r>
        <w:rPr>
          <w:rFonts w:ascii="Times New Roman" w:eastAsia="Times New Roman" w:hAnsi="Times New Roman" w:cs="Times New Roman"/>
          <w:color w:val="000000"/>
          <w:sz w:val="24"/>
          <w:szCs w:val="24"/>
        </w:rPr>
        <w:t xml:space="preserve"> um grafo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U</m:t>
            </m:r>
          </m:e>
          <m:sub>
            <m:r>
              <w:rPr>
                <w:rFonts w:ascii="Cambria Math" w:eastAsia="Cambria Math" w:hAnsi="Cambria Math" w:cs="Cambria Math"/>
                <w:color w:val="000000"/>
                <w:sz w:val="24"/>
                <w:szCs w:val="24"/>
              </w:rPr>
              <m:t>n</m:t>
            </m:r>
          </m:sub>
        </m:sSub>
      </m:oMath>
      <w:r>
        <w:rPr>
          <w:rFonts w:ascii="Times New Roman" w:eastAsia="Times New Roman" w:hAnsi="Times New Roman" w:cs="Times New Roman"/>
          <w:color w:val="000000"/>
          <w:sz w:val="24"/>
          <w:szCs w:val="24"/>
        </w:rPr>
        <w:t xml:space="preserve"> que representa uma rede quadrada </w:t>
      </w:r>
      <m:oMath>
        <m:r>
          <w:rPr>
            <w:rFonts w:ascii="Cambria Math" w:eastAsia="Cambria Math" w:hAnsi="Cambria Math" w:cs="Cambria Math"/>
            <w:color w:val="000000"/>
            <w:sz w:val="24"/>
            <w:szCs w:val="24"/>
          </w:rPr>
          <m:t>n</m:t>
        </m:r>
        <m:r>
          <w:rPr>
            <w:rFonts w:ascii="Cambria Math" w:eastAsia="Cambria Math" w:hAnsi="Cambria Math" w:cs="Cambria Math"/>
            <w:color w:val="000000"/>
            <w:sz w:val="24"/>
            <w:szCs w:val="24"/>
          </w:rPr>
          <m:t>×</m:t>
        </m:r>
        <m:r>
          <w:rPr>
            <w:rFonts w:ascii="Cambria Math" w:eastAsia="Cambria Math" w:hAnsi="Cambria Math" w:cs="Cambria Math"/>
            <w:color w:val="000000"/>
            <w:sz w:val="24"/>
            <w:szCs w:val="24"/>
          </w:rPr>
          <m:t>n</m:t>
        </m:r>
      </m:oMath>
      <w:r>
        <w:rPr>
          <w:rFonts w:ascii="Times New Roman" w:eastAsia="Times New Roman" w:hAnsi="Times New Roman" w:cs="Times New Roman"/>
          <w:color w:val="000000"/>
          <w:sz w:val="24"/>
          <w:szCs w:val="24"/>
        </w:rPr>
        <w:t xml:space="preserve">, com </w:t>
      </w:r>
      <m:oMath>
        <m:r>
          <w:rPr>
            <w:rFonts w:ascii="Cambria Math" w:eastAsia="Cambria Math" w:hAnsi="Cambria Math" w:cs="Cambria Math"/>
            <w:color w:val="000000"/>
            <w:sz w:val="24"/>
            <w:szCs w:val="24"/>
          </w:rPr>
          <m:t>V</m:t>
        </m:r>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x</m:t>
            </m:r>
          </m:e>
          <m:sub>
            <m:r>
              <w:rPr>
                <w:rFonts w:ascii="Cambria Math" w:eastAsia="Cambria Math" w:hAnsi="Cambria Math" w:cs="Cambria Math"/>
                <w:color w:val="000000"/>
                <w:sz w:val="24"/>
                <w:szCs w:val="24"/>
              </w:rPr>
              <m:t>1</m:t>
            </m:r>
          </m:sub>
        </m:sSub>
        <m:r>
          <w:rPr>
            <w:rFonts w:ascii="Cambria Math" w:eastAsia="Cambria Math" w:hAnsi="Cambria Math" w:cs="Cambria Math"/>
            <w:color w:val="000000"/>
            <w:sz w:val="24"/>
            <w:szCs w:val="24"/>
          </w:rPr>
          <m:t xml:space="preserve">, </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x</m:t>
            </m:r>
          </m:e>
          <m:sub>
            <m:r>
              <w:rPr>
                <w:rFonts w:ascii="Cambria Math" w:eastAsia="Cambria Math" w:hAnsi="Cambria Math" w:cs="Cambria Math"/>
                <w:color w:val="000000"/>
                <w:sz w:val="24"/>
                <w:szCs w:val="24"/>
              </w:rPr>
              <m:t>2</m:t>
            </m:r>
          </m:sub>
        </m:sSub>
        <m:r>
          <w:rPr>
            <w:rFonts w:ascii="Cambria Math" w:eastAsia="Cambria Math" w:hAnsi="Cambria Math" w:cs="Cambria Math"/>
            <w:color w:val="000000"/>
            <w:sz w:val="24"/>
            <w:szCs w:val="24"/>
          </w:rPr>
          <m:t xml:space="preserve">,..., </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x</m:t>
            </m:r>
          </m:e>
          <m:sub>
            <m:r>
              <w:rPr>
                <w:rFonts w:ascii="Cambria Math" w:eastAsia="Cambria Math" w:hAnsi="Cambria Math" w:cs="Cambria Math"/>
                <w:color w:val="000000"/>
                <w:sz w:val="24"/>
                <w:szCs w:val="24"/>
              </w:rPr>
              <m:t>n</m:t>
            </m:r>
          </m:sub>
        </m:sSub>
        <m:r>
          <w:rPr>
            <w:rFonts w:ascii="Cambria Math" w:eastAsia="Cambria Math" w:hAnsi="Cambria Math" w:cs="Cambria Math"/>
            <w:color w:val="000000"/>
            <w:sz w:val="24"/>
            <w:szCs w:val="24"/>
          </w:rPr>
          <m:t>}</m:t>
        </m:r>
      </m:oMath>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4"/>
          <w:szCs w:val="24"/>
        </w:rPr>
        <w:t xml:space="preserve">e </w:t>
      </w:r>
      <m:oMath>
        <m:r>
          <w:rPr>
            <w:rFonts w:ascii="Cambria Math" w:eastAsia="Cambria Math" w:hAnsi="Cambria Math" w:cs="Cambria Math"/>
            <w:color w:val="000000"/>
            <w:sz w:val="24"/>
            <w:szCs w:val="24"/>
          </w:rPr>
          <m:t>E</m:t>
        </m:r>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1</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2</m:t>
            </m:r>
          </m:sub>
        </m:sSub>
        <m:r>
          <w:rPr>
            <w:rFonts w:ascii="Cambria Math" w:eastAsia="Cambria Math" w:hAnsi="Cambria Math" w:cs="Cambria Math"/>
            <w:color w:val="000000"/>
            <w:sz w:val="24"/>
            <w:szCs w:val="24"/>
          </w:rPr>
          <m:t xml:space="preserve">,..., </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n</m:t>
            </m:r>
          </m:sub>
        </m:sSub>
        <m:r>
          <w:rPr>
            <w:rFonts w:ascii="Cambria Math" w:eastAsia="Cambria Math" w:hAnsi="Cambria Math" w:cs="Cambria Math"/>
            <w:color w:val="000000"/>
            <w:sz w:val="24"/>
            <w:szCs w:val="24"/>
          </w:rPr>
          <m:t>}</m:t>
        </m:r>
      </m:oMath>
      <w:r>
        <w:rPr>
          <w:rFonts w:ascii="Times New Roman" w:eastAsia="Times New Roman" w:hAnsi="Times New Roman" w:cs="Times New Roman"/>
          <w:color w:val="000000"/>
          <w:sz w:val="24"/>
          <w:szCs w:val="24"/>
        </w:rPr>
        <w:t xml:space="preserve">. Um caminho é um conjunto de elos (arestas)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i</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x</m:t>
            </m:r>
          </m:e>
          <m:sub>
            <m:r>
              <w:rPr>
                <w:rFonts w:ascii="Cambria Math" w:eastAsia="Cambria Math" w:hAnsi="Cambria Math" w:cs="Cambria Math"/>
                <w:color w:val="000000"/>
              </w:rPr>
              <m:t>i</m:t>
            </m:r>
          </m:sub>
        </m:sSub>
        <m:r>
          <w:rPr>
            <w:rFonts w:ascii="Cambria Math" w:eastAsia="Cambria Math" w:hAnsi="Cambria Math" w:cs="Cambria Math"/>
            <w:color w:val="000000"/>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x</m:t>
            </m:r>
          </m:e>
          <m:sub>
            <m:r>
              <w:rPr>
                <w:rFonts w:ascii="Cambria Math" w:eastAsia="Cambria Math" w:hAnsi="Cambria Math" w:cs="Cambria Math"/>
                <w:color w:val="000000"/>
                <w:sz w:val="24"/>
                <w:szCs w:val="24"/>
              </w:rPr>
              <m:t>i</m:t>
            </m:r>
            <m:r>
              <w:rPr>
                <w:rFonts w:ascii="Cambria Math" w:eastAsia="Cambria Math" w:hAnsi="Cambria Math" w:cs="Cambria Math"/>
                <w:color w:val="000000"/>
                <w:sz w:val="24"/>
                <w:szCs w:val="24"/>
              </w:rPr>
              <m:t>+1</m:t>
            </m:r>
          </m:sub>
        </m:sSub>
        <m:r>
          <w:rPr>
            <w:rFonts w:ascii="Cambria Math" w:eastAsia="Cambria Math" w:hAnsi="Cambria Math" w:cs="Cambria Math"/>
            <w:color w:val="000000"/>
            <w:sz w:val="24"/>
            <w:szCs w:val="24"/>
          </w:rPr>
          <m:t>}</m:t>
        </m:r>
      </m:oMath>
      <w:r>
        <w:rPr>
          <w:rFonts w:ascii="Times New Roman" w:eastAsia="Times New Roman" w:hAnsi="Times New Roman" w:cs="Times New Roman"/>
          <w:color w:val="000000"/>
          <w:sz w:val="24"/>
          <w:szCs w:val="24"/>
        </w:rPr>
        <w:t xml:space="preserve"> , de modo que seus </w:t>
      </w:r>
      <w:r>
        <w:rPr>
          <w:rFonts w:ascii="Times New Roman" w:eastAsia="Times New Roman" w:hAnsi="Times New Roman" w:cs="Times New Roman"/>
          <w:color w:val="000000"/>
          <w:sz w:val="24"/>
          <w:szCs w:val="24"/>
        </w:rPr>
        <w:lastRenderedPageBreak/>
        <w:t xml:space="preserve">vértices são distintos. Dois vértices </w:t>
      </w:r>
      <m:oMath>
        <m:r>
          <w:rPr>
            <w:rFonts w:ascii="Cambria Math" w:eastAsia="Cambria Math" w:hAnsi="Cambria Math" w:cs="Cambria Math"/>
            <w:color w:val="000000"/>
            <w:sz w:val="24"/>
            <w:szCs w:val="24"/>
          </w:rPr>
          <m:t>a</m:t>
        </m:r>
      </m:oMath>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4"/>
          <w:szCs w:val="24"/>
        </w:rPr>
        <w:t xml:space="preserve">e </w:t>
      </w:r>
      <m:oMath>
        <m:r>
          <w:rPr>
            <w:rFonts w:ascii="Cambria Math" w:eastAsia="Cambria Math" w:hAnsi="Cambria Math" w:cs="Cambria Math"/>
            <w:color w:val="000000"/>
            <w:sz w:val="24"/>
            <w:szCs w:val="24"/>
          </w:rPr>
          <m:t>b</m:t>
        </m:r>
      </m:oMath>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4"/>
          <w:szCs w:val="24"/>
        </w:rPr>
        <w:t xml:space="preserve">estão conectados se existir um caminho </w:t>
      </w:r>
      <m:oMath>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1</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2</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n</m:t>
            </m:r>
          </m:sub>
        </m:sSub>
        <m:r>
          <w:rPr>
            <w:rFonts w:ascii="Cambria Math" w:eastAsia="Cambria Math" w:hAnsi="Cambria Math" w:cs="Cambria Math"/>
            <w:color w:val="000000"/>
            <w:sz w:val="24"/>
            <w:szCs w:val="24"/>
          </w:rPr>
          <m:t>}</m:t>
        </m:r>
      </m:oMath>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4"/>
          <w:szCs w:val="24"/>
        </w:rPr>
        <w:t xml:space="preserve">tal que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x</m:t>
            </m:r>
          </m:e>
          <m:sub>
            <m:r>
              <w:rPr>
                <w:rFonts w:ascii="Cambria Math" w:eastAsia="Cambria Math" w:hAnsi="Cambria Math" w:cs="Cambria Math"/>
                <w:color w:val="000000"/>
                <w:sz w:val="24"/>
                <w:szCs w:val="24"/>
              </w:rPr>
              <m:t>i</m:t>
            </m:r>
          </m:sub>
        </m:sSub>
        <m:r>
          <w:rPr>
            <w:rFonts w:ascii="Cambria Math" w:eastAsia="Cambria Math" w:hAnsi="Cambria Math" w:cs="Cambria Math"/>
            <w:color w:val="000000"/>
            <w:sz w:val="24"/>
            <w:szCs w:val="24"/>
          </w:rPr>
          <m:t>=</m:t>
        </m:r>
        <m:r>
          <w:rPr>
            <w:rFonts w:ascii="Cambria Math" w:eastAsia="Cambria Math" w:hAnsi="Cambria Math" w:cs="Cambria Math"/>
            <w:color w:val="000000"/>
            <w:sz w:val="24"/>
            <w:szCs w:val="24"/>
          </w:rPr>
          <m:t>a</m:t>
        </m:r>
      </m:oMath>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4"/>
          <w:szCs w:val="24"/>
        </w:rPr>
        <w:t xml:space="preserve">e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x</m:t>
            </m:r>
          </m:e>
          <m:sub>
            <m:r>
              <w:rPr>
                <w:rFonts w:ascii="Cambria Math" w:eastAsia="Cambria Math" w:hAnsi="Cambria Math" w:cs="Cambria Math"/>
                <w:color w:val="000000"/>
                <w:sz w:val="24"/>
                <w:szCs w:val="24"/>
              </w:rPr>
              <m:t>j</m:t>
            </m:r>
          </m:sub>
        </m:sSub>
        <m:r>
          <w:rPr>
            <w:rFonts w:ascii="Cambria Math" w:eastAsia="Cambria Math" w:hAnsi="Cambria Math" w:cs="Cambria Math"/>
            <w:color w:val="000000"/>
            <w:sz w:val="24"/>
            <w:szCs w:val="24"/>
          </w:rPr>
          <m:t>=</m:t>
        </m:r>
        <m:r>
          <w:rPr>
            <w:rFonts w:ascii="Cambria Math" w:eastAsia="Cambria Math" w:hAnsi="Cambria Math" w:cs="Cambria Math"/>
            <w:color w:val="000000"/>
            <w:sz w:val="24"/>
            <w:szCs w:val="24"/>
          </w:rPr>
          <m:t>b</m:t>
        </m:r>
      </m:oMath>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4"/>
          <w:szCs w:val="24"/>
        </w:rPr>
        <w:t xml:space="preserve">para algum </w:t>
      </w:r>
      <m:oMath>
        <m:r>
          <w:rPr>
            <w:rFonts w:ascii="Cambria Math" w:eastAsia="Cambria Math" w:hAnsi="Cambria Math" w:cs="Cambria Math"/>
            <w:color w:val="000000"/>
            <w:sz w:val="24"/>
            <w:szCs w:val="24"/>
          </w:rPr>
          <m:t>0≤</m:t>
        </m:r>
        <m:r>
          <w:rPr>
            <w:rFonts w:ascii="Cambria Math" w:eastAsia="Cambria Math" w:hAnsi="Cambria Math" w:cs="Cambria Math"/>
            <w:color w:val="000000"/>
            <w:sz w:val="24"/>
            <w:szCs w:val="24"/>
          </w:rPr>
          <m:t>i</m:t>
        </m:r>
        <m:r>
          <w:rPr>
            <w:rFonts w:ascii="Cambria Math" w:eastAsia="Cambria Math" w:hAnsi="Cambria Math" w:cs="Cambria Math"/>
            <w:color w:val="000000"/>
            <w:sz w:val="24"/>
            <w:szCs w:val="24"/>
          </w:rPr>
          <m:t xml:space="preserve">, </m:t>
        </m:r>
        <m:r>
          <w:rPr>
            <w:rFonts w:ascii="Cambria Math" w:eastAsia="Cambria Math" w:hAnsi="Cambria Math" w:cs="Cambria Math"/>
            <w:color w:val="000000"/>
            <w:sz w:val="24"/>
            <w:szCs w:val="24"/>
          </w:rPr>
          <m:t>j</m:t>
        </m:r>
        <m:r>
          <w:rPr>
            <w:rFonts w:ascii="Cambria Math" w:eastAsia="Cambria Math" w:hAnsi="Cambria Math" w:cs="Cambria Math"/>
            <w:color w:val="000000"/>
            <w:sz w:val="24"/>
            <w:szCs w:val="24"/>
          </w:rPr>
          <m:t>≤</m:t>
        </m:r>
        <m:r>
          <w:rPr>
            <w:rFonts w:ascii="Cambria Math" w:eastAsia="Cambria Math" w:hAnsi="Cambria Math" w:cs="Cambria Math"/>
            <w:color w:val="000000"/>
            <w:sz w:val="24"/>
            <w:szCs w:val="24"/>
          </w:rPr>
          <m:t>n</m:t>
        </m:r>
        <m:r>
          <w:rPr>
            <w:rFonts w:ascii="Cambria Math" w:eastAsia="Cambria Math" w:hAnsi="Cambria Math" w:cs="Cambria Math"/>
            <w:color w:val="000000"/>
            <w:sz w:val="24"/>
            <w:szCs w:val="24"/>
          </w:rPr>
          <m:t>+1</m:t>
        </m:r>
      </m:oMath>
      <w:r>
        <w:rPr>
          <w:rFonts w:ascii="Times New Roman" w:eastAsia="Times New Roman" w:hAnsi="Times New Roman" w:cs="Times New Roman"/>
          <w:color w:val="000000"/>
          <w:sz w:val="24"/>
          <w:szCs w:val="24"/>
        </w:rPr>
        <w:t>.</w:t>
      </w:r>
    </w:p>
    <w:p w14:paraId="00000037" w14:textId="77777777" w:rsidR="00BF505D" w:rsidRDefault="00CC3353">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ab/>
      </w:r>
      <w:proofErr w:type="spellStart"/>
      <w:r>
        <w:rPr>
          <w:rFonts w:ascii="Times New Roman" w:eastAsia="Times New Roman" w:hAnsi="Times New Roman" w:cs="Times New Roman"/>
          <w:color w:val="000000"/>
          <w:sz w:val="24"/>
          <w:szCs w:val="24"/>
        </w:rPr>
        <w:t>Defini-se</w:t>
      </w:r>
      <w:proofErr w:type="spellEnd"/>
      <w:r>
        <w:rPr>
          <w:rFonts w:ascii="Times New Roman" w:eastAsia="Times New Roman" w:hAnsi="Times New Roman" w:cs="Times New Roman"/>
          <w:color w:val="000000"/>
          <w:sz w:val="24"/>
          <w:szCs w:val="24"/>
        </w:rPr>
        <w:t xml:space="preserve"> o grafo chamado Rede </w:t>
      </w:r>
      <w:proofErr w:type="spellStart"/>
      <w:r>
        <w:rPr>
          <w:rFonts w:ascii="Times New Roman" w:eastAsia="Times New Roman" w:hAnsi="Times New Roman" w:cs="Times New Roman"/>
          <w:color w:val="000000"/>
          <w:sz w:val="24"/>
          <w:szCs w:val="24"/>
        </w:rPr>
        <w:t>Hipercúbica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d</w:t>
      </w:r>
      <w:r>
        <w:rPr>
          <w:rFonts w:ascii="Times New Roman" w:eastAsia="Times New Roman" w:hAnsi="Times New Roman" w:cs="Times New Roman"/>
          <w:color w:val="000000"/>
          <w:sz w:val="24"/>
          <w:szCs w:val="24"/>
        </w:rPr>
        <w:t>-dimensional</w:t>
      </w:r>
      <w:proofErr w:type="spellEnd"/>
      <w:r>
        <w:rPr>
          <w:rFonts w:ascii="Times New Roman" w:eastAsia="Times New Roman" w:hAnsi="Times New Roman" w:cs="Times New Roman"/>
          <w:color w:val="000000"/>
          <w:sz w:val="24"/>
          <w:szCs w:val="24"/>
        </w:rPr>
        <w:t xml:space="preserve">, onde a teoria da percolação é desenvolvida, como um grafo infinito que comporta a maioria das redes planares. Definindo a Rede </w:t>
      </w:r>
      <w:proofErr w:type="spellStart"/>
      <w:r>
        <w:rPr>
          <w:rFonts w:ascii="Times New Roman" w:eastAsia="Times New Roman" w:hAnsi="Times New Roman" w:cs="Times New Roman"/>
          <w:color w:val="000000"/>
          <w:sz w:val="24"/>
          <w:szCs w:val="24"/>
        </w:rPr>
        <w:t>Hipercúbica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d</w:t>
      </w:r>
      <w:r>
        <w:rPr>
          <w:rFonts w:ascii="Times New Roman" w:eastAsia="Times New Roman" w:hAnsi="Times New Roman" w:cs="Times New Roman"/>
          <w:color w:val="000000"/>
          <w:sz w:val="24"/>
          <w:szCs w:val="24"/>
        </w:rPr>
        <w:t>-dimensional</w:t>
      </w:r>
      <w:proofErr w:type="spellEnd"/>
      <w:r>
        <w:rPr>
          <w:rFonts w:ascii="Times New Roman" w:eastAsia="Times New Roman" w:hAnsi="Times New Roman" w:cs="Times New Roman"/>
          <w:color w:val="000000"/>
          <w:sz w:val="24"/>
          <w:szCs w:val="24"/>
        </w:rPr>
        <w:t xml:space="preserve"> por </w:t>
      </w:r>
      <m:oMath>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L</m:t>
            </m:r>
          </m:e>
          <m:sup>
            <m:r>
              <w:rPr>
                <w:rFonts w:ascii="Cambria Math" w:eastAsia="Cambria Math" w:hAnsi="Cambria Math" w:cs="Cambria Math"/>
                <w:color w:val="000000"/>
                <w:sz w:val="24"/>
                <w:szCs w:val="24"/>
              </w:rPr>
              <m:t>d</m:t>
            </m:r>
          </m:sup>
        </m:sSup>
        <m:r>
          <w:rPr>
            <w:rFonts w:ascii="Cambria Math" w:eastAsia="Cambria Math" w:hAnsi="Cambria Math" w:cs="Cambria Math"/>
            <w:color w:val="000000"/>
            <w:sz w:val="24"/>
            <w:szCs w:val="24"/>
          </w:rPr>
          <m:t>=</m:t>
        </m:r>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Z</m:t>
            </m:r>
          </m:e>
          <m:sup>
            <m:r>
              <w:rPr>
                <w:rFonts w:ascii="Cambria Math" w:eastAsia="Cambria Math" w:hAnsi="Cambria Math" w:cs="Cambria Math"/>
                <w:color w:val="000000"/>
                <w:sz w:val="24"/>
                <w:szCs w:val="24"/>
              </w:rPr>
              <m:t>d</m:t>
            </m:r>
          </m:sup>
        </m:sSup>
        <m:r>
          <w:rPr>
            <w:rFonts w:ascii="Cambria Math" w:eastAsia="Cambria Math" w:hAnsi="Cambria Math" w:cs="Cambria Math"/>
            <w:color w:val="000000"/>
            <w:sz w:val="24"/>
            <w:szCs w:val="24"/>
          </w:rPr>
          <m:t>,</m:t>
        </m:r>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E</m:t>
            </m:r>
          </m:e>
          <m:sup>
            <m:r>
              <w:rPr>
                <w:rFonts w:ascii="Cambria Math" w:eastAsia="Cambria Math" w:hAnsi="Cambria Math" w:cs="Cambria Math"/>
                <w:color w:val="000000"/>
                <w:sz w:val="24"/>
                <w:szCs w:val="24"/>
              </w:rPr>
              <m:t>d</m:t>
            </m:r>
          </m:sup>
        </m:sSup>
      </m:oMath>
      <w:r>
        <w:rPr>
          <w:rFonts w:ascii="Times New Roman" w:eastAsia="Times New Roman" w:hAnsi="Times New Roman" w:cs="Times New Roman"/>
          <w:color w:val="000000"/>
          <w:sz w:val="24"/>
          <w:szCs w:val="24"/>
        </w:rPr>
        <w:t xml:space="preserve"> , com </w:t>
      </w:r>
      <m:oMath>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Z</m:t>
            </m:r>
          </m:e>
          <m:sup>
            <m:r>
              <w:rPr>
                <w:rFonts w:ascii="Cambria Math" w:eastAsia="Cambria Math" w:hAnsi="Cambria Math" w:cs="Cambria Math"/>
                <w:color w:val="000000"/>
                <w:sz w:val="24"/>
                <w:szCs w:val="24"/>
              </w:rPr>
              <m:t>d</m:t>
            </m:r>
          </m:sup>
        </m:sSup>
      </m:oMath>
      <w:r>
        <w:rPr>
          <w:rFonts w:ascii="Times New Roman" w:eastAsia="Times New Roman" w:hAnsi="Times New Roman" w:cs="Times New Roman"/>
          <w:color w:val="000000"/>
          <w:sz w:val="24"/>
          <w:szCs w:val="24"/>
        </w:rPr>
        <w:t xml:space="preserve"> representando todo o conjunto de sítios e </w:t>
      </w:r>
      <m:oMath>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E</m:t>
            </m:r>
          </m:e>
          <m:sup>
            <m:r>
              <w:rPr>
                <w:rFonts w:ascii="Cambria Math" w:eastAsia="Cambria Math" w:hAnsi="Cambria Math" w:cs="Cambria Math"/>
                <w:color w:val="000000"/>
                <w:sz w:val="24"/>
                <w:szCs w:val="24"/>
              </w:rPr>
              <m:t>d</m:t>
            </m:r>
          </m:sup>
        </m:sSup>
      </m:oMath>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4"/>
          <w:szCs w:val="24"/>
        </w:rPr>
        <w:t xml:space="preserve">representando o conjunto de todos os elos da rede, mais especificamente, </w:t>
      </w:r>
      <m:oMath>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Z</m:t>
            </m:r>
          </m:e>
          <m:sup>
            <m:r>
              <w:rPr>
                <w:rFonts w:ascii="Cambria Math" w:eastAsia="Cambria Math" w:hAnsi="Cambria Math" w:cs="Cambria Math"/>
                <w:color w:val="000000"/>
                <w:sz w:val="24"/>
                <w:szCs w:val="24"/>
              </w:rPr>
              <m:t>d</m:t>
            </m:r>
          </m:sup>
        </m:sSup>
        <m:r>
          <w:rPr>
            <w:rFonts w:ascii="Cambria Math" w:eastAsia="Cambria Math" w:hAnsi="Cambria Math" w:cs="Cambria Math"/>
            <w:color w:val="000000"/>
            <w:sz w:val="24"/>
            <w:szCs w:val="24"/>
          </w:rPr>
          <m:t>={</m:t>
        </m:r>
        <m:d>
          <m:dPr>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x</m:t>
                </m:r>
              </m:e>
              <m:sub>
                <m:r>
                  <w:rPr>
                    <w:rFonts w:ascii="Cambria Math" w:eastAsia="Cambria Math" w:hAnsi="Cambria Math" w:cs="Cambria Math"/>
                    <w:color w:val="000000"/>
                    <w:sz w:val="24"/>
                    <w:szCs w:val="24"/>
                  </w:rPr>
                  <m:t>1</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x</m:t>
                </m:r>
              </m:e>
              <m:sub>
                <m:r>
                  <w:rPr>
                    <w:rFonts w:ascii="Cambria Math" w:eastAsia="Cambria Math" w:hAnsi="Cambria Math" w:cs="Cambria Math"/>
                    <w:color w:val="000000"/>
                    <w:sz w:val="24"/>
                    <w:szCs w:val="24"/>
                  </w:rPr>
                  <m:t>2,</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x</m:t>
                </m:r>
              </m:e>
              <m:sub>
                <m:r>
                  <w:rPr>
                    <w:rFonts w:ascii="Cambria Math" w:eastAsia="Cambria Math" w:hAnsi="Cambria Math" w:cs="Cambria Math"/>
                    <w:color w:val="000000"/>
                    <w:sz w:val="24"/>
                    <w:szCs w:val="24"/>
                  </w:rPr>
                  <m:t>d</m:t>
                </m:r>
              </m:sub>
            </m:sSub>
          </m:e>
        </m:d>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x</m:t>
            </m:r>
          </m:e>
          <m:sub>
            <m:r>
              <w:rPr>
                <w:rFonts w:ascii="Cambria Math" w:eastAsia="Cambria Math" w:hAnsi="Cambria Math" w:cs="Cambria Math"/>
                <w:color w:val="000000"/>
                <w:sz w:val="24"/>
                <w:szCs w:val="24"/>
              </w:rPr>
              <m:t>i</m:t>
            </m:r>
          </m:sub>
        </m:sSub>
        <m:r>
          <w:rPr>
            <w:rFonts w:ascii="Cambria Math" w:eastAsia="Cambria Math" w:hAnsi="Cambria Math" w:cs="Cambria Math"/>
            <w:color w:val="000000"/>
            <w:sz w:val="24"/>
            <w:szCs w:val="24"/>
          </w:rPr>
          <m:t>∈</m:t>
        </m:r>
        <m:r>
          <w:rPr>
            <w:rFonts w:ascii="Cambria Math" w:eastAsia="Cambria Math" w:hAnsi="Cambria Math" w:cs="Cambria Math"/>
            <w:color w:val="000000"/>
            <w:sz w:val="24"/>
            <w:szCs w:val="24"/>
          </w:rPr>
          <m:t>Z</m:t>
        </m:r>
        <m:r>
          <w:rPr>
            <w:rFonts w:ascii="Cambria Math" w:eastAsia="Cambria Math" w:hAnsi="Cambria Math" w:cs="Cambria Math"/>
            <w:color w:val="000000"/>
            <w:sz w:val="24"/>
            <w:szCs w:val="24"/>
          </w:rPr>
          <m:t xml:space="preserve"> ∀ </m:t>
        </m:r>
        <m:r>
          <w:rPr>
            <w:rFonts w:ascii="Cambria Math" w:eastAsia="Cambria Math" w:hAnsi="Cambria Math" w:cs="Cambria Math"/>
            <w:color w:val="000000"/>
            <w:sz w:val="24"/>
            <w:szCs w:val="24"/>
          </w:rPr>
          <m:t>i</m:t>
        </m:r>
        <m:r>
          <w:rPr>
            <w:rFonts w:ascii="Cambria Math" w:eastAsia="Cambria Math" w:hAnsi="Cambria Math" w:cs="Cambria Math"/>
            <w:color w:val="000000"/>
            <w:sz w:val="24"/>
            <w:szCs w:val="24"/>
          </w:rPr>
          <m:t>}</m:t>
        </m:r>
      </m:oMath>
      <w:r>
        <w:rPr>
          <w:rFonts w:ascii="Times New Roman" w:eastAsia="Times New Roman" w:hAnsi="Times New Roman" w:cs="Times New Roman"/>
          <w:color w:val="000000"/>
          <w:sz w:val="24"/>
          <w:szCs w:val="24"/>
        </w:rPr>
        <w:t xml:space="preserve"> e </w:t>
      </w:r>
      <m:oMath>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E</m:t>
            </m:r>
          </m:e>
          <m:sup>
            <m:r>
              <w:rPr>
                <w:rFonts w:ascii="Cambria Math" w:eastAsia="Cambria Math" w:hAnsi="Cambria Math" w:cs="Cambria Math"/>
                <w:color w:val="000000"/>
                <w:sz w:val="24"/>
                <w:szCs w:val="24"/>
              </w:rPr>
              <m:t>d</m:t>
            </m:r>
          </m:sup>
        </m:sSup>
        <m:r>
          <w:rPr>
            <w:rFonts w:ascii="Cambria Math" w:eastAsia="Cambria Math" w:hAnsi="Cambria Math" w:cs="Cambria Math"/>
            <w:color w:val="000000"/>
            <w:sz w:val="24"/>
            <w:szCs w:val="24"/>
          </w:rPr>
          <m:t>={</m:t>
        </m:r>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x</m:t>
            </m:r>
            <m:r>
              <w:rPr>
                <w:rFonts w:ascii="Cambria Math" w:eastAsia="Cambria Math" w:hAnsi="Cambria Math" w:cs="Cambria Math"/>
                <w:color w:val="000000"/>
                <w:sz w:val="24"/>
                <w:szCs w:val="24"/>
              </w:rPr>
              <m:t>,</m:t>
            </m:r>
            <m:r>
              <w:rPr>
                <w:rFonts w:ascii="Cambria Math" w:eastAsia="Cambria Math" w:hAnsi="Cambria Math" w:cs="Cambria Math"/>
                <w:color w:val="000000"/>
                <w:sz w:val="24"/>
                <w:szCs w:val="24"/>
              </w:rPr>
              <m:t>y</m:t>
            </m:r>
          </m:e>
        </m:d>
        <m:r>
          <w:rPr>
            <w:rFonts w:ascii="Cambria Math" w:eastAsia="Cambria Math" w:hAnsi="Cambria Math" w:cs="Cambria Math"/>
            <w:color w:val="000000"/>
            <w:sz w:val="24"/>
            <w:szCs w:val="24"/>
          </w:rPr>
          <m:t>∈</m:t>
        </m:r>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Z</m:t>
            </m:r>
          </m:e>
          <m:sup>
            <m:r>
              <w:rPr>
                <w:rFonts w:ascii="Cambria Math" w:eastAsia="Cambria Math" w:hAnsi="Cambria Math" w:cs="Cambria Math"/>
                <w:color w:val="000000"/>
                <w:sz w:val="24"/>
                <w:szCs w:val="24"/>
              </w:rPr>
              <m:t>d</m:t>
            </m:r>
          </m:sup>
        </m:sSup>
        <m:r>
          <w:rPr>
            <w:rFonts w:ascii="Cambria Math" w:eastAsia="Cambria Math" w:hAnsi="Cambria Math" w:cs="Cambria Math"/>
            <w:color w:val="000000"/>
            <w:sz w:val="24"/>
            <w:szCs w:val="24"/>
          </w:rPr>
          <m:t>×</m:t>
        </m:r>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Z</m:t>
            </m:r>
          </m:e>
          <m:sup>
            <m:r>
              <w:rPr>
                <w:rFonts w:ascii="Cambria Math" w:eastAsia="Cambria Math" w:hAnsi="Cambria Math" w:cs="Cambria Math"/>
                <w:color w:val="000000"/>
                <w:sz w:val="24"/>
                <w:szCs w:val="24"/>
              </w:rPr>
              <m:t>d</m:t>
            </m:r>
          </m:sup>
        </m:sSup>
        <m:r>
          <w:rPr>
            <w:rFonts w:ascii="Cambria Math" w:eastAsia="Cambria Math" w:hAnsi="Cambria Math" w:cs="Cambria Math"/>
            <w:color w:val="000000"/>
            <w:sz w:val="24"/>
            <w:szCs w:val="24"/>
          </w:rPr>
          <m:t xml:space="preserve"> :</m:t>
        </m:r>
        <m:d>
          <m:dPr>
            <m:begChr m:val="|"/>
            <m:endChr m:val="|"/>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x</m:t>
            </m:r>
            <m:r>
              <w:rPr>
                <w:rFonts w:ascii="Cambria Math" w:eastAsia="Cambria Math" w:hAnsi="Cambria Math" w:cs="Cambria Math"/>
                <w:color w:val="000000"/>
                <w:sz w:val="24"/>
                <w:szCs w:val="24"/>
              </w:rPr>
              <m:t>-</m:t>
            </m:r>
            <m:r>
              <w:rPr>
                <w:rFonts w:ascii="Cambria Math" w:eastAsia="Cambria Math" w:hAnsi="Cambria Math" w:cs="Cambria Math"/>
                <w:color w:val="000000"/>
                <w:sz w:val="24"/>
                <w:szCs w:val="24"/>
              </w:rPr>
              <m:t>y</m:t>
            </m:r>
          </m:e>
        </m:d>
        <m:r>
          <w:rPr>
            <w:rFonts w:ascii="Cambria Math" w:eastAsia="Cambria Math" w:hAnsi="Cambria Math" w:cs="Cambria Math"/>
            <w:color w:val="000000"/>
            <w:sz w:val="24"/>
            <w:szCs w:val="24"/>
          </w:rPr>
          <m:t>=1}</m:t>
        </m:r>
      </m:oMath>
      <w:r>
        <w:rPr>
          <w:rFonts w:ascii="Times New Roman" w:eastAsia="Times New Roman" w:hAnsi="Times New Roman" w:cs="Times New Roman"/>
          <w:color w:val="000000"/>
          <w:sz w:val="24"/>
          <w:szCs w:val="24"/>
        </w:rPr>
        <w:t xml:space="preserve">. A condição </w:t>
      </w:r>
      <m:oMath>
        <m:d>
          <m:dPr>
            <m:begChr m:val="|"/>
            <m:endChr m:val="|"/>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x</m:t>
            </m:r>
            <m:r>
              <w:rPr>
                <w:rFonts w:ascii="Cambria Math" w:eastAsia="Cambria Math" w:hAnsi="Cambria Math" w:cs="Cambria Math"/>
                <w:color w:val="000000"/>
                <w:sz w:val="24"/>
                <w:szCs w:val="24"/>
              </w:rPr>
              <m:t>-</m:t>
            </m:r>
            <m:r>
              <w:rPr>
                <w:rFonts w:ascii="Cambria Math" w:eastAsia="Cambria Math" w:hAnsi="Cambria Math" w:cs="Cambria Math"/>
                <w:color w:val="000000"/>
                <w:sz w:val="24"/>
                <w:szCs w:val="24"/>
              </w:rPr>
              <m:t>y</m:t>
            </m:r>
          </m:e>
        </m:d>
        <m:r>
          <w:rPr>
            <w:rFonts w:ascii="Cambria Math" w:eastAsia="Cambria Math" w:hAnsi="Cambria Math" w:cs="Cambria Math"/>
            <w:color w:val="000000"/>
            <w:sz w:val="24"/>
            <w:szCs w:val="24"/>
          </w:rPr>
          <m:t>=1</m:t>
        </m:r>
      </m:oMath>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4"/>
          <w:szCs w:val="24"/>
        </w:rPr>
        <w:t xml:space="preserve">em </w:t>
      </w:r>
      <m:oMath>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E</m:t>
            </m:r>
          </m:e>
          <m:sup>
            <m:r>
              <w:rPr>
                <w:rFonts w:ascii="Cambria Math" w:eastAsia="Cambria Math" w:hAnsi="Cambria Math" w:cs="Cambria Math"/>
                <w:color w:val="000000"/>
                <w:sz w:val="24"/>
                <w:szCs w:val="24"/>
              </w:rPr>
              <m:t>d</m:t>
            </m:r>
          </m:sup>
        </m:sSup>
      </m:oMath>
      <w:r>
        <w:rPr>
          <w:rFonts w:ascii="Times New Roman" w:eastAsia="Times New Roman" w:hAnsi="Times New Roman" w:cs="Times New Roman"/>
          <w:color w:val="000000"/>
          <w:sz w:val="24"/>
          <w:szCs w:val="24"/>
        </w:rPr>
        <w:t xml:space="preserve"> define o modelo de percolação de primeiros vizinhos, isto significa que os sítios só podem passar informações aos seus primeiros vizinhos.</w:t>
      </w:r>
    </w:p>
    <w:p w14:paraId="00000038" w14:textId="77777777" w:rsidR="00BF505D" w:rsidRDefault="00CC3353">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4"/>
          <w:szCs w:val="24"/>
        </w:rPr>
        <w:t xml:space="preserve">O grafo </w:t>
      </w:r>
      <m:oMath>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L</m:t>
            </m:r>
          </m:e>
          <m:sup>
            <m:r>
              <w:rPr>
                <w:rFonts w:ascii="Cambria Math" w:eastAsia="Cambria Math" w:hAnsi="Cambria Math" w:cs="Cambria Math"/>
                <w:color w:val="000000"/>
                <w:sz w:val="24"/>
                <w:szCs w:val="24"/>
              </w:rPr>
              <m:t>d</m:t>
            </m:r>
          </m:sup>
        </m:sSup>
      </m:oMath>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4"/>
          <w:szCs w:val="24"/>
        </w:rPr>
        <w:t xml:space="preserve">tem como peculiaridade, o fato dele ser regular, isto é, não há diferença entre seus vértices, nesse caso pode-se escolher qualquer vértice como início do experimento, o vértice escolhido será denotado por </w:t>
      </w:r>
      <m:oMath>
        <m:r>
          <w:rPr>
            <w:rFonts w:ascii="Cambria Math" w:eastAsia="Cambria Math" w:hAnsi="Cambria Math" w:cs="Cambria Math"/>
            <w:color w:val="000000"/>
            <w:sz w:val="24"/>
            <w:szCs w:val="24"/>
          </w:rPr>
          <m:t>O</m:t>
        </m:r>
      </m:oMath>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4"/>
          <w:szCs w:val="24"/>
        </w:rPr>
        <w:t xml:space="preserve">e o chamaremos de origem. O aglomerado </w:t>
      </w:r>
      <m:oMath>
        <m:r>
          <w:rPr>
            <w:rFonts w:ascii="Cambria Math" w:eastAsia="Cambria Math" w:hAnsi="Cambria Math" w:cs="Cambria Math"/>
            <w:color w:val="000000"/>
            <w:sz w:val="24"/>
            <w:szCs w:val="24"/>
          </w:rPr>
          <m:t>C</m:t>
        </m:r>
      </m:oMath>
      <w:r>
        <w:rPr>
          <w:rFonts w:ascii="Times New Roman" w:eastAsia="Times New Roman" w:hAnsi="Times New Roman" w:cs="Times New Roman"/>
          <w:color w:val="000000"/>
          <w:sz w:val="24"/>
          <w:szCs w:val="24"/>
        </w:rPr>
        <w:t xml:space="preserve">, é um conjunto formado apenas de sítios abertos que estão conectados na rede, sendo assim, </w:t>
      </w:r>
      <m:oMath>
        <m:r>
          <w:rPr>
            <w:rFonts w:ascii="Cambria Math" w:eastAsia="Cambria Math" w:hAnsi="Cambria Math" w:cs="Cambria Math"/>
            <w:color w:val="000000"/>
            <w:sz w:val="24"/>
            <w:szCs w:val="24"/>
          </w:rPr>
          <m:t>C</m:t>
        </m:r>
        <m:r>
          <w:rPr>
            <w:rFonts w:ascii="Cambria Math" w:eastAsia="Cambria Math" w:hAnsi="Cambria Math" w:cs="Cambria Math"/>
            <w:color w:val="000000"/>
            <w:sz w:val="24"/>
            <w:szCs w:val="24"/>
          </w:rPr>
          <m:t>(</m:t>
        </m:r>
        <m:r>
          <w:rPr>
            <w:rFonts w:ascii="Cambria Math" w:eastAsia="Cambria Math" w:hAnsi="Cambria Math" w:cs="Cambria Math"/>
            <w:color w:val="000000"/>
            <w:sz w:val="24"/>
            <w:szCs w:val="24"/>
          </w:rPr>
          <m:t>x</m:t>
        </m:r>
        <m:r>
          <w:rPr>
            <w:rFonts w:ascii="Cambria Math" w:eastAsia="Cambria Math" w:hAnsi="Cambria Math" w:cs="Cambria Math"/>
            <w:color w:val="000000"/>
            <w:sz w:val="24"/>
            <w:szCs w:val="24"/>
          </w:rPr>
          <m:t>)</m:t>
        </m:r>
        <m:r>
          <w:rPr>
            <w:rFonts w:ascii="Cambria Math" w:eastAsia="Cambria Math" w:hAnsi="Cambria Math" w:cs="Cambria Math"/>
            <w:color w:val="000000"/>
            <w:sz w:val="20"/>
            <w:szCs w:val="20"/>
          </w:rPr>
          <m:t xml:space="preserve"> </m:t>
        </m:r>
      </m:oMath>
      <w:r>
        <w:rPr>
          <w:rFonts w:ascii="Times New Roman" w:eastAsia="Times New Roman" w:hAnsi="Times New Roman" w:cs="Times New Roman"/>
          <w:color w:val="000000"/>
          <w:sz w:val="24"/>
          <w:szCs w:val="24"/>
        </w:rPr>
        <w:t xml:space="preserve">é um aglomerado conectado ao vértice </w:t>
      </w:r>
      <m:oMath>
        <m:r>
          <w:rPr>
            <w:rFonts w:ascii="Cambria Math" w:eastAsia="Cambria Math" w:hAnsi="Cambria Math" w:cs="Cambria Math"/>
            <w:color w:val="000000"/>
            <w:sz w:val="24"/>
            <w:szCs w:val="24"/>
          </w:rPr>
          <m:t>x</m:t>
        </m:r>
      </m:oMath>
      <w:r>
        <w:rPr>
          <w:rFonts w:ascii="Times New Roman" w:eastAsia="Times New Roman" w:hAnsi="Times New Roman" w:cs="Times New Roman"/>
          <w:color w:val="000000"/>
          <w:sz w:val="24"/>
          <w:szCs w:val="24"/>
        </w:rPr>
        <w:t xml:space="preserve">, da mesma forma que podemos ter um aglomerado que contenha a origem </w:t>
      </w:r>
      <m:oMath>
        <m:r>
          <w:rPr>
            <w:rFonts w:ascii="Cambria Math" w:eastAsia="Cambria Math" w:hAnsi="Cambria Math" w:cs="Cambria Math"/>
            <w:color w:val="000000"/>
            <w:sz w:val="24"/>
            <w:szCs w:val="24"/>
          </w:rPr>
          <m:t>C</m:t>
        </m:r>
        <m:r>
          <w:rPr>
            <w:rFonts w:ascii="Cambria Math" w:eastAsia="Cambria Math" w:hAnsi="Cambria Math" w:cs="Cambria Math"/>
            <w:color w:val="000000"/>
            <w:sz w:val="24"/>
            <w:szCs w:val="24"/>
          </w:rPr>
          <m:t>(</m:t>
        </m:r>
        <m:r>
          <w:rPr>
            <w:rFonts w:ascii="Cambria Math" w:eastAsia="Cambria Math" w:hAnsi="Cambria Math" w:cs="Cambria Math"/>
            <w:color w:val="000000"/>
            <w:sz w:val="24"/>
            <w:szCs w:val="24"/>
          </w:rPr>
          <m:t>O</m:t>
        </m:r>
        <m:r>
          <w:rPr>
            <w:rFonts w:ascii="Cambria Math" w:eastAsia="Cambria Math" w:hAnsi="Cambria Math" w:cs="Cambria Math"/>
            <w:color w:val="000000"/>
            <w:sz w:val="24"/>
            <w:szCs w:val="24"/>
          </w:rPr>
          <m:t>)</m:t>
        </m:r>
      </m:oMath>
      <w:r>
        <w:rPr>
          <w:rFonts w:ascii="Times New Roman" w:eastAsia="Times New Roman" w:hAnsi="Times New Roman" w:cs="Times New Roman"/>
          <w:color w:val="000000"/>
          <w:sz w:val="24"/>
          <w:szCs w:val="24"/>
        </w:rPr>
        <w:t xml:space="preserve"> podendo ser representada apenas por </w:t>
      </w:r>
      <m:oMath>
        <m:r>
          <w:rPr>
            <w:rFonts w:ascii="Cambria Math" w:eastAsia="Cambria Math" w:hAnsi="Cambria Math" w:cs="Cambria Math"/>
            <w:color w:val="000000"/>
            <w:sz w:val="24"/>
            <w:szCs w:val="24"/>
          </w:rPr>
          <m:t>C</m:t>
        </m:r>
      </m:oMath>
      <w:r>
        <w:rPr>
          <w:rFonts w:ascii="Times New Roman" w:eastAsia="Times New Roman" w:hAnsi="Times New Roman" w:cs="Times New Roman"/>
          <w:color w:val="000000"/>
          <w:sz w:val="24"/>
          <w:szCs w:val="24"/>
        </w:rPr>
        <w:t>.</w:t>
      </w:r>
    </w:p>
    <w:p w14:paraId="00000039" w14:textId="77777777" w:rsidR="00BF505D" w:rsidRDefault="00CC3353">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ab/>
        <w:t xml:space="preserve"> </w:t>
      </w:r>
      <w:r>
        <w:rPr>
          <w:rFonts w:ascii="Times New Roman" w:eastAsia="Times New Roman" w:hAnsi="Times New Roman" w:cs="Times New Roman"/>
          <w:color w:val="000000"/>
          <w:sz w:val="24"/>
          <w:szCs w:val="24"/>
        </w:rPr>
        <w:t xml:space="preserve">Retomando a ideia inicial, tem-se que percolação é a probabilidade da origem </w:t>
      </w:r>
      <m:oMath>
        <m:r>
          <w:rPr>
            <w:rFonts w:ascii="Cambria Math" w:eastAsia="Cambria Math" w:hAnsi="Cambria Math" w:cs="Cambria Math"/>
            <w:color w:val="000000"/>
            <w:sz w:val="24"/>
            <w:szCs w:val="24"/>
          </w:rPr>
          <m:t>O</m:t>
        </m:r>
      </m:oMath>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4"/>
          <w:szCs w:val="24"/>
        </w:rPr>
        <w:t xml:space="preserve">está conectada a um aglomerado infinito. </w:t>
      </w:r>
      <w:proofErr w:type="spellStart"/>
      <w:r>
        <w:rPr>
          <w:rFonts w:ascii="Times New Roman" w:eastAsia="Times New Roman" w:hAnsi="Times New Roman" w:cs="Times New Roman"/>
          <w:color w:val="000000"/>
          <w:sz w:val="24"/>
          <w:szCs w:val="24"/>
        </w:rPr>
        <w:t>Defini-se</w:t>
      </w:r>
      <w:proofErr w:type="spellEnd"/>
      <w:r>
        <w:rPr>
          <w:rFonts w:ascii="Times New Roman" w:eastAsia="Times New Roman" w:hAnsi="Times New Roman" w:cs="Times New Roman"/>
          <w:color w:val="000000"/>
          <w:sz w:val="24"/>
          <w:szCs w:val="24"/>
        </w:rPr>
        <w:t xml:space="preserve"> então a probabilidade de percolação:</w:t>
      </w:r>
    </w:p>
    <w:p w14:paraId="0000003A" w14:textId="77777777" w:rsidR="00BF505D" w:rsidRDefault="00BF505D">
      <w:pPr>
        <w:pBdr>
          <w:top w:val="nil"/>
          <w:left w:val="nil"/>
          <w:bottom w:val="nil"/>
          <w:right w:val="nil"/>
          <w:between w:val="nil"/>
        </w:pBdr>
        <w:spacing w:after="140" w:line="360" w:lineRule="auto"/>
        <w:rPr>
          <w:rFonts w:ascii="Times New Roman" w:eastAsia="Times New Roman" w:hAnsi="Times New Roman" w:cs="Times New Roman"/>
          <w:color w:val="000000"/>
          <w:sz w:val="20"/>
          <w:szCs w:val="20"/>
        </w:rPr>
      </w:pPr>
    </w:p>
    <w:p w14:paraId="0000003B" w14:textId="77777777" w:rsidR="00BF505D" w:rsidRDefault="00CC3353">
      <w:pPr>
        <w:pBdr>
          <w:top w:val="nil"/>
          <w:left w:val="nil"/>
          <w:bottom w:val="nil"/>
          <w:right w:val="nil"/>
          <w:between w:val="nil"/>
        </w:pBdr>
        <w:spacing w:before="20" w:after="20" w:line="360" w:lineRule="auto"/>
        <w:jc w:val="right"/>
        <w:rPr>
          <w:rFonts w:ascii="Times New Roman" w:eastAsia="Times New Roman" w:hAnsi="Times New Roman" w:cs="Times New Roman"/>
          <w:color w:val="000000"/>
          <w:sz w:val="20"/>
          <w:szCs w:val="20"/>
        </w:rPr>
      </w:pPr>
      <m:oMath>
        <m:r>
          <w:rPr>
            <w:rFonts w:ascii="Cambria Math" w:hAnsi="Cambria Math"/>
          </w:rPr>
          <m:t>θ</m:t>
        </m:r>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p</m:t>
            </m:r>
          </m:e>
        </m:d>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P</m:t>
            </m:r>
          </m:e>
          <m:sub>
            <m:r>
              <w:rPr>
                <w:rFonts w:ascii="Cambria Math" w:eastAsia="Cambria Math" w:hAnsi="Cambria Math" w:cs="Cambria Math"/>
                <w:color w:val="000000"/>
                <w:sz w:val="24"/>
                <w:szCs w:val="24"/>
              </w:rPr>
              <m:t>p</m:t>
            </m:r>
          </m:sub>
        </m:sSub>
        <m:r>
          <w:rPr>
            <w:rFonts w:ascii="Cambria Math" w:eastAsia="Cambria Math" w:hAnsi="Cambria Math" w:cs="Cambria Math"/>
            <w:color w:val="000000"/>
            <w:sz w:val="24"/>
            <w:szCs w:val="24"/>
          </w:rPr>
          <m:t>(</m:t>
        </m:r>
        <m:d>
          <m:dPr>
            <m:begChr m:val="|"/>
            <m:endChr m:val="|"/>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C</m:t>
            </m:r>
          </m:e>
        </m:d>
        <m:r>
          <w:rPr>
            <w:rFonts w:ascii="Cambria Math" w:eastAsia="Cambria Math" w:hAnsi="Cambria Math" w:cs="Cambria Math"/>
            <w:color w:val="000000"/>
            <w:sz w:val="24"/>
            <w:szCs w:val="24"/>
          </w:rPr>
          <m:t>=∞)</m:t>
        </m:r>
      </m:oMath>
      <w:r>
        <w:rPr>
          <w:rFonts w:ascii="Times New Roman" w:eastAsia="Times New Roman" w:hAnsi="Times New Roman" w:cs="Times New Roman"/>
          <w:color w:val="000000"/>
          <w:sz w:val="24"/>
          <w:szCs w:val="24"/>
        </w:rPr>
        <w:t>.                                                     (2)</w:t>
      </w:r>
    </w:p>
    <w:p w14:paraId="0000003C" w14:textId="77777777" w:rsidR="00BF505D" w:rsidRDefault="00BF505D">
      <w:pPr>
        <w:pBdr>
          <w:top w:val="nil"/>
          <w:left w:val="nil"/>
          <w:bottom w:val="nil"/>
          <w:right w:val="nil"/>
          <w:between w:val="nil"/>
        </w:pBdr>
        <w:spacing w:after="140" w:line="360" w:lineRule="auto"/>
        <w:rPr>
          <w:rFonts w:ascii="Times New Roman" w:eastAsia="Times New Roman" w:hAnsi="Times New Roman" w:cs="Times New Roman"/>
          <w:color w:val="000000"/>
          <w:sz w:val="20"/>
          <w:szCs w:val="20"/>
        </w:rPr>
      </w:pPr>
    </w:p>
    <w:p w14:paraId="0000003D" w14:textId="77777777" w:rsidR="00BF505D" w:rsidRDefault="00CC3353">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4"/>
          <w:szCs w:val="24"/>
        </w:rPr>
        <w:t xml:space="preserve">Pode-se concluir por intuição que, para </w:t>
      </w:r>
      <m:oMath>
        <m:d>
          <m:dPr>
            <m:begChr m:val="|"/>
            <m:endChr m:val="|"/>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C</m:t>
            </m:r>
          </m:e>
        </m:d>
        <m:r>
          <w:rPr>
            <w:rFonts w:ascii="Cambria Math" w:eastAsia="Cambria Math" w:hAnsi="Cambria Math" w:cs="Cambria Math"/>
            <w:color w:val="000000"/>
            <w:sz w:val="24"/>
            <w:szCs w:val="24"/>
          </w:rPr>
          <m:t>=∞</m:t>
        </m:r>
      </m:oMath>
      <w:r>
        <w:rPr>
          <w:rFonts w:ascii="Times New Roman" w:eastAsia="Times New Roman" w:hAnsi="Times New Roman" w:cs="Times New Roman"/>
          <w:color w:val="000000"/>
          <w:sz w:val="24"/>
          <w:szCs w:val="24"/>
        </w:rPr>
        <w:t>, só é possível se existir uma sequência infinita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x</m:t>
            </m:r>
          </m:e>
          <m:sub>
            <m:r>
              <w:rPr>
                <w:rFonts w:ascii="Cambria Math" w:eastAsia="Cambria Math" w:hAnsi="Cambria Math" w:cs="Cambria Math"/>
                <w:color w:val="000000"/>
                <w:sz w:val="24"/>
                <w:szCs w:val="24"/>
              </w:rPr>
              <m:t>1</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x</m:t>
            </m:r>
          </m:e>
          <m:sub>
            <m:r>
              <w:rPr>
                <w:rFonts w:ascii="Cambria Math" w:eastAsia="Cambria Math" w:hAnsi="Cambria Math" w:cs="Cambria Math"/>
                <w:color w:val="000000"/>
                <w:sz w:val="24"/>
                <w:szCs w:val="24"/>
              </w:rPr>
              <m:t>2</m:t>
            </m:r>
          </m:sub>
        </m:sSub>
        <m:r>
          <w:rPr>
            <w:rFonts w:ascii="Cambria Math" w:eastAsia="Cambria Math" w:hAnsi="Cambria Math" w:cs="Cambria Math"/>
            <w:color w:val="000000"/>
            <w:sz w:val="24"/>
            <w:szCs w:val="24"/>
          </w:rPr>
          <m:t>,…</m:t>
        </m:r>
      </m:oMath>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4"/>
          <w:szCs w:val="24"/>
        </w:rPr>
        <w:t xml:space="preserve">de distintos vértices abertos. Observa-se que a função </w:t>
      </w:r>
      <m:oMath>
        <m:r>
          <w:rPr>
            <w:rFonts w:ascii="Cambria Math" w:hAnsi="Cambria Math"/>
          </w:rPr>
          <m:t>θ</m:t>
        </m:r>
        <m:r>
          <w:rPr>
            <w:rFonts w:ascii="Cambria Math" w:eastAsia="Cambria Math" w:hAnsi="Cambria Math" w:cs="Cambria Math"/>
            <w:color w:val="000000"/>
            <w:sz w:val="24"/>
            <w:szCs w:val="24"/>
          </w:rPr>
          <m:t>(</m:t>
        </m:r>
        <m:r>
          <w:rPr>
            <w:rFonts w:ascii="Cambria Math" w:eastAsia="Cambria Math" w:hAnsi="Cambria Math" w:cs="Cambria Math"/>
            <w:color w:val="000000"/>
            <w:sz w:val="24"/>
            <w:szCs w:val="24"/>
          </w:rPr>
          <m:t>p</m:t>
        </m:r>
        <m:r>
          <w:rPr>
            <w:rFonts w:ascii="Cambria Math" w:eastAsia="Cambria Math" w:hAnsi="Cambria Math" w:cs="Cambria Math"/>
            <w:color w:val="000000"/>
            <w:sz w:val="24"/>
            <w:szCs w:val="24"/>
          </w:rPr>
          <m:t>)</m:t>
        </m:r>
      </m:oMath>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4"/>
          <w:szCs w:val="24"/>
        </w:rPr>
        <w:t xml:space="preserve">é não decrescente de </w:t>
      </w:r>
      <m:oMath>
        <m:r>
          <w:rPr>
            <w:rFonts w:ascii="Cambria Math" w:eastAsia="Cambria Math" w:hAnsi="Cambria Math" w:cs="Cambria Math"/>
            <w:color w:val="000000"/>
            <w:sz w:val="24"/>
            <w:szCs w:val="24"/>
          </w:rPr>
          <m:t>p</m:t>
        </m:r>
      </m:oMath>
      <w:r>
        <w:rPr>
          <w:rFonts w:ascii="Times New Roman" w:eastAsia="Times New Roman" w:hAnsi="Times New Roman" w:cs="Times New Roman"/>
          <w:color w:val="000000"/>
          <w:sz w:val="24"/>
          <w:szCs w:val="24"/>
        </w:rPr>
        <w:t xml:space="preserve">, pois, ao aumentar o valor de </w:t>
      </w:r>
      <m:oMath>
        <m:r>
          <w:rPr>
            <w:rFonts w:ascii="Cambria Math" w:eastAsia="Cambria Math" w:hAnsi="Cambria Math" w:cs="Cambria Math"/>
            <w:color w:val="000000"/>
            <w:sz w:val="24"/>
            <w:szCs w:val="24"/>
          </w:rPr>
          <m:t>p</m:t>
        </m:r>
      </m:oMath>
      <w:r>
        <w:rPr>
          <w:rFonts w:ascii="Times New Roman" w:eastAsia="Times New Roman" w:hAnsi="Times New Roman" w:cs="Times New Roman"/>
          <w:color w:val="000000"/>
          <w:sz w:val="24"/>
          <w:szCs w:val="24"/>
        </w:rPr>
        <w:t xml:space="preserve">, isto é, quanto mais sítios abertos existirem nas configurações, então as chances do evento </w:t>
      </w:r>
      <m:oMath>
        <m:r>
          <w:rPr>
            <w:rFonts w:ascii="Cambria Math" w:eastAsia="Cambria Math" w:hAnsi="Cambria Math" w:cs="Cambria Math"/>
            <w:color w:val="000000"/>
            <w:sz w:val="24"/>
            <w:szCs w:val="24"/>
          </w:rPr>
          <m:t>{</m:t>
        </m:r>
        <m:r>
          <w:rPr>
            <w:rFonts w:ascii="Cambria Math" w:eastAsia="Cambria Math" w:hAnsi="Cambria Math" w:cs="Cambria Math"/>
            <w:color w:val="000000"/>
            <w:sz w:val="24"/>
            <w:szCs w:val="24"/>
          </w:rPr>
          <m:t>C</m:t>
        </m:r>
        <m:r>
          <w:rPr>
            <w:rFonts w:ascii="Cambria Math" w:eastAsia="Cambria Math" w:hAnsi="Cambria Math" w:cs="Cambria Math"/>
            <w:color w:val="000000"/>
            <w:sz w:val="24"/>
            <w:szCs w:val="24"/>
          </w:rPr>
          <m:t>↔∞}</m:t>
        </m:r>
      </m:oMath>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4"/>
          <w:szCs w:val="24"/>
        </w:rPr>
        <w:t>continua aumentando, não sendo decrescente. Lembrando que</w:t>
      </w:r>
    </w:p>
    <w:p w14:paraId="0000003E" w14:textId="77777777" w:rsidR="00BF505D" w:rsidRDefault="00CC3353">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 </w:t>
      </w:r>
      <m:oMath>
        <m:r>
          <w:rPr>
            <w:rFonts w:ascii="Cambria Math" w:eastAsia="Cambria Math" w:hAnsi="Cambria Math" w:cs="Cambria Math"/>
            <w:color w:val="000000"/>
            <w:sz w:val="24"/>
            <w:szCs w:val="24"/>
          </w:rPr>
          <m:t>0≤</m:t>
        </m:r>
        <m:r>
          <w:rPr>
            <w:rFonts w:ascii="Cambria Math" w:eastAsia="Cambria Math" w:hAnsi="Cambria Math" w:cs="Cambria Math"/>
            <w:color w:val="000000"/>
            <w:sz w:val="24"/>
            <w:szCs w:val="24"/>
          </w:rPr>
          <m:t>p</m:t>
        </m:r>
        <m:r>
          <w:rPr>
            <w:rFonts w:ascii="Cambria Math" w:eastAsia="Cambria Math" w:hAnsi="Cambria Math" w:cs="Cambria Math"/>
            <w:color w:val="000000"/>
            <w:sz w:val="24"/>
            <w:szCs w:val="24"/>
          </w:rPr>
          <m:t>≤1</m:t>
        </m:r>
      </m:oMath>
      <w:r>
        <w:rPr>
          <w:rFonts w:ascii="Times New Roman" w:eastAsia="Times New Roman" w:hAnsi="Times New Roman" w:cs="Times New Roman"/>
          <w:color w:val="000000"/>
          <w:sz w:val="24"/>
          <w:szCs w:val="24"/>
        </w:rPr>
        <w:t xml:space="preserve">, observa-se que </w:t>
      </w:r>
      <m:oMath>
        <m:r>
          <w:rPr>
            <w:rFonts w:ascii="Cambria Math" w:hAnsi="Cambria Math"/>
          </w:rPr>
          <m:t>θ</m:t>
        </m:r>
        <m:r>
          <w:rPr>
            <w:rFonts w:ascii="Cambria Math" w:eastAsia="Cambria Math" w:hAnsi="Cambria Math" w:cs="Cambria Math"/>
            <w:color w:val="000000"/>
            <w:sz w:val="24"/>
            <w:szCs w:val="24"/>
          </w:rPr>
          <m:t>(0)=0</m:t>
        </m:r>
      </m:oMath>
      <w:r>
        <w:rPr>
          <w:rFonts w:ascii="Times New Roman" w:eastAsia="Times New Roman" w:hAnsi="Times New Roman" w:cs="Times New Roman"/>
          <w:color w:val="000000"/>
          <w:sz w:val="24"/>
          <w:szCs w:val="24"/>
        </w:rPr>
        <w:t xml:space="preserve">, pois, se todos os sítios da rede estão fechados, a probabilidade de percolação não existe, por outro lado, se todos os sítios estão abertos, tem-se que </w:t>
      </w:r>
      <m:oMath>
        <m:r>
          <w:rPr>
            <w:rFonts w:ascii="Cambria Math" w:hAnsi="Cambria Math"/>
          </w:rPr>
          <m:t>θ</m:t>
        </m:r>
        <m:r>
          <w:rPr>
            <w:rFonts w:ascii="Cambria Math" w:eastAsia="Cambria Math" w:hAnsi="Cambria Math" w:cs="Cambria Math"/>
            <w:color w:val="000000"/>
            <w:sz w:val="24"/>
            <w:szCs w:val="24"/>
          </w:rPr>
          <m:t>(1)=1</m:t>
        </m:r>
      </m:oMath>
      <w:r>
        <w:rPr>
          <w:rFonts w:ascii="Times New Roman" w:eastAsia="Times New Roman" w:hAnsi="Times New Roman" w:cs="Times New Roman"/>
          <w:color w:val="000000"/>
          <w:sz w:val="24"/>
          <w:szCs w:val="24"/>
        </w:rPr>
        <w:t>.</w:t>
      </w:r>
    </w:p>
    <w:p w14:paraId="0000003F" w14:textId="77777777" w:rsidR="00BF505D" w:rsidRDefault="00CC3353">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ab/>
        <w:t xml:space="preserve">  </w:t>
      </w:r>
      <w:r>
        <w:rPr>
          <w:rFonts w:ascii="Times New Roman" w:eastAsia="Times New Roman" w:hAnsi="Times New Roman" w:cs="Times New Roman"/>
          <w:color w:val="000000"/>
          <w:sz w:val="24"/>
          <w:szCs w:val="24"/>
        </w:rPr>
        <w:t xml:space="preserve">Na percolação existe um parâmetro que define a existência de um cluster </w:t>
      </w:r>
      <w:proofErr w:type="spellStart"/>
      <w:r>
        <w:rPr>
          <w:rFonts w:ascii="Times New Roman" w:eastAsia="Times New Roman" w:hAnsi="Times New Roman" w:cs="Times New Roman"/>
          <w:color w:val="000000"/>
          <w:sz w:val="24"/>
          <w:szCs w:val="24"/>
        </w:rPr>
        <w:t>percolante</w:t>
      </w:r>
      <w:proofErr w:type="spellEnd"/>
      <w:r>
        <w:rPr>
          <w:rFonts w:ascii="Times New Roman" w:eastAsia="Times New Roman" w:hAnsi="Times New Roman" w:cs="Times New Roman"/>
          <w:color w:val="000000"/>
          <w:sz w:val="24"/>
          <w:szCs w:val="24"/>
        </w:rPr>
        <w:t xml:space="preserve">, um valor crítico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p</m:t>
            </m:r>
          </m:e>
          <m:sub>
            <m:r>
              <w:rPr>
                <w:rFonts w:ascii="Cambria Math" w:eastAsia="Cambria Math" w:hAnsi="Cambria Math" w:cs="Cambria Math"/>
                <w:color w:val="000000"/>
                <w:sz w:val="24"/>
                <w:szCs w:val="24"/>
              </w:rPr>
              <m:t>c</m:t>
            </m:r>
          </m:sub>
        </m:sSub>
      </m:oMath>
      <w:r>
        <w:rPr>
          <w:rFonts w:ascii="Times New Roman" w:eastAsia="Times New Roman" w:hAnsi="Times New Roman" w:cs="Times New Roman"/>
          <w:color w:val="000000"/>
          <w:sz w:val="24"/>
          <w:szCs w:val="24"/>
        </w:rPr>
        <w:t>, que define o intervalo:</w:t>
      </w:r>
    </w:p>
    <w:p w14:paraId="00000040" w14:textId="77777777" w:rsidR="00BF505D" w:rsidRDefault="00CC3353">
      <w:pPr>
        <w:pBdr>
          <w:top w:val="nil"/>
          <w:left w:val="nil"/>
          <w:bottom w:val="nil"/>
          <w:right w:val="nil"/>
          <w:between w:val="nil"/>
        </w:pBdr>
        <w:spacing w:before="20" w:after="20" w:line="36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8"/>
          <w:szCs w:val="28"/>
        </w:rPr>
        <w:t xml:space="preserve">                                                         </w:t>
      </w:r>
      <m:oMath>
        <m:sSubSup>
          <m:sSubSupPr>
            <m:ctrlPr>
              <w:rPr>
                <w:rFonts w:ascii="Cambria Math" w:eastAsia="Cambria Math" w:hAnsi="Cambria Math" w:cs="Cambria Math"/>
                <w:color w:val="000000"/>
                <w:sz w:val="26"/>
                <w:szCs w:val="26"/>
              </w:rPr>
            </m:ctrlPr>
          </m:sSubSupPr>
          <m:e>
            <m:r>
              <w:rPr>
                <w:rFonts w:ascii="Cambria Math" w:hAnsi="Cambria Math"/>
              </w:rPr>
              <m:t>θ</m:t>
            </m:r>
            <m:r>
              <w:rPr>
                <w:rFonts w:ascii="Cambria Math" w:eastAsia="Cambria Math" w:hAnsi="Cambria Math" w:cs="Cambria Math"/>
                <w:color w:val="000000"/>
                <w:sz w:val="26"/>
                <w:szCs w:val="26"/>
              </w:rPr>
              <m:t>(</m:t>
            </m:r>
            <m:r>
              <w:rPr>
                <w:rFonts w:ascii="Cambria Math" w:eastAsia="Cambria Math" w:hAnsi="Cambria Math" w:cs="Cambria Math"/>
                <w:color w:val="000000"/>
                <w:sz w:val="26"/>
                <w:szCs w:val="26"/>
              </w:rPr>
              <m:t>p</m:t>
            </m:r>
            <m:r>
              <w:rPr>
                <w:rFonts w:ascii="Cambria Math" w:eastAsia="Cambria Math" w:hAnsi="Cambria Math" w:cs="Cambria Math"/>
                <w:color w:val="000000"/>
                <w:sz w:val="26"/>
                <w:szCs w:val="26"/>
              </w:rPr>
              <m:t xml:space="preserve">){ </m:t>
            </m:r>
          </m:e>
          <m:sub>
            <m:r>
              <w:rPr>
                <w:rFonts w:ascii="Cambria Math" w:eastAsia="Cambria Math" w:hAnsi="Cambria Math" w:cs="Cambria Math"/>
                <w:color w:val="000000"/>
                <w:sz w:val="26"/>
                <w:szCs w:val="26"/>
              </w:rPr>
              <m:t xml:space="preserve">&gt; 0 </m:t>
            </m:r>
            <m:r>
              <w:rPr>
                <w:rFonts w:ascii="Cambria Math" w:eastAsia="Cambria Math" w:hAnsi="Cambria Math" w:cs="Cambria Math"/>
                <w:color w:val="000000"/>
                <w:sz w:val="26"/>
                <w:szCs w:val="26"/>
              </w:rPr>
              <m:t>se</m:t>
            </m:r>
            <m:r>
              <w:rPr>
                <w:rFonts w:ascii="Cambria Math" w:eastAsia="Cambria Math" w:hAnsi="Cambria Math" w:cs="Cambria Math"/>
                <w:color w:val="000000"/>
                <w:sz w:val="26"/>
                <w:szCs w:val="26"/>
              </w:rPr>
              <m:t xml:space="preserve"> </m:t>
            </m:r>
            <m:r>
              <w:rPr>
                <w:rFonts w:ascii="Cambria Math" w:eastAsia="Cambria Math" w:hAnsi="Cambria Math" w:cs="Cambria Math"/>
                <w:color w:val="000000"/>
                <w:sz w:val="26"/>
                <w:szCs w:val="26"/>
              </w:rPr>
              <m:t>p</m:t>
            </m:r>
            <m:r>
              <w:rPr>
                <w:rFonts w:ascii="Cambria Math" w:eastAsia="Cambria Math" w:hAnsi="Cambria Math" w:cs="Cambria Math"/>
                <w:color w:val="000000"/>
                <w:sz w:val="26"/>
                <w:szCs w:val="26"/>
              </w:rPr>
              <m:t xml:space="preserve"> &gt; </m:t>
            </m:r>
            <m:sSub>
              <m:sSubPr>
                <m:ctrlPr>
                  <w:rPr>
                    <w:rFonts w:ascii="Cambria Math" w:eastAsia="Cambria Math" w:hAnsi="Cambria Math" w:cs="Cambria Math"/>
                    <w:color w:val="000000"/>
                    <w:sz w:val="26"/>
                    <w:szCs w:val="26"/>
                  </w:rPr>
                </m:ctrlPr>
              </m:sSubPr>
              <m:e>
                <m:r>
                  <w:rPr>
                    <w:rFonts w:ascii="Cambria Math" w:eastAsia="Cambria Math" w:hAnsi="Cambria Math" w:cs="Cambria Math"/>
                    <w:color w:val="000000"/>
                    <w:sz w:val="26"/>
                    <w:szCs w:val="26"/>
                  </w:rPr>
                  <m:t>p</m:t>
                </m:r>
              </m:e>
              <m:sub>
                <m:r>
                  <w:rPr>
                    <w:rFonts w:ascii="Cambria Math" w:eastAsia="Cambria Math" w:hAnsi="Cambria Math" w:cs="Cambria Math"/>
                    <w:color w:val="000000"/>
                    <w:sz w:val="26"/>
                    <w:szCs w:val="26"/>
                  </w:rPr>
                  <m:t>c</m:t>
                </m:r>
              </m:sub>
            </m:sSub>
            <m:r>
              <w:rPr>
                <w:rFonts w:ascii="Cambria Math" w:eastAsia="Cambria Math" w:hAnsi="Cambria Math" w:cs="Cambria Math"/>
                <w:color w:val="000000"/>
                <w:sz w:val="26"/>
                <w:szCs w:val="26"/>
              </w:rPr>
              <m:t xml:space="preserve"> ;</m:t>
            </m:r>
          </m:sub>
          <m:sup>
            <m:r>
              <w:rPr>
                <w:rFonts w:ascii="Cambria Math" w:eastAsia="Cambria Math" w:hAnsi="Cambria Math" w:cs="Cambria Math"/>
                <w:color w:val="000000"/>
                <w:sz w:val="26"/>
                <w:szCs w:val="26"/>
              </w:rPr>
              <m:t xml:space="preserve">= 0 </m:t>
            </m:r>
            <m:r>
              <w:rPr>
                <w:rFonts w:ascii="Cambria Math" w:eastAsia="Cambria Math" w:hAnsi="Cambria Math" w:cs="Cambria Math"/>
                <w:color w:val="000000"/>
                <w:sz w:val="26"/>
                <w:szCs w:val="26"/>
              </w:rPr>
              <m:t>se</m:t>
            </m:r>
            <m:r>
              <w:rPr>
                <w:rFonts w:ascii="Cambria Math" w:eastAsia="Cambria Math" w:hAnsi="Cambria Math" w:cs="Cambria Math"/>
                <w:color w:val="000000"/>
                <w:sz w:val="26"/>
                <w:szCs w:val="26"/>
              </w:rPr>
              <m:t xml:space="preserve"> </m:t>
            </m:r>
            <m:r>
              <w:rPr>
                <w:rFonts w:ascii="Cambria Math" w:eastAsia="Cambria Math" w:hAnsi="Cambria Math" w:cs="Cambria Math"/>
                <w:color w:val="000000"/>
                <w:sz w:val="26"/>
                <w:szCs w:val="26"/>
              </w:rPr>
              <m:t>p</m:t>
            </m:r>
            <m:r>
              <w:rPr>
                <w:rFonts w:ascii="Cambria Math" w:eastAsia="Cambria Math" w:hAnsi="Cambria Math" w:cs="Cambria Math"/>
                <w:color w:val="000000"/>
                <w:sz w:val="26"/>
                <w:szCs w:val="26"/>
              </w:rPr>
              <m:t xml:space="preserve"> &lt;</m:t>
            </m:r>
            <m:sSub>
              <m:sSubPr>
                <m:ctrlPr>
                  <w:rPr>
                    <w:rFonts w:ascii="Cambria Math" w:eastAsia="Cambria Math" w:hAnsi="Cambria Math" w:cs="Cambria Math"/>
                    <w:color w:val="000000"/>
                    <w:sz w:val="26"/>
                    <w:szCs w:val="26"/>
                  </w:rPr>
                </m:ctrlPr>
              </m:sSubPr>
              <m:e>
                <m:r>
                  <w:rPr>
                    <w:rFonts w:ascii="Cambria Math" w:eastAsia="Cambria Math" w:hAnsi="Cambria Math" w:cs="Cambria Math"/>
                    <w:color w:val="000000"/>
                    <w:sz w:val="26"/>
                    <w:szCs w:val="26"/>
                  </w:rPr>
                  <m:t xml:space="preserve"> </m:t>
                </m:r>
                <m:r>
                  <w:rPr>
                    <w:rFonts w:ascii="Cambria Math" w:eastAsia="Cambria Math" w:hAnsi="Cambria Math" w:cs="Cambria Math"/>
                    <w:color w:val="000000"/>
                    <w:sz w:val="26"/>
                    <w:szCs w:val="26"/>
                  </w:rPr>
                  <m:t>p</m:t>
                </m:r>
              </m:e>
              <m:sub>
                <m:r>
                  <w:rPr>
                    <w:rFonts w:ascii="Cambria Math" w:eastAsia="Cambria Math" w:hAnsi="Cambria Math" w:cs="Cambria Math"/>
                    <w:color w:val="000000"/>
                    <w:sz w:val="26"/>
                    <w:szCs w:val="26"/>
                  </w:rPr>
                  <m:t>c</m:t>
                </m:r>
                <m:r>
                  <w:rPr>
                    <w:rFonts w:ascii="Cambria Math" w:eastAsia="Cambria Math" w:hAnsi="Cambria Math" w:cs="Cambria Math"/>
                    <w:color w:val="000000"/>
                    <w:sz w:val="26"/>
                    <w:szCs w:val="26"/>
                  </w:rPr>
                  <m:t xml:space="preserve"> </m:t>
                </m:r>
              </m:sub>
            </m:sSub>
            <m:r>
              <w:rPr>
                <w:rFonts w:ascii="Cambria Math" w:eastAsia="Cambria Math" w:hAnsi="Cambria Math" w:cs="Cambria Math"/>
                <w:color w:val="000000"/>
                <w:sz w:val="26"/>
                <w:szCs w:val="26"/>
              </w:rPr>
              <m:t>,</m:t>
            </m:r>
          </m:sup>
        </m:sSubSup>
      </m:oMath>
      <w:r>
        <w:rPr>
          <w:rFonts w:ascii="Times New Roman" w:eastAsia="Times New Roman" w:hAnsi="Times New Roman" w:cs="Times New Roman"/>
          <w:color w:val="000000"/>
          <w:sz w:val="26"/>
          <w:szCs w:val="26"/>
        </w:rPr>
        <w:t xml:space="preserve">                                                    (3)</w:t>
      </w:r>
    </w:p>
    <w:p w14:paraId="00000042" w14:textId="77777777" w:rsidR="00BF505D" w:rsidRDefault="00CC3353">
      <w:p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0"/>
          <w:szCs w:val="20"/>
        </w:rPr>
        <w:lastRenderedPageBreak/>
        <w:t>  </w:t>
      </w:r>
      <w:r>
        <w:rPr>
          <w:rFonts w:ascii="Times New Roman" w:eastAsia="Times New Roman" w:hAnsi="Times New Roman" w:cs="Times New Roman"/>
          <w:color w:val="000000"/>
          <w:sz w:val="20"/>
          <w:szCs w:val="20"/>
        </w:rPr>
        <w:tab/>
        <w:t xml:space="preserve"> </w:t>
      </w:r>
      <w:r>
        <w:rPr>
          <w:rFonts w:ascii="Times New Roman" w:eastAsia="Times New Roman" w:hAnsi="Times New Roman" w:cs="Times New Roman"/>
          <w:color w:val="000000"/>
          <w:sz w:val="24"/>
          <w:szCs w:val="24"/>
        </w:rPr>
        <w:t>O parâmetro</w:t>
      </w:r>
      <w:r>
        <w:rPr>
          <w:rFonts w:ascii="Times New Roman" w:eastAsia="Times New Roman" w:hAnsi="Times New Roman" w:cs="Times New Roman"/>
          <w:color w:val="000000"/>
          <w:sz w:val="20"/>
          <w:szCs w:val="20"/>
        </w:rPr>
        <w:t xml:space="preserve">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p</m:t>
            </m:r>
          </m:e>
          <m:sub>
            <m:r>
              <w:rPr>
                <w:rFonts w:ascii="Cambria Math" w:eastAsia="Cambria Math" w:hAnsi="Cambria Math" w:cs="Cambria Math"/>
                <w:color w:val="000000"/>
                <w:sz w:val="24"/>
                <w:szCs w:val="24"/>
              </w:rPr>
              <m:t>c</m:t>
            </m:r>
          </m:sub>
        </m:sSub>
      </m:oMath>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4"/>
          <w:szCs w:val="24"/>
        </w:rPr>
        <w:t xml:space="preserve">é o que define a chamada transição de fase nos processos de percolação, que </w:t>
      </w:r>
      <w:proofErr w:type="gramStart"/>
      <w:r>
        <w:rPr>
          <w:rFonts w:ascii="Times New Roman" w:eastAsia="Times New Roman" w:hAnsi="Times New Roman" w:cs="Times New Roman"/>
          <w:sz w:val="24"/>
          <w:szCs w:val="24"/>
        </w:rPr>
        <w:t>divide</w:t>
      </w:r>
      <w:r>
        <w:rPr>
          <w:rFonts w:ascii="Times New Roman" w:eastAsia="Times New Roman" w:hAnsi="Times New Roman" w:cs="Times New Roman"/>
          <w:color w:val="000000"/>
          <w:sz w:val="24"/>
          <w:szCs w:val="24"/>
        </w:rPr>
        <w:t>-se</w:t>
      </w:r>
      <w:proofErr w:type="gramEnd"/>
      <w:r>
        <w:rPr>
          <w:rFonts w:ascii="Times New Roman" w:eastAsia="Times New Roman" w:hAnsi="Times New Roman" w:cs="Times New Roman"/>
          <w:color w:val="000000"/>
          <w:sz w:val="24"/>
          <w:szCs w:val="24"/>
        </w:rPr>
        <w:t xml:space="preserve"> em fase subcrítica e fase supercrítica respectivamente, quando </w:t>
      </w:r>
      <m:oMath>
        <m:r>
          <w:rPr>
            <w:rFonts w:ascii="Cambria Math" w:eastAsia="Cambria Math" w:hAnsi="Cambria Math" w:cs="Cambria Math"/>
            <w:color w:val="000000"/>
            <w:sz w:val="24"/>
            <w:szCs w:val="24"/>
          </w:rPr>
          <m:t>p</m:t>
        </m:r>
        <m:r>
          <w:rPr>
            <w:rFonts w:ascii="Cambria Math" w:eastAsia="Cambria Math" w:hAnsi="Cambria Math" w:cs="Cambria Math"/>
            <w:color w:val="000000"/>
            <w:sz w:val="24"/>
            <w:szCs w:val="24"/>
          </w:rPr>
          <m:t>&lt;</m:t>
        </m:r>
        <m:r>
          <w:rPr>
            <w:rFonts w:ascii="Cambria Math" w:eastAsia="Cambria Math" w:hAnsi="Cambria Math" w:cs="Cambria Math"/>
            <w:color w:val="000000"/>
            <w:sz w:val="24"/>
            <w:szCs w:val="24"/>
          </w:rPr>
          <m:t>pc</m:t>
        </m:r>
      </m:oMath>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4"/>
          <w:szCs w:val="24"/>
        </w:rPr>
        <w:t xml:space="preserve">e </w:t>
      </w:r>
      <m:oMath>
        <m:r>
          <w:rPr>
            <w:rFonts w:ascii="Cambria Math" w:eastAsia="Cambria Math" w:hAnsi="Cambria Math" w:cs="Cambria Math"/>
            <w:color w:val="000000"/>
            <w:sz w:val="24"/>
            <w:szCs w:val="24"/>
          </w:rPr>
          <m:t>p</m:t>
        </m:r>
        <m:r>
          <w:rPr>
            <w:rFonts w:ascii="Cambria Math" w:eastAsia="Cambria Math" w:hAnsi="Cambria Math" w:cs="Cambria Math"/>
            <w:color w:val="000000"/>
            <w:sz w:val="24"/>
            <w:szCs w:val="24"/>
          </w:rPr>
          <m:t>&gt;</m:t>
        </m:r>
        <m:r>
          <w:rPr>
            <w:rFonts w:ascii="Cambria Math" w:eastAsia="Cambria Math" w:hAnsi="Cambria Math" w:cs="Cambria Math"/>
            <w:color w:val="000000"/>
            <w:sz w:val="24"/>
            <w:szCs w:val="24"/>
          </w:rPr>
          <m:t>pc</m:t>
        </m:r>
      </m:oMath>
      <w:r>
        <w:rPr>
          <w:rFonts w:ascii="Times New Roman" w:eastAsia="Times New Roman" w:hAnsi="Times New Roman" w:cs="Times New Roman"/>
          <w:color w:val="000000"/>
          <w:sz w:val="24"/>
          <w:szCs w:val="24"/>
        </w:rPr>
        <w:t xml:space="preserve">. Além disso, quando </w:t>
      </w:r>
      <m:oMath>
        <m:r>
          <w:rPr>
            <w:rFonts w:ascii="Cambria Math" w:eastAsia="Cambria Math" w:hAnsi="Cambria Math" w:cs="Cambria Math"/>
            <w:color w:val="000000"/>
            <w:sz w:val="24"/>
            <w:szCs w:val="24"/>
          </w:rPr>
          <m:t>p</m:t>
        </m:r>
        <m:r>
          <w:rPr>
            <w:rFonts w:ascii="Cambria Math" w:eastAsia="Cambria Math" w:hAnsi="Cambria Math" w:cs="Cambria Math"/>
            <w:color w:val="000000"/>
            <w:sz w:val="24"/>
            <w:szCs w:val="24"/>
          </w:rPr>
          <m:t>=</m:t>
        </m:r>
        <m:r>
          <w:rPr>
            <w:rFonts w:ascii="Cambria Math" w:eastAsia="Cambria Math" w:hAnsi="Cambria Math" w:cs="Cambria Math"/>
            <w:color w:val="000000"/>
            <w:sz w:val="24"/>
            <w:szCs w:val="24"/>
          </w:rPr>
          <m:t>pc</m:t>
        </m:r>
      </m:oMath>
      <w:r>
        <w:rPr>
          <w:rFonts w:ascii="Times New Roman" w:eastAsia="Times New Roman" w:hAnsi="Times New Roman" w:cs="Times New Roman"/>
          <w:color w:val="000000"/>
          <w:sz w:val="24"/>
          <w:szCs w:val="24"/>
        </w:rPr>
        <w:t xml:space="preserve">, a este caso chama-se ponto crítico. Portanto, durante muitos anos, dedicaram esforços para definir os pontos críticos para as redes usuais e em várias dimensões, entretanto vale ressaltar que o fenômeno de transição de fase não existe em dimensão </w:t>
      </w:r>
      <m:oMath>
        <m:r>
          <w:rPr>
            <w:rFonts w:ascii="Cambria Math" w:eastAsia="Cambria Math" w:hAnsi="Cambria Math" w:cs="Cambria Math"/>
            <w:color w:val="000000"/>
            <w:sz w:val="24"/>
            <w:szCs w:val="24"/>
          </w:rPr>
          <m:t>d</m:t>
        </m:r>
        <m:r>
          <w:rPr>
            <w:rFonts w:ascii="Cambria Math" w:eastAsia="Cambria Math" w:hAnsi="Cambria Math" w:cs="Cambria Math"/>
            <w:color w:val="000000"/>
            <w:sz w:val="24"/>
            <w:szCs w:val="24"/>
          </w:rPr>
          <m:t>=1</m:t>
        </m:r>
      </m:oMath>
      <w:r>
        <w:rPr>
          <w:rFonts w:ascii="Times New Roman" w:eastAsia="Times New Roman" w:hAnsi="Times New Roman" w:cs="Times New Roman"/>
          <w:color w:val="000000"/>
          <w:sz w:val="24"/>
          <w:szCs w:val="24"/>
        </w:rPr>
        <w:t>, uma prova pode ser encontrada em (Souza, 2019).</w:t>
      </w:r>
    </w:p>
    <w:p w14:paraId="00000043" w14:textId="77777777" w:rsidR="00BF505D" w:rsidRDefault="00BF505D">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p>
    <w:p w14:paraId="00000044" w14:textId="77777777" w:rsidR="00BF505D" w:rsidRDefault="00CC3353">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PRINCIPAIS MODELOS DE PERCOLAÇÃO</w:t>
      </w:r>
    </w:p>
    <w:p w14:paraId="00000045" w14:textId="77777777" w:rsidR="00BF505D" w:rsidRDefault="00CC3353">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PERCOLAÇÃO DE ELOS</w:t>
      </w:r>
    </w:p>
    <w:p w14:paraId="00000046" w14:textId="77777777" w:rsidR="00BF505D" w:rsidRDefault="00CC3353">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4"/>
          <w:szCs w:val="24"/>
        </w:rPr>
        <w:t xml:space="preserve">Um sistema de percolação é um grafo regular de rede infinita </w:t>
      </w:r>
      <m:oMath>
        <m:r>
          <w:rPr>
            <w:rFonts w:ascii="Cambria Math" w:hAnsi="Cambria Math"/>
          </w:rPr>
          <m:t>φ</m:t>
        </m:r>
      </m:oMath>
      <w:r>
        <w:rPr>
          <w:rFonts w:ascii="Times New Roman" w:eastAsia="Times New Roman" w:hAnsi="Times New Roman" w:cs="Times New Roman"/>
          <w:color w:val="000000"/>
          <w:sz w:val="24"/>
          <w:szCs w:val="24"/>
        </w:rPr>
        <w:t xml:space="preserve">, constituída de um conjunto de vértices </w:t>
      </w:r>
      <m:oMath>
        <m:r>
          <w:rPr>
            <w:rFonts w:ascii="Cambria Math" w:eastAsia="Cambria Math" w:hAnsi="Cambria Math" w:cs="Cambria Math"/>
            <w:color w:val="000000"/>
            <w:sz w:val="24"/>
            <w:szCs w:val="24"/>
          </w:rPr>
          <m:t>(</m:t>
        </m:r>
        <m:r>
          <w:rPr>
            <w:rFonts w:ascii="Cambria Math" w:eastAsia="Cambria Math" w:hAnsi="Cambria Math" w:cs="Cambria Math"/>
            <w:color w:val="000000"/>
            <w:sz w:val="24"/>
            <w:szCs w:val="24"/>
          </w:rPr>
          <m:t>ω</m:t>
        </m:r>
        <m:r>
          <w:rPr>
            <w:rFonts w:ascii="Cambria Math" w:eastAsia="Cambria Math" w:hAnsi="Cambria Math" w:cs="Cambria Math"/>
            <w:color w:val="000000"/>
            <w:sz w:val="24"/>
            <w:szCs w:val="24"/>
          </w:rPr>
          <m:t>)</m:t>
        </m:r>
      </m:oMath>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4"/>
          <w:szCs w:val="24"/>
        </w:rPr>
        <w:t xml:space="preserve">(sítios) e um conjunto de arestas </w:t>
      </w:r>
      <m:oMath>
        <m:r>
          <w:rPr>
            <w:rFonts w:ascii="Cambria Math" w:eastAsia="Cambria Math" w:hAnsi="Cambria Math" w:cs="Cambria Math"/>
            <w:color w:val="000000"/>
            <w:sz w:val="24"/>
            <w:szCs w:val="24"/>
          </w:rPr>
          <m:t>(</m:t>
        </m:r>
        <m:r>
          <w:rPr>
            <w:rFonts w:ascii="Cambria Math" w:eastAsia="Cambria Math" w:hAnsi="Cambria Math" w:cs="Cambria Math"/>
            <w:color w:val="000000"/>
            <w:sz w:val="24"/>
            <w:szCs w:val="24"/>
          </w:rPr>
          <m:t>ε</m:t>
        </m:r>
        <m:r>
          <w:rPr>
            <w:rFonts w:ascii="Cambria Math" w:eastAsia="Cambria Math" w:hAnsi="Cambria Math" w:cs="Cambria Math"/>
            <w:color w:val="000000"/>
            <w:sz w:val="24"/>
            <w:szCs w:val="24"/>
          </w:rPr>
          <m:t>)</m:t>
        </m:r>
      </m:oMath>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4"/>
          <w:szCs w:val="24"/>
        </w:rPr>
        <w:t xml:space="preserve">(elos) que conectam pares de vértices </w:t>
      </w:r>
      <m:oMath>
        <m:r>
          <w:rPr>
            <w:rFonts w:ascii="Cambria Math" w:eastAsia="Cambria Math" w:hAnsi="Cambria Math" w:cs="Cambria Math"/>
            <w:color w:val="000000"/>
            <w:sz w:val="24"/>
            <w:szCs w:val="24"/>
          </w:rPr>
          <m:t>(</m:t>
        </m:r>
        <m:r>
          <w:rPr>
            <w:rFonts w:ascii="Cambria Math" w:eastAsia="Cambria Math" w:hAnsi="Cambria Math" w:cs="Cambria Math"/>
            <w:color w:val="000000"/>
            <w:sz w:val="24"/>
            <w:szCs w:val="24"/>
          </w:rPr>
          <m:t>ω</m:t>
        </m:r>
        <m:r>
          <w:rPr>
            <w:rFonts w:ascii="Cambria Math" w:eastAsia="Cambria Math" w:hAnsi="Cambria Math" w:cs="Cambria Math"/>
            <w:color w:val="000000"/>
            <w:sz w:val="24"/>
            <w:szCs w:val="24"/>
          </w:rPr>
          <m:t>)</m:t>
        </m:r>
      </m:oMath>
      <w:r>
        <w:rPr>
          <w:rFonts w:ascii="Times New Roman" w:eastAsia="Times New Roman" w:hAnsi="Times New Roman" w:cs="Times New Roman"/>
          <w:color w:val="000000"/>
          <w:sz w:val="24"/>
          <w:szCs w:val="24"/>
        </w:rPr>
        <w:t xml:space="preserve">, a forma de distribuição desses elementos, geram configurações de rede diferentes. Em virtude da escolha da rede e do mecanismo aleatório aplicado no meio é permitido modelar inúmeros eventos ocorrentes no mundo (Wiermann, 1980). Dito isso, entende-se o conceito de um modelo clássico de percolação, assumindo que todas as arestas </w:t>
      </w:r>
      <m:oMath>
        <m:r>
          <w:rPr>
            <w:rFonts w:ascii="Cambria Math" w:eastAsia="Cambria Math" w:hAnsi="Cambria Math" w:cs="Cambria Math"/>
            <w:color w:val="000000"/>
            <w:sz w:val="24"/>
            <w:szCs w:val="24"/>
          </w:rPr>
          <m:t>(</m:t>
        </m:r>
        <m:r>
          <w:rPr>
            <w:rFonts w:ascii="Cambria Math" w:eastAsia="Cambria Math" w:hAnsi="Cambria Math" w:cs="Cambria Math"/>
            <w:color w:val="000000"/>
            <w:sz w:val="24"/>
            <w:szCs w:val="24"/>
          </w:rPr>
          <m:t>ε</m:t>
        </m:r>
        <m:r>
          <w:rPr>
            <w:rFonts w:ascii="Cambria Math" w:eastAsia="Cambria Math" w:hAnsi="Cambria Math" w:cs="Cambria Math"/>
            <w:color w:val="000000"/>
            <w:sz w:val="24"/>
            <w:szCs w:val="24"/>
          </w:rPr>
          <m:t>)</m:t>
        </m:r>
      </m:oMath>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4"/>
          <w:szCs w:val="24"/>
        </w:rPr>
        <w:t xml:space="preserve">do grafo </w:t>
      </w:r>
      <m:oMath>
        <m:r>
          <w:rPr>
            <w:rFonts w:ascii="Cambria Math" w:hAnsi="Cambria Math"/>
          </w:rPr>
          <m:t>φ</m:t>
        </m:r>
      </m:oMath>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4"/>
          <w:szCs w:val="24"/>
        </w:rPr>
        <w:t>sejam definidas aleatórias, no qual todos os elos são assumidos independentes um do outro. A esta classe, denominamos de Percolação de Elos (</w:t>
      </w:r>
      <w:proofErr w:type="spellStart"/>
      <w:r>
        <w:rPr>
          <w:rFonts w:ascii="Times New Roman" w:eastAsia="Times New Roman" w:hAnsi="Times New Roman" w:cs="Times New Roman"/>
          <w:color w:val="000000"/>
          <w:sz w:val="24"/>
          <w:szCs w:val="24"/>
        </w:rPr>
        <w:t>Kesten</w:t>
      </w:r>
      <w:proofErr w:type="spellEnd"/>
      <w:r>
        <w:rPr>
          <w:rFonts w:ascii="Times New Roman" w:eastAsia="Times New Roman" w:hAnsi="Times New Roman" w:cs="Times New Roman"/>
          <w:color w:val="000000"/>
          <w:sz w:val="24"/>
          <w:szCs w:val="24"/>
        </w:rPr>
        <w:t>, 1982).</w:t>
      </w:r>
    </w:p>
    <w:p w14:paraId="00000047" w14:textId="77777777" w:rsidR="00BF505D" w:rsidRDefault="00CC3353">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4"/>
          <w:szCs w:val="24"/>
        </w:rPr>
        <w:t>Na Percolação de Elos, temos que a conexão entre dois sítios, é definida com uma certa probabilidade</w:t>
      </w:r>
      <m:oMath>
        <m:r>
          <w:rPr>
            <w:rFonts w:ascii="Cambria Math" w:eastAsia="Cambria Math" w:hAnsi="Cambria Math" w:cs="Cambria Math"/>
            <w:color w:val="000000"/>
            <w:sz w:val="24"/>
            <w:szCs w:val="24"/>
          </w:rPr>
          <m:t xml:space="preserve"> </m:t>
        </m:r>
        <m:r>
          <w:rPr>
            <w:rFonts w:ascii="Cambria Math" w:eastAsia="Cambria Math" w:hAnsi="Cambria Math" w:cs="Cambria Math"/>
            <w:color w:val="000000"/>
            <w:sz w:val="24"/>
            <w:szCs w:val="24"/>
          </w:rPr>
          <m:t>p</m:t>
        </m:r>
        <m:r>
          <w:rPr>
            <w:rFonts w:ascii="Cambria Math" w:eastAsia="Cambria Math" w:hAnsi="Cambria Math" w:cs="Cambria Math"/>
            <w:color w:val="000000"/>
            <w:sz w:val="20"/>
            <w:szCs w:val="20"/>
          </w:rPr>
          <m:t xml:space="preserve"> </m:t>
        </m:r>
      </m:oMath>
      <w:r>
        <w:rPr>
          <w:rFonts w:ascii="Times New Roman" w:eastAsia="Times New Roman" w:hAnsi="Times New Roman" w:cs="Times New Roman"/>
          <w:color w:val="000000"/>
          <w:sz w:val="24"/>
          <w:szCs w:val="24"/>
        </w:rPr>
        <w:t xml:space="preserve">de estar aberta (ocupada), por onde a informação transita, ou fechada (desocupada) por seu complementar </w:t>
      </w:r>
      <m:oMath>
        <m:r>
          <w:rPr>
            <w:rFonts w:ascii="Cambria Math" w:eastAsia="Cambria Math" w:hAnsi="Cambria Math" w:cs="Cambria Math"/>
            <w:color w:val="000000"/>
            <w:sz w:val="24"/>
            <w:szCs w:val="24"/>
          </w:rPr>
          <m:t>1-</m:t>
        </m:r>
        <m:r>
          <w:rPr>
            <w:rFonts w:ascii="Cambria Math" w:eastAsia="Cambria Math" w:hAnsi="Cambria Math" w:cs="Cambria Math"/>
            <w:color w:val="000000"/>
            <w:sz w:val="24"/>
            <w:szCs w:val="24"/>
          </w:rPr>
          <m:t>p</m:t>
        </m:r>
      </m:oMath>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impedindo o fluxo de informação. Além disso, assume-se que, um elo é incapaz de interferir em outro elo, obtendo assim, uma percolação de elos independentes.</w:t>
      </w:r>
    </w:p>
    <w:p w14:paraId="00000048" w14:textId="77777777" w:rsidR="00BF505D" w:rsidRDefault="00CC3353">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4"/>
          <w:szCs w:val="24"/>
        </w:rPr>
        <w:t xml:space="preserve">Um exemplo de percolação de elos, é o experimento original de </w:t>
      </w:r>
      <w:proofErr w:type="spellStart"/>
      <w:r>
        <w:rPr>
          <w:rFonts w:ascii="Times New Roman" w:eastAsia="Times New Roman" w:hAnsi="Times New Roman" w:cs="Times New Roman"/>
          <w:color w:val="000000"/>
          <w:sz w:val="24"/>
          <w:szCs w:val="24"/>
        </w:rPr>
        <w:t>Hammersley</w:t>
      </w:r>
      <w:proofErr w:type="spellEnd"/>
      <w:r>
        <w:rPr>
          <w:rFonts w:ascii="Times New Roman" w:eastAsia="Times New Roman" w:hAnsi="Times New Roman" w:cs="Times New Roman"/>
          <w:color w:val="000000"/>
          <w:sz w:val="24"/>
          <w:szCs w:val="24"/>
        </w:rPr>
        <w:t xml:space="preserve"> e </w:t>
      </w:r>
      <w:proofErr w:type="spellStart"/>
      <w:r>
        <w:rPr>
          <w:rFonts w:ascii="Times New Roman" w:eastAsia="Times New Roman" w:hAnsi="Times New Roman" w:cs="Times New Roman"/>
          <w:color w:val="000000"/>
          <w:sz w:val="24"/>
          <w:szCs w:val="24"/>
        </w:rPr>
        <w:t>Broadbent</w:t>
      </w:r>
      <w:proofErr w:type="spellEnd"/>
      <w:r>
        <w:rPr>
          <w:rFonts w:ascii="Times New Roman" w:eastAsia="Times New Roman" w:hAnsi="Times New Roman" w:cs="Times New Roman"/>
          <w:color w:val="000000"/>
          <w:sz w:val="24"/>
          <w:szCs w:val="24"/>
        </w:rPr>
        <w:t xml:space="preserve"> (1957). </w:t>
      </w:r>
      <w:proofErr w:type="spellStart"/>
      <w:r>
        <w:rPr>
          <w:rFonts w:ascii="Times New Roman" w:eastAsia="Times New Roman" w:hAnsi="Times New Roman" w:cs="Times New Roman"/>
          <w:color w:val="000000"/>
          <w:sz w:val="24"/>
          <w:szCs w:val="24"/>
        </w:rPr>
        <w:t>Defini-se</w:t>
      </w:r>
      <w:proofErr w:type="spellEnd"/>
      <w:r>
        <w:rPr>
          <w:rFonts w:ascii="Times New Roman" w:eastAsia="Times New Roman" w:hAnsi="Times New Roman" w:cs="Times New Roman"/>
          <w:color w:val="000000"/>
          <w:sz w:val="24"/>
          <w:szCs w:val="24"/>
        </w:rPr>
        <w:t xml:space="preserve"> um grafo linear no qual os vértices são pontos do modelo, e um par dado de vértices que formam uma aresta do grafo que estão conectados com probabilidade  </w:t>
      </w:r>
      <m:oMath>
        <m:r>
          <w:rPr>
            <w:rFonts w:ascii="Cambria Math" w:eastAsia="Cambria Math" w:hAnsi="Cambria Math" w:cs="Cambria Math"/>
            <w:color w:val="000000"/>
            <w:sz w:val="24"/>
            <w:szCs w:val="24"/>
          </w:rPr>
          <m:t>p</m:t>
        </m:r>
      </m:oMath>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4"/>
          <w:szCs w:val="24"/>
        </w:rPr>
        <w:t>independentemente de todos os outros pares semelhantes, já os pares que não formam uma aresta nunca estão conectados (</w:t>
      </w:r>
      <w:proofErr w:type="spellStart"/>
      <w:r>
        <w:rPr>
          <w:rFonts w:ascii="Times New Roman" w:eastAsia="Times New Roman" w:hAnsi="Times New Roman" w:cs="Times New Roman"/>
          <w:color w:val="000000"/>
          <w:sz w:val="24"/>
          <w:szCs w:val="24"/>
        </w:rPr>
        <w:t>Essam</w:t>
      </w:r>
      <w:proofErr w:type="spellEnd"/>
      <w:r>
        <w:rPr>
          <w:rFonts w:ascii="Times New Roman" w:eastAsia="Times New Roman" w:hAnsi="Times New Roman" w:cs="Times New Roman"/>
          <w:color w:val="000000"/>
          <w:sz w:val="24"/>
          <w:szCs w:val="24"/>
        </w:rPr>
        <w:t>, 1980). </w:t>
      </w:r>
    </w:p>
    <w:p w14:paraId="00000049" w14:textId="77777777" w:rsidR="00BF505D" w:rsidRDefault="00CC3353">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4"/>
          <w:szCs w:val="24"/>
        </w:rPr>
        <w:t>Essa classe é usada para entender como a conectividade entre os pontos de uma rede afeta a transmissão de informações, fluidos ou outras substâncias através dela. O conceito-chave é que, quando os elos estão ativos, formam-se caminhos contínuos que permitem a passagem de um ponto a outro da rede. Esses caminhos contínuos são importantes para a percolação, pois representam a capacidade de propagação de um fenômeno através da rede.</w:t>
      </w:r>
    </w:p>
    <w:p w14:paraId="0000004A" w14:textId="77777777" w:rsidR="00BF505D" w:rsidRDefault="00CC3353">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 xml:space="preserve">   </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4"/>
          <w:szCs w:val="24"/>
        </w:rPr>
        <w:t>À medida que a ocupação de elos é alterada, variando de abertos para fechadas com uma determinada probabilidade, estuda-se seu comportamento em relação a formação de caminhos contínuos. Quando a densidade de elos abertos atinge um determinado valor, ocorre o que é chamada transição de fase ou probabilidade crítica</w:t>
      </w:r>
      <m:oMath>
        <m:r>
          <w:rPr>
            <w:rFonts w:ascii="Cambria Math" w:eastAsia="Cambria Math" w:hAnsi="Cambria Math" w:cs="Cambria Math"/>
            <w:color w:val="000000"/>
            <w:sz w:val="24"/>
            <w:szCs w:val="24"/>
          </w:rPr>
          <m:t xml:space="preserve"> (</m:t>
        </m:r>
        <m:r>
          <w:rPr>
            <w:rFonts w:ascii="Cambria Math" w:eastAsia="Cambria Math" w:hAnsi="Cambria Math" w:cs="Cambria Math"/>
            <w:color w:val="000000"/>
            <w:sz w:val="24"/>
            <w:szCs w:val="24"/>
          </w:rPr>
          <m:t>pc</m:t>
        </m:r>
        <m:r>
          <w:rPr>
            <w:rFonts w:ascii="Cambria Math" w:eastAsia="Cambria Math" w:hAnsi="Cambria Math" w:cs="Cambria Math"/>
            <w:color w:val="000000"/>
            <w:sz w:val="24"/>
            <w:szCs w:val="24"/>
          </w:rPr>
          <m:t>)</m:t>
        </m:r>
      </m:oMath>
      <w:r>
        <w:rPr>
          <w:rFonts w:ascii="Times New Roman" w:eastAsia="Times New Roman" w:hAnsi="Times New Roman" w:cs="Times New Roman"/>
          <w:color w:val="000000"/>
          <w:sz w:val="24"/>
          <w:szCs w:val="24"/>
        </w:rPr>
        <w:t>, onde se estabelece um caminho contínuo que liga efetivamente um lado ao outro da rede, chamado ainda de cluster percolante (Kesten, 1982).</w:t>
      </w:r>
    </w:p>
    <w:p w14:paraId="0000004B" w14:textId="77777777" w:rsidR="00BF505D" w:rsidRDefault="00BF505D">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4"/>
          <w:szCs w:val="24"/>
        </w:rPr>
      </w:pPr>
    </w:p>
    <w:p w14:paraId="0000004C" w14:textId="77777777" w:rsidR="00BF505D" w:rsidRDefault="00CC3353">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PERCOLAÇÃO DE SÍTIOS </w:t>
      </w:r>
    </w:p>
    <w:p w14:paraId="0000004D" w14:textId="77777777" w:rsidR="00BF505D" w:rsidRDefault="00CC3353">
      <w:pPr>
        <w:pBdr>
          <w:top w:val="nil"/>
          <w:left w:val="nil"/>
          <w:bottom w:val="nil"/>
          <w:right w:val="nil"/>
          <w:between w:val="nil"/>
        </w:pBdr>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4"/>
          <w:szCs w:val="24"/>
        </w:rPr>
        <w:t>Entende-se que, na percolação de elos fixa-se os pontos e deixa-se as conexões aleatórios, por outro lado, na percolação de sítios, tornamos os pontos aleatórios e fixamos as conexões ou determina-se com base em alguma regra (</w:t>
      </w:r>
      <w:proofErr w:type="spellStart"/>
      <w:r>
        <w:rPr>
          <w:rFonts w:ascii="Times New Roman" w:eastAsia="Times New Roman" w:hAnsi="Times New Roman" w:cs="Times New Roman"/>
          <w:color w:val="000000"/>
          <w:sz w:val="24"/>
          <w:szCs w:val="24"/>
        </w:rPr>
        <w:t>Essam</w:t>
      </w:r>
      <w:proofErr w:type="spellEnd"/>
      <w:r>
        <w:rPr>
          <w:rFonts w:ascii="Times New Roman" w:eastAsia="Times New Roman" w:hAnsi="Times New Roman" w:cs="Times New Roman"/>
          <w:color w:val="000000"/>
          <w:sz w:val="24"/>
          <w:szCs w:val="24"/>
        </w:rPr>
        <w:t xml:space="preserve">, 1980). De modo mais claro, podemos descrever a Percolação de sítios da seguinte forma, supondo que temos uma rede formada por uma configuração de sítios, atribui-se o mecanismo aleatório aos sítios de estar ativo com probabilidade </w:t>
      </w:r>
      <m:oMath>
        <m:r>
          <w:rPr>
            <w:rFonts w:ascii="Cambria Math" w:eastAsia="Cambria Math" w:hAnsi="Cambria Math" w:cs="Cambria Math"/>
            <w:color w:val="000000"/>
            <w:sz w:val="24"/>
            <w:szCs w:val="24"/>
          </w:rPr>
          <m:t>p</m:t>
        </m:r>
      </m:oMath>
      <w:r>
        <w:rPr>
          <w:rFonts w:ascii="Times New Roman" w:eastAsia="Times New Roman" w:hAnsi="Times New Roman" w:cs="Times New Roman"/>
          <w:color w:val="000000"/>
          <w:sz w:val="24"/>
          <w:szCs w:val="24"/>
        </w:rPr>
        <w:t xml:space="preserve"> e desativo por seu complementar </w:t>
      </w:r>
      <m:oMath>
        <m:r>
          <w:rPr>
            <w:rFonts w:ascii="Cambria Math" w:eastAsia="Cambria Math" w:hAnsi="Cambria Math" w:cs="Cambria Math"/>
            <w:color w:val="000000"/>
            <w:sz w:val="24"/>
            <w:szCs w:val="24"/>
          </w:rPr>
          <m:t>1-</m:t>
        </m:r>
        <m:r>
          <w:rPr>
            <w:rFonts w:ascii="Cambria Math" w:eastAsia="Cambria Math" w:hAnsi="Cambria Math" w:cs="Cambria Math"/>
            <w:color w:val="000000"/>
            <w:sz w:val="24"/>
            <w:szCs w:val="24"/>
          </w:rPr>
          <m:t>p</m:t>
        </m:r>
      </m:oMath>
      <w:r>
        <w:rPr>
          <w:rFonts w:ascii="Times New Roman" w:eastAsia="Times New Roman" w:hAnsi="Times New Roman" w:cs="Times New Roman"/>
          <w:color w:val="000000"/>
          <w:sz w:val="24"/>
          <w:szCs w:val="24"/>
        </w:rPr>
        <w:t xml:space="preserve">. Diferente da percolação de elos onde o foco do estudo era como a conexão entre dois sítios afeta a conectividade da rede, o objetivo neste modelo, é observar como a ativação ou não de sítios afetam a transmissão de informações em uma rede. Por exemplo, imagine um meio poroso, como um reservatório de petróleo ou água em um solo. Cada ponto na rede pode representar um poro nesse meio, se cada poro estiver ocupado com uma certa probabilidade </w:t>
      </w:r>
      <m:oMath>
        <m:r>
          <w:rPr>
            <w:rFonts w:ascii="Cambria Math" w:eastAsia="Cambria Math" w:hAnsi="Cambria Math" w:cs="Cambria Math"/>
            <w:color w:val="000000"/>
            <w:sz w:val="24"/>
            <w:szCs w:val="24"/>
          </w:rPr>
          <m:t>p</m:t>
        </m:r>
      </m:oMath>
      <w:r>
        <w:rPr>
          <w:rFonts w:ascii="Times New Roman" w:eastAsia="Times New Roman" w:hAnsi="Times New Roman" w:cs="Times New Roman"/>
          <w:color w:val="000000"/>
          <w:sz w:val="24"/>
          <w:szCs w:val="24"/>
        </w:rPr>
        <w:t xml:space="preserve">, pode-se analisar como a água ou o óleo fluirá através desse meio (Braga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2002). Quando os poros estão ocupados suficientemente para criar um caminho contínuo da entrada para a saída, ocorre a percolação, permitindo que o fluido se espalhe por toda a rede de poros conectados (</w:t>
      </w:r>
      <w:proofErr w:type="spellStart"/>
      <w:r>
        <w:rPr>
          <w:rFonts w:ascii="Times New Roman" w:eastAsia="Times New Roman" w:hAnsi="Times New Roman" w:cs="Times New Roman"/>
          <w:color w:val="000000"/>
          <w:sz w:val="24"/>
          <w:szCs w:val="24"/>
        </w:rPr>
        <w:t>Hammersley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Broadbent</w:t>
      </w:r>
      <w:proofErr w:type="spellEnd"/>
      <w:r>
        <w:rPr>
          <w:rFonts w:ascii="Times New Roman" w:eastAsia="Times New Roman" w:hAnsi="Times New Roman" w:cs="Times New Roman"/>
          <w:color w:val="000000"/>
          <w:sz w:val="24"/>
          <w:szCs w:val="24"/>
        </w:rPr>
        <w:t>, 1957). </w:t>
      </w:r>
    </w:p>
    <w:p w14:paraId="0000004E" w14:textId="77777777" w:rsidR="00BF505D" w:rsidRDefault="00BF505D">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0000004F" w14:textId="77777777" w:rsidR="00BF505D" w:rsidRDefault="00CC3353">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r>
        <w:rPr>
          <w:rFonts w:ascii="Times New Roman" w:eastAsia="Times New Roman" w:hAnsi="Times New Roman" w:cs="Times New Roman"/>
          <w:b/>
          <w:color w:val="000000"/>
          <w:sz w:val="24"/>
          <w:szCs w:val="24"/>
        </w:rPr>
        <w:t>PERCOLAÇÃO DE BOOTSTRAP</w:t>
      </w:r>
    </w:p>
    <w:p w14:paraId="00000050" w14:textId="77777777" w:rsidR="00BF505D" w:rsidRDefault="00CC3353">
      <w:pPr>
        <w:pBdr>
          <w:top w:val="nil"/>
          <w:left w:val="nil"/>
          <w:bottom w:val="nil"/>
          <w:right w:val="nil"/>
          <w:between w:val="nil"/>
        </w:pBdr>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4"/>
          <w:szCs w:val="24"/>
        </w:rPr>
        <w:t xml:space="preserve">A percolação </w:t>
      </w:r>
      <w:proofErr w:type="spellStart"/>
      <w:r>
        <w:rPr>
          <w:rFonts w:ascii="Times New Roman" w:eastAsia="Times New Roman" w:hAnsi="Times New Roman" w:cs="Times New Roman"/>
          <w:color w:val="000000"/>
          <w:sz w:val="24"/>
          <w:szCs w:val="24"/>
        </w:rPr>
        <w:t>Bootstrap</w:t>
      </w:r>
      <w:proofErr w:type="spellEnd"/>
      <w:r>
        <w:rPr>
          <w:rFonts w:ascii="Times New Roman" w:eastAsia="Times New Roman" w:hAnsi="Times New Roman" w:cs="Times New Roman"/>
          <w:color w:val="000000"/>
          <w:sz w:val="24"/>
          <w:szCs w:val="24"/>
        </w:rPr>
        <w:t xml:space="preserve"> tem sua primeira menção na literatura de John e Paul em 1979, entretanto, já existia uma ideia proposta anteriormente por </w:t>
      </w:r>
      <w:proofErr w:type="spellStart"/>
      <w:r>
        <w:rPr>
          <w:rFonts w:ascii="Times New Roman" w:eastAsia="Times New Roman" w:hAnsi="Times New Roman" w:cs="Times New Roman"/>
          <w:color w:val="000000"/>
          <w:sz w:val="24"/>
          <w:szCs w:val="24"/>
        </w:rPr>
        <w:t>Reiss</w:t>
      </w:r>
      <w:proofErr w:type="spellEnd"/>
      <w:r>
        <w:rPr>
          <w:rFonts w:ascii="Times New Roman" w:eastAsia="Times New Roman" w:hAnsi="Times New Roman" w:cs="Times New Roman"/>
          <w:color w:val="000000"/>
          <w:sz w:val="24"/>
          <w:szCs w:val="24"/>
        </w:rPr>
        <w:t xml:space="preserve"> e </w:t>
      </w:r>
      <w:proofErr w:type="spellStart"/>
      <w:r>
        <w:rPr>
          <w:rFonts w:ascii="Times New Roman" w:eastAsia="Times New Roman" w:hAnsi="Times New Roman" w:cs="Times New Roman"/>
          <w:color w:val="000000"/>
          <w:sz w:val="24"/>
          <w:szCs w:val="24"/>
        </w:rPr>
        <w:t>Pollak</w:t>
      </w:r>
      <w:proofErr w:type="spellEnd"/>
      <w:r>
        <w:rPr>
          <w:rFonts w:ascii="Times New Roman" w:eastAsia="Times New Roman" w:hAnsi="Times New Roman" w:cs="Times New Roman"/>
          <w:color w:val="000000"/>
          <w:sz w:val="24"/>
          <w:szCs w:val="24"/>
        </w:rPr>
        <w:t xml:space="preserve"> (1975). Existem várias motivações para criação dos modelos </w:t>
      </w:r>
      <w:proofErr w:type="spellStart"/>
      <w:r>
        <w:rPr>
          <w:rFonts w:ascii="Times New Roman" w:eastAsia="Times New Roman" w:hAnsi="Times New Roman" w:cs="Times New Roman"/>
          <w:color w:val="000000"/>
          <w:sz w:val="24"/>
          <w:szCs w:val="24"/>
        </w:rPr>
        <w:t>bootstrap</w:t>
      </w:r>
      <w:proofErr w:type="spellEnd"/>
      <w:r>
        <w:rPr>
          <w:rFonts w:ascii="Times New Roman" w:eastAsia="Times New Roman" w:hAnsi="Times New Roman" w:cs="Times New Roman"/>
          <w:color w:val="000000"/>
          <w:sz w:val="24"/>
          <w:szCs w:val="24"/>
        </w:rPr>
        <w:t xml:space="preserve">, nos artigos acima mencionados, presumia-se que os átomos presentes com probabilidade </w:t>
      </w:r>
      <m:oMath>
        <m:r>
          <w:rPr>
            <w:rFonts w:ascii="Cambria Math" w:eastAsia="Cambria Math" w:hAnsi="Cambria Math" w:cs="Cambria Math"/>
            <w:color w:val="000000"/>
            <w:sz w:val="24"/>
            <w:szCs w:val="24"/>
          </w:rPr>
          <m:t>p</m:t>
        </m:r>
      </m:oMath>
      <w:r>
        <w:rPr>
          <w:rFonts w:ascii="Times New Roman" w:eastAsia="Times New Roman" w:hAnsi="Times New Roman" w:cs="Times New Roman"/>
          <w:color w:val="000000"/>
          <w:sz w:val="24"/>
          <w:szCs w:val="24"/>
        </w:rPr>
        <w:t xml:space="preserve">, participassem de um estado ordenado específico, como o ferromagnetismo, apenas se um número requisitado de átomos vizinhos também estivesse presente. Análogo a esta ideia, a percolação bootstrap ocorre quando um determinado número de sítios vizinhos é requisitado. Melhor definindo, na percolação bootstrap, a rede é ocupada aleatoriamente com </w:t>
      </w:r>
      <w:r>
        <w:rPr>
          <w:rFonts w:ascii="Times New Roman" w:eastAsia="Times New Roman" w:hAnsi="Times New Roman" w:cs="Times New Roman"/>
          <w:color w:val="000000"/>
          <w:sz w:val="24"/>
          <w:szCs w:val="24"/>
        </w:rPr>
        <w:lastRenderedPageBreak/>
        <w:t xml:space="preserve">probabilidade </w:t>
      </w:r>
      <m:oMath>
        <m:r>
          <w:rPr>
            <w:rFonts w:ascii="Cambria Math" w:eastAsia="Cambria Math" w:hAnsi="Cambria Math" w:cs="Cambria Math"/>
            <w:color w:val="000000"/>
            <w:sz w:val="24"/>
            <w:szCs w:val="24"/>
          </w:rPr>
          <m:t>p</m:t>
        </m:r>
      </m:oMath>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4"/>
          <w:szCs w:val="24"/>
        </w:rPr>
        <w:t xml:space="preserve">e, em seguida, é estabelecido a condição de os sítios que não tem pelo menos </w:t>
      </w:r>
      <m:oMath>
        <m:r>
          <w:rPr>
            <w:rFonts w:ascii="Cambria Math" w:eastAsia="Cambria Math" w:hAnsi="Cambria Math" w:cs="Cambria Math"/>
            <w:color w:val="000000"/>
            <w:sz w:val="24"/>
            <w:szCs w:val="24"/>
          </w:rPr>
          <m:t>m</m:t>
        </m:r>
      </m:oMath>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4"/>
          <w:szCs w:val="24"/>
        </w:rPr>
        <w:t>vizinhos ativos são removidos (Adler, 1991).</w:t>
      </w:r>
    </w:p>
    <w:p w14:paraId="00000051" w14:textId="77777777" w:rsidR="00BF505D" w:rsidRDefault="00BF505D">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p>
    <w:p w14:paraId="00000052" w14:textId="77777777" w:rsidR="00BF505D" w:rsidRDefault="00CC3353">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PERCOLAÇÃO ORIENTADA</w:t>
      </w:r>
    </w:p>
    <w:p w14:paraId="00000053" w14:textId="77777777" w:rsidR="00BF505D" w:rsidRDefault="00CC3353">
      <w:pPr>
        <w:pBdr>
          <w:top w:val="nil"/>
          <w:left w:val="nil"/>
          <w:bottom w:val="nil"/>
          <w:right w:val="nil"/>
          <w:between w:val="nil"/>
        </w:pBdr>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4"/>
          <w:szCs w:val="24"/>
        </w:rPr>
        <w:t>Esse tipo de percolação apresenta uma ideia de direção para onde a percolação ocorre, isto é, obedece a um curso ou rumo predeterminado (</w:t>
      </w:r>
      <w:proofErr w:type="spellStart"/>
      <w:r>
        <w:rPr>
          <w:rFonts w:ascii="Times New Roman" w:eastAsia="Times New Roman" w:hAnsi="Times New Roman" w:cs="Times New Roman"/>
          <w:color w:val="000000"/>
          <w:sz w:val="24"/>
          <w:szCs w:val="24"/>
        </w:rPr>
        <w:t>Kesten</w:t>
      </w:r>
      <w:proofErr w:type="spellEnd"/>
      <w:r>
        <w:rPr>
          <w:rFonts w:ascii="Times New Roman" w:eastAsia="Times New Roman" w:hAnsi="Times New Roman" w:cs="Times New Roman"/>
          <w:color w:val="000000"/>
          <w:sz w:val="24"/>
          <w:szCs w:val="24"/>
        </w:rPr>
        <w:t>, 2012). Essa orientação pode surgir em uma variedade de contextos, imaginando uma tubulação de gás onde há grande pressão, existindo uma válvula de escape, o gás então é direcionado para o local de menor de pressão, outro exemplo de fácil compreensão, é o caso de uma rolha em uma garrafa cheia de líquido virado para baixo, onde a gravidade atua fazendo pressão sobre</w:t>
      </w:r>
      <w:r>
        <w:rPr>
          <w:rFonts w:ascii="Times New Roman" w:eastAsia="Times New Roman" w:hAnsi="Times New Roman" w:cs="Times New Roman"/>
          <w:color w:val="000000"/>
          <w:sz w:val="24"/>
          <w:szCs w:val="24"/>
        </w:rPr>
        <w:t xml:space="preserve"> o líquido que tentará passar pelos pequenos poros na rolha.</w:t>
      </w:r>
    </w:p>
    <w:p w14:paraId="00000054" w14:textId="77777777" w:rsidR="00BF505D" w:rsidRDefault="00CC3353">
      <w:pPr>
        <w:pBdr>
          <w:top w:val="nil"/>
          <w:left w:val="nil"/>
          <w:bottom w:val="nil"/>
          <w:right w:val="nil"/>
          <w:between w:val="nil"/>
        </w:pBdr>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4"/>
          <w:szCs w:val="24"/>
        </w:rPr>
        <w:t>Na percolação orientada, o objetivo é estudar como a conectividade do sistema se comporta quando a probabilidade de conexão em uma direção específica é variada, sendo esta direção não limitada à vertical de cima para baixo como no exemplo da rolha, ou horizontal da direita para esquerda como no primeiro exemplo, mas também diagonal, dependendo das características do meio usado. Mais detalhes podem ser encontrados em (</w:t>
      </w:r>
      <w:proofErr w:type="spellStart"/>
      <w:r>
        <w:rPr>
          <w:rFonts w:ascii="Times New Roman" w:eastAsia="Times New Roman" w:hAnsi="Times New Roman" w:cs="Times New Roman"/>
          <w:color w:val="000000"/>
          <w:sz w:val="24"/>
          <w:szCs w:val="24"/>
        </w:rPr>
        <w:t>Durrett</w:t>
      </w:r>
      <w:proofErr w:type="spellEnd"/>
      <w:r>
        <w:rPr>
          <w:rFonts w:ascii="Times New Roman" w:eastAsia="Times New Roman" w:hAnsi="Times New Roman" w:cs="Times New Roman"/>
          <w:color w:val="000000"/>
          <w:sz w:val="24"/>
          <w:szCs w:val="24"/>
        </w:rPr>
        <w:t>, 1984).</w:t>
      </w:r>
    </w:p>
    <w:p w14:paraId="00000055" w14:textId="77777777" w:rsidR="00BF505D" w:rsidRDefault="00BF505D">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00000056" w14:textId="77777777" w:rsidR="00BF505D" w:rsidRDefault="00CC3353">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CLASSIFICAÇÃO DOS MODELOS DE PERCOLAÇÃO</w:t>
      </w:r>
    </w:p>
    <w:p w14:paraId="00000057" w14:textId="77777777" w:rsidR="00BF505D" w:rsidRDefault="00CC3353">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
      </w:r>
      <w:r>
        <w:rPr>
          <w:rFonts w:ascii="Times New Roman" w:eastAsia="Times New Roman" w:hAnsi="Times New Roman" w:cs="Times New Roman"/>
          <w:color w:val="000000"/>
          <w:sz w:val="24"/>
          <w:szCs w:val="24"/>
        </w:rPr>
        <w:t xml:space="preserve">A classificação dos modelos de percolação, leva em conta as características de interação na rede. Desta forma, busca-se padronizar os processos de percolação com base nas suas características de interação entre sítios, elos, sítios e elos, e as redes como um todo, isto é, o fenômeno que </w:t>
      </w:r>
      <w:proofErr w:type="gramStart"/>
      <w:r>
        <w:rPr>
          <w:rFonts w:ascii="Times New Roman" w:eastAsia="Times New Roman" w:hAnsi="Times New Roman" w:cs="Times New Roman"/>
          <w:color w:val="000000"/>
          <w:sz w:val="24"/>
          <w:szCs w:val="24"/>
        </w:rPr>
        <w:t>pretende-se</w:t>
      </w:r>
      <w:proofErr w:type="gramEnd"/>
      <w:r>
        <w:rPr>
          <w:rFonts w:ascii="Times New Roman" w:eastAsia="Times New Roman" w:hAnsi="Times New Roman" w:cs="Times New Roman"/>
          <w:color w:val="000000"/>
          <w:sz w:val="24"/>
          <w:szCs w:val="24"/>
        </w:rPr>
        <w:t xml:space="preserve"> modelar, aproximando-se cada vez da realidade.</w:t>
      </w:r>
    </w:p>
    <w:p w14:paraId="00000058" w14:textId="77777777" w:rsidR="00BF505D" w:rsidRDefault="00CC3353">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ab/>
        <w:t xml:space="preserve"> </w:t>
      </w:r>
      <w:r>
        <w:rPr>
          <w:rFonts w:ascii="Times New Roman" w:eastAsia="Times New Roman" w:hAnsi="Times New Roman" w:cs="Times New Roman"/>
          <w:color w:val="000000"/>
          <w:sz w:val="24"/>
          <w:szCs w:val="24"/>
        </w:rPr>
        <w:t>Em busca disso, percebe-se que os modelos de percolação podem ser classificados quanto a sua regularidade. Este termo é usado por Jatene (2007) em seu trabalho para descrever se uma rede é homogênea ou não, ademais, pode-se fazer uso deste termo para classificar os modelos de percolação. Portanto, no que diz respeito à classificação quanto à regularidade, entende-se que os modelos podem ser classificados em homogêneos e heterogêneos (Souza, 2019)</w:t>
      </w:r>
    </w:p>
    <w:p w14:paraId="082772A5" w14:textId="77777777" w:rsidR="00235E65" w:rsidRPr="00235E65" w:rsidRDefault="00235E65">
      <w:pPr>
        <w:pBdr>
          <w:top w:val="nil"/>
          <w:left w:val="nil"/>
          <w:bottom w:val="nil"/>
          <w:right w:val="nil"/>
          <w:between w:val="nil"/>
        </w:pBdr>
        <w:spacing w:after="0" w:line="360" w:lineRule="auto"/>
        <w:jc w:val="both"/>
        <w:rPr>
          <w:rFonts w:ascii="Times New Roman" w:eastAsia="Times New Roman" w:hAnsi="Times New Roman" w:cs="Times New Roman"/>
          <w:b/>
          <w:color w:val="000000"/>
          <w:sz w:val="20"/>
          <w:szCs w:val="20"/>
        </w:rPr>
      </w:pPr>
    </w:p>
    <w:p w14:paraId="7B4B4062" w14:textId="77777777" w:rsidR="00235E65" w:rsidRDefault="00CC3353" w:rsidP="00235E65">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MODELOS HOMOGÊNEOS</w:t>
      </w:r>
    </w:p>
    <w:p w14:paraId="0000005B" w14:textId="1B5086AC" w:rsidR="00BF505D" w:rsidRDefault="00CC3353" w:rsidP="00235E65">
      <w:pPr>
        <w:pBdr>
          <w:top w:val="nil"/>
          <w:left w:val="nil"/>
          <w:bottom w:val="nil"/>
          <w:right w:val="nil"/>
          <w:between w:val="nil"/>
        </w:pBdr>
        <w:spacing w:after="0" w:line="360" w:lineRule="auto"/>
        <w:ind w:firstLine="720"/>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No contexto do modelo homogêneo, a probabilidade de ativação de qualquer sítio ou elo na rede é invariável, mantendo-se constante para todos os elementos da rede. Esta probabilidade, denotada por </w:t>
      </w:r>
      <m:oMath>
        <m:r>
          <w:rPr>
            <w:rFonts w:ascii="Cambria Math" w:eastAsia="Cambria Math" w:hAnsi="Cambria Math" w:cs="Cambria Math"/>
            <w:color w:val="000000"/>
            <w:sz w:val="24"/>
            <w:szCs w:val="24"/>
          </w:rPr>
          <m:t>p</m:t>
        </m:r>
      </m:oMath>
      <w:r>
        <w:rPr>
          <w:rFonts w:ascii="Times New Roman" w:eastAsia="Times New Roman" w:hAnsi="Times New Roman" w:cs="Times New Roman"/>
          <w:color w:val="000000"/>
          <w:sz w:val="24"/>
          <w:szCs w:val="24"/>
        </w:rPr>
        <w:t>, é uniformemente aplicada em todos os sítios e elos (Souza, 2019).</w:t>
      </w:r>
    </w:p>
    <w:p w14:paraId="0000005C" w14:textId="77777777" w:rsidR="00BF505D" w:rsidRDefault="00CC3353">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4"/>
          <w:szCs w:val="24"/>
        </w:rPr>
        <w:t xml:space="preserve">É notável que muitos estudos de percolação se concentram em modelos homogêneos,  </w:t>
      </w:r>
    </w:p>
    <w:p w14:paraId="0000005D" w14:textId="77777777" w:rsidR="00BF505D" w:rsidRDefault="00CC3353">
      <w:pPr>
        <w:pBdr>
          <w:top w:val="nil"/>
          <w:left w:val="nil"/>
          <w:bottom w:val="nil"/>
          <w:right w:val="nil"/>
          <w:between w:val="nil"/>
        </w:pBdr>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lastRenderedPageBreak/>
        <w:t xml:space="preserve"> predominantemente devido à sua simplicidade e praticidade de implementação. Este enfoque torna os modelos homogêneos fundamentais para a teoria da percolação, mostrando-se capazes de representar uma variedade de fenômenos.</w:t>
      </w:r>
    </w:p>
    <w:p w14:paraId="0000005E" w14:textId="77777777" w:rsidR="00BF505D" w:rsidRDefault="00CC3353">
      <w:pPr>
        <w:pBdr>
          <w:top w:val="nil"/>
          <w:left w:val="nil"/>
          <w:bottom w:val="nil"/>
          <w:right w:val="nil"/>
          <w:between w:val="nil"/>
        </w:pBdr>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4"/>
          <w:szCs w:val="24"/>
        </w:rPr>
        <w:t>Além disso, é crucial diferenciar entre o modelo de percolação e a rede de percolação. O primeiro refere-se à maneira como os elementos interagem dentro da rede, enquanto a última é a estrutura composta pelos sítios e elos.</w:t>
      </w:r>
    </w:p>
    <w:p w14:paraId="0000005F" w14:textId="77777777" w:rsidR="00BF505D" w:rsidRDefault="00CC3353">
      <w:pPr>
        <w:pBdr>
          <w:top w:val="nil"/>
          <w:left w:val="nil"/>
          <w:bottom w:val="nil"/>
          <w:right w:val="nil"/>
          <w:between w:val="nil"/>
        </w:pBdr>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4"/>
          <w:szCs w:val="24"/>
        </w:rPr>
        <w:t xml:space="preserve">Voltando-se para estes modelos, destaca-se algumas redes que se encaixam nessa regularidade. Tem-se vários formatos de rede de percolação. Em teoria dos Grafos estuda-se grande parte delas, tais como: Rede de Bethe, Quadrada, Triangular, Rede colmeia, etc. (Carvalho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2005).</w:t>
      </w:r>
    </w:p>
    <w:p w14:paraId="00000060" w14:textId="77777777" w:rsidR="00BF505D" w:rsidRDefault="00CC3353">
      <w:pPr>
        <w:pBdr>
          <w:top w:val="nil"/>
          <w:left w:val="nil"/>
          <w:bottom w:val="nil"/>
          <w:right w:val="nil"/>
          <w:between w:val="nil"/>
        </w:pBdr>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4"/>
          <w:szCs w:val="24"/>
        </w:rPr>
        <w:t>Como já exposto no tópico anterior referente a alguns modelos gerais de percolação, podemos imaginar que os modelos de sítios e elos podem ser classificados utilizando a classificação quanto à regularidade.</w:t>
      </w:r>
    </w:p>
    <w:p w14:paraId="00000061" w14:textId="77777777" w:rsidR="00BF505D" w:rsidRDefault="00CC3353">
      <w:pPr>
        <w:pBdr>
          <w:top w:val="nil"/>
          <w:left w:val="nil"/>
          <w:bottom w:val="nil"/>
          <w:right w:val="nil"/>
          <w:between w:val="nil"/>
        </w:pBdr>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4"/>
          <w:szCs w:val="24"/>
        </w:rPr>
        <w:t xml:space="preserve">Para percolação de elos definimos as mesmas características básicas já ditas, como uma rede onde ocorrerá o fenômeno, definimos sítios e elos, como na rede </w:t>
      </w:r>
      <w:proofErr w:type="spellStart"/>
      <w:r>
        <w:rPr>
          <w:rFonts w:ascii="Times New Roman" w:eastAsia="Times New Roman" w:hAnsi="Times New Roman" w:cs="Times New Roman"/>
          <w:color w:val="000000"/>
          <w:sz w:val="24"/>
          <w:szCs w:val="24"/>
        </w:rPr>
        <w:t>hipercúbica</w:t>
      </w:r>
      <w:proofErr w:type="spellEnd"/>
      <w:r>
        <w:rPr>
          <w:rFonts w:ascii="Times New Roman" w:eastAsia="Times New Roman" w:hAnsi="Times New Roman" w:cs="Times New Roman"/>
          <w:color w:val="000000"/>
          <w:sz w:val="24"/>
          <w:szCs w:val="24"/>
        </w:rPr>
        <w:t xml:space="preserve">. Da maneira que vamos criando nossa rede, o diferencial é a aplicação de algumas condições. Dado dois pontos </w:t>
      </w:r>
      <m:oMath>
        <m:r>
          <w:rPr>
            <w:rFonts w:ascii="Cambria Math" w:eastAsia="Cambria Math" w:hAnsi="Cambria Math" w:cs="Cambria Math"/>
            <w:color w:val="000000"/>
            <w:sz w:val="24"/>
            <w:szCs w:val="24"/>
          </w:rPr>
          <m:t>x</m:t>
        </m:r>
      </m:oMath>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4"/>
          <w:szCs w:val="24"/>
        </w:rPr>
        <w:t xml:space="preserve">e </w:t>
      </w:r>
      <m:oMath>
        <m:r>
          <w:rPr>
            <w:rFonts w:ascii="Cambria Math" w:eastAsia="Cambria Math" w:hAnsi="Cambria Math" w:cs="Cambria Math"/>
            <w:color w:val="000000"/>
            <w:sz w:val="24"/>
            <w:szCs w:val="24"/>
          </w:rPr>
          <m:t>y</m:t>
        </m:r>
      </m:oMath>
      <w:r>
        <w:rPr>
          <w:rFonts w:ascii="Times New Roman" w:eastAsia="Times New Roman" w:hAnsi="Times New Roman" w:cs="Times New Roman"/>
          <w:color w:val="000000"/>
          <w:sz w:val="24"/>
          <w:szCs w:val="24"/>
        </w:rPr>
        <w:t xml:space="preserve">, dessa rede, temos que </w:t>
      </w:r>
      <m:oMath>
        <m:r>
          <w:rPr>
            <w:rFonts w:ascii="Cambria Math" w:eastAsia="Cambria Math" w:hAnsi="Cambria Math" w:cs="Cambria Math"/>
            <w:color w:val="000000"/>
            <w:sz w:val="24"/>
            <w:szCs w:val="24"/>
          </w:rPr>
          <m:t>|</m:t>
        </m:r>
        <m:r>
          <w:rPr>
            <w:rFonts w:ascii="Cambria Math" w:eastAsia="Cambria Math" w:hAnsi="Cambria Math" w:cs="Cambria Math"/>
            <w:color w:val="000000"/>
            <w:sz w:val="24"/>
            <w:szCs w:val="24"/>
          </w:rPr>
          <m:t>x</m:t>
        </m:r>
        <m:r>
          <w:rPr>
            <w:rFonts w:ascii="Cambria Math" w:eastAsia="Cambria Math" w:hAnsi="Cambria Math" w:cs="Cambria Math"/>
            <w:color w:val="000000"/>
            <w:sz w:val="24"/>
            <w:szCs w:val="24"/>
          </w:rPr>
          <m:t xml:space="preserve"> - </m:t>
        </m:r>
        <m:r>
          <w:rPr>
            <w:rFonts w:ascii="Cambria Math" w:eastAsia="Cambria Math" w:hAnsi="Cambria Math" w:cs="Cambria Math"/>
            <w:color w:val="000000"/>
            <w:sz w:val="24"/>
            <w:szCs w:val="24"/>
          </w:rPr>
          <m:t>y</m:t>
        </m:r>
        <m:r>
          <w:rPr>
            <w:rFonts w:ascii="Cambria Math" w:eastAsia="Cambria Math" w:hAnsi="Cambria Math" w:cs="Cambria Math"/>
            <w:color w:val="000000"/>
            <w:sz w:val="24"/>
            <w:szCs w:val="24"/>
          </w:rPr>
          <m:t>| = 1</m:t>
        </m:r>
      </m:oMath>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4"/>
          <w:szCs w:val="24"/>
        </w:rPr>
        <w:t xml:space="preserve">, o que significa que se trata de um modelo de primeiros vizinhos, onde fica definido que somente sítios vizinhos possam passar atividade para outros vizinhos, gerando os elos apenas entre sítios próximos. Além disso, definimos as condições referentes aos elos, com as propriedades de ativos e inativos. Desta forma associa-se uma variável que assumirá valor </w:t>
      </w:r>
      <m:oMath>
        <m:r>
          <w:rPr>
            <w:rFonts w:ascii="Cambria Math" w:eastAsia="Cambria Math" w:hAnsi="Cambria Math" w:cs="Cambria Math"/>
            <w:color w:val="000000"/>
            <w:sz w:val="24"/>
            <w:szCs w:val="24"/>
          </w:rPr>
          <m:t>1</m:t>
        </m:r>
      </m:oMath>
      <w:r>
        <w:rPr>
          <w:rFonts w:ascii="Times New Roman" w:eastAsia="Times New Roman" w:hAnsi="Times New Roman" w:cs="Times New Roman"/>
          <w:color w:val="000000"/>
          <w:sz w:val="24"/>
          <w:szCs w:val="24"/>
        </w:rPr>
        <w:t xml:space="preserve"> ou </w:t>
      </w:r>
      <m:oMath>
        <m:r>
          <w:rPr>
            <w:rFonts w:ascii="Cambria Math" w:eastAsia="Cambria Math" w:hAnsi="Cambria Math" w:cs="Cambria Math"/>
            <w:color w:val="000000"/>
            <w:sz w:val="24"/>
            <w:szCs w:val="24"/>
          </w:rPr>
          <m:t>0</m:t>
        </m:r>
      </m:oMath>
      <w:r>
        <w:rPr>
          <w:rFonts w:ascii="Times New Roman" w:eastAsia="Times New Roman" w:hAnsi="Times New Roman" w:cs="Times New Roman"/>
          <w:color w:val="000000"/>
          <w:sz w:val="24"/>
          <w:szCs w:val="24"/>
        </w:rPr>
        <w:t xml:space="preserve">, temos, portanto, que, </w:t>
      </w:r>
      <m:oMath>
        <m:sSub>
          <m:sSubPr>
            <m:ctrlPr>
              <w:rPr>
                <w:rFonts w:ascii="Cambria Math" w:eastAsia="Cambria Math" w:hAnsi="Cambria Math" w:cs="Cambria Math"/>
                <w:color w:val="000000"/>
                <w:sz w:val="24"/>
                <w:szCs w:val="24"/>
              </w:rPr>
            </m:ctrlPr>
          </m:sSubPr>
          <m:e>
            <m:r>
              <w:rPr>
                <w:rFonts w:ascii="Cambria Math" w:hAnsi="Cambria Math"/>
              </w:rPr>
              <m:t>ω</m:t>
            </m:r>
          </m:e>
          <m:sub>
            <m:r>
              <w:rPr>
                <w:rFonts w:ascii="Cambria Math" w:eastAsia="Cambria Math" w:hAnsi="Cambria Math" w:cs="Cambria Math"/>
                <w:color w:val="000000"/>
                <w:sz w:val="24"/>
                <w:szCs w:val="24"/>
              </w:rPr>
              <m:t>e</m:t>
            </m:r>
          </m:sub>
        </m:sSub>
        <m:r>
          <w:rPr>
            <w:rFonts w:ascii="Cambria Math" w:eastAsia="Cambria Math" w:hAnsi="Cambria Math" w:cs="Cambria Math"/>
            <w:color w:val="000000"/>
            <w:sz w:val="24"/>
            <w:szCs w:val="24"/>
          </w:rPr>
          <m:t>=1</m:t>
        </m:r>
      </m:oMath>
      <w:r>
        <w:rPr>
          <w:rFonts w:ascii="Times New Roman" w:eastAsia="Times New Roman" w:hAnsi="Times New Roman" w:cs="Times New Roman"/>
          <w:color w:val="000000"/>
          <w:sz w:val="24"/>
          <w:szCs w:val="24"/>
        </w:rPr>
        <w:t xml:space="preserve"> para elos ativos com uma determinada probabilidade </w:t>
      </w:r>
      <m:oMath>
        <m:r>
          <w:rPr>
            <w:rFonts w:ascii="Cambria Math" w:eastAsia="Cambria Math" w:hAnsi="Cambria Math" w:cs="Cambria Math"/>
            <w:color w:val="000000"/>
            <w:sz w:val="24"/>
            <w:szCs w:val="24"/>
          </w:rPr>
          <m:t>p</m:t>
        </m:r>
      </m:oMath>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4"/>
          <w:szCs w:val="24"/>
        </w:rPr>
        <w:t xml:space="preserve">ou </w:t>
      </w:r>
      <m:oMath>
        <m:sSub>
          <m:sSubPr>
            <m:ctrlPr>
              <w:rPr>
                <w:rFonts w:ascii="Cambria Math" w:eastAsia="Cambria Math" w:hAnsi="Cambria Math" w:cs="Cambria Math"/>
                <w:color w:val="000000"/>
                <w:sz w:val="24"/>
                <w:szCs w:val="24"/>
              </w:rPr>
            </m:ctrlPr>
          </m:sSubPr>
          <m:e>
            <m:r>
              <w:rPr>
                <w:rFonts w:ascii="Cambria Math" w:hAnsi="Cambria Math"/>
              </w:rPr>
              <m:t>ω</m:t>
            </m:r>
          </m:e>
          <m:sub>
            <m:r>
              <w:rPr>
                <w:rFonts w:ascii="Cambria Math" w:eastAsia="Cambria Math" w:hAnsi="Cambria Math" w:cs="Cambria Math"/>
                <w:color w:val="000000"/>
                <w:sz w:val="24"/>
                <w:szCs w:val="24"/>
              </w:rPr>
              <m:t>e</m:t>
            </m:r>
          </m:sub>
        </m:sSub>
        <m:r>
          <w:rPr>
            <w:rFonts w:ascii="Cambria Math" w:eastAsia="Cambria Math" w:hAnsi="Cambria Math" w:cs="Cambria Math"/>
            <w:color w:val="000000"/>
            <w:sz w:val="24"/>
            <w:szCs w:val="24"/>
          </w:rPr>
          <m:t>=0</m:t>
        </m:r>
      </m:oMath>
      <w:r>
        <w:rPr>
          <w:rFonts w:ascii="Times New Roman" w:eastAsia="Times New Roman" w:hAnsi="Times New Roman" w:cs="Times New Roman"/>
          <w:color w:val="000000"/>
          <w:sz w:val="24"/>
          <w:szCs w:val="24"/>
        </w:rPr>
        <w:t xml:space="preserve"> para elos inativos com seu complementar </w:t>
      </w:r>
      <m:oMath>
        <m:r>
          <w:rPr>
            <w:rFonts w:ascii="Cambria Math" w:eastAsia="Cambria Math" w:hAnsi="Cambria Math" w:cs="Cambria Math"/>
            <w:color w:val="000000"/>
            <w:sz w:val="24"/>
            <w:szCs w:val="24"/>
          </w:rPr>
          <m:t>1-</m:t>
        </m:r>
        <m:r>
          <w:rPr>
            <w:rFonts w:ascii="Cambria Math" w:eastAsia="Cambria Math" w:hAnsi="Cambria Math" w:cs="Cambria Math"/>
            <w:color w:val="000000"/>
            <w:sz w:val="24"/>
            <w:szCs w:val="24"/>
          </w:rPr>
          <m:t>p</m:t>
        </m:r>
      </m:oMath>
      <w:r>
        <w:rPr>
          <w:rFonts w:ascii="Times New Roman" w:eastAsia="Times New Roman" w:hAnsi="Times New Roman" w:cs="Times New Roman"/>
          <w:color w:val="000000"/>
          <w:sz w:val="24"/>
          <w:szCs w:val="24"/>
        </w:rPr>
        <w:t>. Dito isso, define-se que nenhum elo da rede seja afetado por quaisquer outro criando assim um modelo de percolação de independência entre os elos. </w:t>
      </w:r>
    </w:p>
    <w:p w14:paraId="00000062" w14:textId="77777777" w:rsidR="00BF505D" w:rsidRDefault="00CC3353">
      <w:pPr>
        <w:pBdr>
          <w:top w:val="nil"/>
          <w:left w:val="nil"/>
          <w:bottom w:val="nil"/>
          <w:right w:val="nil"/>
          <w:between w:val="nil"/>
        </w:pBdr>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4"/>
          <w:szCs w:val="24"/>
        </w:rPr>
        <w:t xml:space="preserve">Concluindo, ao criar uma rede infinita, em conjunto com a independência dos elos, definindo uma probabilidade </w:t>
      </w:r>
      <m:oMath>
        <m:r>
          <w:rPr>
            <w:rFonts w:ascii="Cambria Math" w:eastAsia="Cambria Math" w:hAnsi="Cambria Math" w:cs="Cambria Math"/>
            <w:color w:val="000000"/>
            <w:sz w:val="24"/>
            <w:szCs w:val="24"/>
          </w:rPr>
          <m:t>p</m:t>
        </m:r>
      </m:oMath>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4"/>
          <w:szCs w:val="24"/>
        </w:rPr>
        <w:t>para cada elo da rede, garante a invariância sob translação da rede. Isso significa que não há nada de especial na origem, podendo assim ser tomado qualquer sítio como origem.</w:t>
      </w:r>
    </w:p>
    <w:p w14:paraId="00000063" w14:textId="77777777" w:rsidR="00BF505D" w:rsidRDefault="00CC3353">
      <w:pPr>
        <w:pBdr>
          <w:top w:val="nil"/>
          <w:left w:val="nil"/>
          <w:bottom w:val="nil"/>
          <w:right w:val="nil"/>
          <w:between w:val="nil"/>
        </w:pBdr>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4"/>
          <w:szCs w:val="24"/>
        </w:rPr>
        <w:t xml:space="preserve">A trajetória para construir um modelo homogêneo de percolação de sítios é semelhante ao de elos, logo vale os conceitos construídos acima de caminho e conexão entre os elementos, nesse caso, a conexão de vértices pode ser adotada para esse tipo de percolação. Contudo, vale ressaltar algumas observações sobre as formas de percolação de sítios e elos, embora a construção de uma pode ser aplicado a outra, as formas de percolação de sítios e elos não são iguais, além disso, ambas possuem </w:t>
      </w:r>
      <w:r>
        <w:rPr>
          <w:rFonts w:ascii="Times New Roman" w:eastAsia="Times New Roman" w:hAnsi="Times New Roman" w:cs="Times New Roman"/>
          <w:color w:val="000000"/>
          <w:sz w:val="24"/>
          <w:szCs w:val="24"/>
        </w:rPr>
        <w:lastRenderedPageBreak/>
        <w:t>transição de fase dife</w:t>
      </w:r>
      <w:r>
        <w:rPr>
          <w:rFonts w:ascii="Times New Roman" w:eastAsia="Times New Roman" w:hAnsi="Times New Roman" w:cs="Times New Roman"/>
          <w:color w:val="000000"/>
          <w:sz w:val="24"/>
          <w:szCs w:val="24"/>
        </w:rPr>
        <w:t xml:space="preserve">rentes, valendo a seguinte desigualdade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p</m:t>
            </m:r>
          </m:e>
          <m:sub>
            <m:r>
              <w:rPr>
                <w:rFonts w:ascii="Cambria Math" w:eastAsia="Cambria Math" w:hAnsi="Cambria Math" w:cs="Cambria Math"/>
                <w:color w:val="000000"/>
                <w:sz w:val="24"/>
                <w:szCs w:val="24"/>
              </w:rPr>
              <m:t>c</m:t>
            </m:r>
          </m:sub>
        </m:sSub>
        <m:r>
          <w:rPr>
            <w:rFonts w:ascii="Cambria Math" w:eastAsia="Cambria Math" w:hAnsi="Cambria Math" w:cs="Cambria Math"/>
            <w:color w:val="000000"/>
            <w:sz w:val="24"/>
            <w:szCs w:val="24"/>
          </w:rPr>
          <m:t>(</m:t>
        </m:r>
        <m:r>
          <w:rPr>
            <w:rFonts w:ascii="Cambria Math" w:eastAsia="Cambria Math" w:hAnsi="Cambria Math" w:cs="Cambria Math"/>
            <w:color w:val="000000"/>
            <w:sz w:val="24"/>
            <w:szCs w:val="24"/>
          </w:rPr>
          <m:t>elos</m:t>
        </m:r>
        <m:r>
          <w:rPr>
            <w:rFonts w:ascii="Cambria Math" w:eastAsia="Cambria Math" w:hAnsi="Cambria Math" w:cs="Cambria Math"/>
            <w:color w:val="000000"/>
            <w:sz w:val="24"/>
            <w:szCs w:val="24"/>
          </w:rPr>
          <m:t>) &lt;</m:t>
        </m:r>
        <m:r>
          <w:rPr>
            <w:rFonts w:ascii="Cambria Math" w:eastAsia="Cambria Math" w:hAnsi="Cambria Math" w:cs="Cambria Math"/>
            <w:color w:val="000000"/>
            <w:sz w:val="20"/>
            <w:szCs w:val="20"/>
          </w:rPr>
          <m:t xml:space="preserve"> </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p</m:t>
            </m:r>
          </m:e>
          <m:sub>
            <m:r>
              <w:rPr>
                <w:rFonts w:ascii="Cambria Math" w:eastAsia="Cambria Math" w:hAnsi="Cambria Math" w:cs="Cambria Math"/>
                <w:color w:val="000000"/>
                <w:sz w:val="24"/>
                <w:szCs w:val="24"/>
              </w:rPr>
              <m:t>c</m:t>
            </m:r>
          </m:sub>
        </m:sSub>
        <m:r>
          <w:rPr>
            <w:rFonts w:ascii="Cambria Math" w:eastAsia="Cambria Math" w:hAnsi="Cambria Math" w:cs="Cambria Math"/>
            <w:color w:val="000000"/>
            <w:sz w:val="24"/>
            <w:szCs w:val="24"/>
          </w:rPr>
          <m:t>(</m:t>
        </m:r>
        <m:r>
          <w:rPr>
            <w:rFonts w:ascii="Cambria Math" w:eastAsia="Cambria Math" w:hAnsi="Cambria Math" w:cs="Cambria Math"/>
            <w:color w:val="000000"/>
            <w:sz w:val="24"/>
            <w:szCs w:val="24"/>
          </w:rPr>
          <m:t>s</m:t>
        </m:r>
        <m:r>
          <w:rPr>
            <w:rFonts w:ascii="Cambria Math" w:eastAsia="Cambria Math" w:hAnsi="Cambria Math" w:cs="Cambria Math"/>
            <w:color w:val="000000"/>
            <w:sz w:val="24"/>
            <w:szCs w:val="24"/>
          </w:rPr>
          <m:t>í</m:t>
        </m:r>
        <m:r>
          <w:rPr>
            <w:rFonts w:ascii="Cambria Math" w:eastAsia="Cambria Math" w:hAnsi="Cambria Math" w:cs="Cambria Math"/>
            <w:color w:val="000000"/>
            <w:sz w:val="24"/>
            <w:szCs w:val="24"/>
          </w:rPr>
          <m:t>tios</m:t>
        </m:r>
        <m:r>
          <w:rPr>
            <w:rFonts w:ascii="Cambria Math" w:eastAsia="Cambria Math" w:hAnsi="Cambria Math" w:cs="Cambria Math"/>
            <w:color w:val="000000"/>
            <w:sz w:val="24"/>
            <w:szCs w:val="24"/>
          </w:rPr>
          <m:t>)</m:t>
        </m:r>
      </m:oMath>
      <w:r>
        <w:rPr>
          <w:rFonts w:ascii="Times New Roman" w:eastAsia="Times New Roman" w:hAnsi="Times New Roman" w:cs="Times New Roman"/>
          <w:color w:val="000000"/>
          <w:sz w:val="24"/>
          <w:szCs w:val="24"/>
        </w:rPr>
        <w:t>,  o que significa que o ponto crítico da percolação em elos é menor que o da percolação de sítios (Kesten, 1982).</w:t>
      </w:r>
    </w:p>
    <w:p w14:paraId="00000064" w14:textId="77777777" w:rsidR="00BF505D" w:rsidRDefault="00BF505D">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00000065" w14:textId="77777777" w:rsidR="00BF505D" w:rsidRDefault="00CC3353">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MODELOS HETEROGÊNEOS</w:t>
      </w:r>
    </w:p>
    <w:p w14:paraId="00000066" w14:textId="77777777" w:rsidR="00BF505D" w:rsidRDefault="00CC3353">
      <w:pPr>
        <w:pBdr>
          <w:top w:val="nil"/>
          <w:left w:val="nil"/>
          <w:bottom w:val="nil"/>
          <w:right w:val="nil"/>
          <w:between w:val="nil"/>
        </w:pBdr>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4"/>
          <w:szCs w:val="24"/>
        </w:rPr>
        <w:t>A percolação heterogênea, é assim chamada porque seus vértices têm diferentes probabilidades de conexão. Em modelos heterogêneos, é possível configurar uma rede de percolação de forma que a probabilidade de um elo estar aberto em uma direção seja diferente da probabilidade em outra direção (</w:t>
      </w:r>
      <w:proofErr w:type="spellStart"/>
      <w:r>
        <w:rPr>
          <w:rFonts w:ascii="Times New Roman" w:eastAsia="Times New Roman" w:hAnsi="Times New Roman" w:cs="Times New Roman"/>
          <w:color w:val="222222"/>
          <w:sz w:val="24"/>
          <w:szCs w:val="24"/>
          <w:highlight w:val="white"/>
        </w:rPr>
        <w:t>Grimmett</w:t>
      </w:r>
      <w:proofErr w:type="spellEnd"/>
      <w:r>
        <w:rPr>
          <w:rFonts w:ascii="Times New Roman" w:eastAsia="Times New Roman" w:hAnsi="Times New Roman" w:cs="Times New Roman"/>
          <w:color w:val="222222"/>
          <w:sz w:val="24"/>
          <w:szCs w:val="24"/>
          <w:highlight w:val="white"/>
        </w:rPr>
        <w:t>, 2013</w:t>
      </w:r>
      <w:r>
        <w:rPr>
          <w:rFonts w:ascii="Times New Roman" w:eastAsia="Times New Roman" w:hAnsi="Times New Roman" w:cs="Times New Roman"/>
          <w:color w:val="000000"/>
          <w:sz w:val="24"/>
          <w:szCs w:val="24"/>
        </w:rPr>
        <w:t xml:space="preserve">). A percolação com probabilidades variáveis de sítio para sítio é realizada cuidadosamente, controlando a variação ao escolher uma direção específica e atribuindo a ela uma determinada probabilidade. Essa </w:t>
      </w:r>
      <w:r>
        <w:rPr>
          <w:rFonts w:ascii="Times New Roman" w:eastAsia="Times New Roman" w:hAnsi="Times New Roman" w:cs="Times New Roman"/>
          <w:color w:val="000000"/>
          <w:sz w:val="24"/>
          <w:szCs w:val="24"/>
        </w:rPr>
        <w:t>probabilidade define a abertura dos sítios nessa direção, enquanto os sítios na direção oposta permanecem fechados. </w:t>
      </w:r>
    </w:p>
    <w:p w14:paraId="00000067" w14:textId="77777777" w:rsidR="00BF505D" w:rsidRDefault="00CC3353">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4"/>
          <w:szCs w:val="24"/>
        </w:rPr>
        <w:t>A seguir, será apresentado um tipo de percolação heterogênea utilizando duas redes: a rede quadrada e a rede triangular, para demonstrar a diversidade dos modelos heterogêneos. A rede quadrada recebe esse nome devido à disposição de seus vértices e à formação de seus elos, que se assemelham a um quadrado. Já a rede triangular, apresenta uma disposição de vértices onde sua estrutura tem semelhança a triângulos.</w:t>
      </w:r>
    </w:p>
    <w:p w14:paraId="00000068" w14:textId="77777777" w:rsidR="00BF505D" w:rsidRDefault="00BF505D">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00000069" w14:textId="77777777" w:rsidR="00BF505D" w:rsidRDefault="00CC3353">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REDE QUADRADA HETEROGÊNEA</w:t>
      </w:r>
      <w:r>
        <w:rPr>
          <w:b/>
          <w:color w:val="000000"/>
          <w:sz w:val="24"/>
          <w:szCs w:val="24"/>
        </w:rPr>
        <w:t xml:space="preserve"> </w:t>
      </w:r>
      <m:oMath>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L</m:t>
            </m:r>
          </m:e>
          <m:sup>
            <m:r>
              <w:rPr>
                <w:rFonts w:ascii="Cambria Math" w:eastAsia="Cambria Math" w:hAnsi="Cambria Math" w:cs="Cambria Math"/>
                <w:color w:val="000000"/>
                <w:sz w:val="24"/>
                <w:szCs w:val="24"/>
              </w:rPr>
              <m:t>2</m:t>
            </m:r>
          </m:sup>
        </m:sSup>
      </m:oMath>
      <w:r>
        <w:rPr>
          <w:rFonts w:ascii="Times New Roman" w:eastAsia="Times New Roman" w:hAnsi="Times New Roman" w:cs="Times New Roman"/>
          <w:b/>
          <w:color w:val="000000"/>
          <w:sz w:val="24"/>
          <w:szCs w:val="24"/>
        </w:rPr>
        <w:t xml:space="preserve"> </w:t>
      </w:r>
    </w:p>
    <w:p w14:paraId="0000006A" w14:textId="77777777" w:rsidR="00BF505D" w:rsidRDefault="00CC3353">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 xml:space="preserve">Considere a rede quadrada </w:t>
      </w:r>
      <m:oMath>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L</m:t>
            </m:r>
          </m:e>
          <m:sup>
            <m:r>
              <w:rPr>
                <w:rFonts w:ascii="Cambria Math" w:eastAsia="Cambria Math" w:hAnsi="Cambria Math" w:cs="Cambria Math"/>
                <w:color w:val="000000"/>
                <w:sz w:val="24"/>
                <w:szCs w:val="24"/>
              </w:rPr>
              <m:t>2</m:t>
            </m:r>
          </m:sup>
        </m:sSup>
      </m:oMath>
      <w:r>
        <w:rPr>
          <w:rFonts w:ascii="Times New Roman" w:eastAsia="Times New Roman" w:hAnsi="Times New Roman" w:cs="Times New Roman"/>
          <w:color w:val="000000"/>
          <w:sz w:val="24"/>
          <w:szCs w:val="24"/>
        </w:rPr>
        <w:t xml:space="preserve">, e que </w:t>
      </w:r>
      <m:oMath>
        <m:r>
          <w:rPr>
            <w:rFonts w:ascii="Cambria Math" w:eastAsia="Cambria Math" w:hAnsi="Cambria Math" w:cs="Cambria Math"/>
            <w:color w:val="000000"/>
            <w:sz w:val="24"/>
            <w:szCs w:val="24"/>
          </w:rPr>
          <m:t>p</m:t>
        </m:r>
        <m:r>
          <w:rPr>
            <w:rFonts w:ascii="Cambria Math" w:eastAsia="Cambria Math" w:hAnsi="Cambria Math" w:cs="Cambria Math"/>
            <w:color w:val="000000"/>
            <w:sz w:val="24"/>
            <w:szCs w:val="24"/>
          </w:rPr>
          <m:t>=(</m:t>
        </m:r>
        <m:r>
          <w:rPr>
            <w:rFonts w:ascii="Cambria Math" w:eastAsia="Cambria Math" w:hAnsi="Cambria Math" w:cs="Cambria Math"/>
            <w:color w:val="000000"/>
            <w:sz w:val="24"/>
            <w:szCs w:val="24"/>
          </w:rPr>
          <m:t>p</m:t>
        </m:r>
        <m:r>
          <w:rPr>
            <w:rFonts w:ascii="Cambria Math" w:eastAsia="Cambria Math" w:hAnsi="Cambria Math" w:cs="Cambria Math"/>
            <w:color w:val="000000"/>
            <w:sz w:val="24"/>
            <w:szCs w:val="24"/>
          </w:rPr>
          <m:t>h</m:t>
        </m:r>
        <m:r>
          <w:rPr>
            <w:rFonts w:ascii="Cambria Math" w:eastAsia="Cambria Math" w:hAnsi="Cambria Math" w:cs="Cambria Math"/>
            <w:color w:val="000000"/>
            <w:sz w:val="24"/>
            <w:szCs w:val="24"/>
          </w:rPr>
          <m:t>,</m:t>
        </m:r>
        <m:r>
          <w:rPr>
            <w:rFonts w:ascii="Cambria Math" w:eastAsia="Cambria Math" w:hAnsi="Cambria Math" w:cs="Cambria Math"/>
            <w:color w:val="000000"/>
            <w:sz w:val="24"/>
            <w:szCs w:val="24"/>
          </w:rPr>
          <m:t>pv</m:t>
        </m:r>
        <m:r>
          <w:rPr>
            <w:rFonts w:ascii="Cambria Math" w:eastAsia="Cambria Math" w:hAnsi="Cambria Math" w:cs="Cambria Math"/>
            <w:color w:val="000000"/>
            <w:sz w:val="24"/>
            <w:szCs w:val="24"/>
          </w:rPr>
          <m:t>)∈</m:t>
        </m:r>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[0,1]</m:t>
            </m:r>
          </m:e>
          <m:sup>
            <m:r>
              <w:rPr>
                <w:rFonts w:ascii="Cambria Math" w:eastAsia="Cambria Math" w:hAnsi="Cambria Math" w:cs="Cambria Math"/>
                <w:color w:val="000000"/>
                <w:sz w:val="24"/>
                <w:szCs w:val="24"/>
              </w:rPr>
              <m:t>2</m:t>
            </m:r>
          </m:sup>
        </m:sSup>
      </m:oMath>
      <w:r>
        <w:rPr>
          <w:rFonts w:ascii="Times New Roman" w:eastAsia="Times New Roman" w:hAnsi="Times New Roman" w:cs="Times New Roman"/>
          <w:color w:val="000000"/>
          <w:sz w:val="24"/>
          <w:szCs w:val="24"/>
        </w:rPr>
        <w:t xml:space="preserve">. Declara-se cada elo horizontal e vertical para ser aberto com probabilidade </w:t>
      </w:r>
      <m:oMath>
        <m:r>
          <w:rPr>
            <w:rFonts w:ascii="Cambria Math" w:eastAsia="Cambria Math" w:hAnsi="Cambria Math" w:cs="Cambria Math"/>
            <w:color w:val="000000"/>
            <w:sz w:val="24"/>
            <w:szCs w:val="24"/>
          </w:rPr>
          <m:t>p</m:t>
        </m:r>
        <m:r>
          <w:rPr>
            <w:rFonts w:ascii="Cambria Math" w:eastAsia="Cambria Math" w:hAnsi="Cambria Math" w:cs="Cambria Math"/>
            <w:color w:val="000000"/>
            <w:sz w:val="24"/>
            <w:szCs w:val="24"/>
          </w:rPr>
          <m:t>h</m:t>
        </m:r>
      </m:oMath>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4"/>
          <w:szCs w:val="24"/>
        </w:rPr>
        <w:t xml:space="preserve">e </w:t>
      </w:r>
      <m:oMath>
        <m:r>
          <w:rPr>
            <w:rFonts w:ascii="Cambria Math" w:eastAsia="Cambria Math" w:hAnsi="Cambria Math" w:cs="Cambria Math"/>
            <w:color w:val="000000"/>
            <w:sz w:val="24"/>
            <w:szCs w:val="24"/>
          </w:rPr>
          <m:t>pv</m:t>
        </m:r>
      </m:oMath>
      <w:r>
        <w:rPr>
          <w:rFonts w:ascii="Times New Roman" w:eastAsia="Times New Roman" w:hAnsi="Times New Roman" w:cs="Times New Roman"/>
          <w:color w:val="000000"/>
          <w:sz w:val="24"/>
          <w:szCs w:val="24"/>
        </w:rPr>
        <w:t xml:space="preserve">,  e fechados para seus complementares, respectivamente. Declarando independência entre elos. Denota-se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P</m:t>
            </m:r>
          </m:e>
          <m:sub>
            <m:r>
              <w:rPr>
                <w:rFonts w:ascii="Cambria Math" w:eastAsia="Cambria Math" w:hAnsi="Cambria Math" w:cs="Cambria Math"/>
                <w:color w:val="000000"/>
                <w:sz w:val="24"/>
                <w:szCs w:val="24"/>
              </w:rPr>
              <m:t>p</m:t>
            </m:r>
          </m:sub>
        </m:sSub>
      </m:oMath>
      <w:r>
        <w:rPr>
          <w:rFonts w:ascii="Times New Roman" w:eastAsia="Times New Roman" w:hAnsi="Times New Roman" w:cs="Times New Roman"/>
          <w:color w:val="000000"/>
          <w:sz w:val="24"/>
          <w:szCs w:val="24"/>
        </w:rPr>
        <w:t>como a medida de probabilidade associada ao modelo, quanto à probabilidade de percolação é denotada por:</w:t>
      </w:r>
    </w:p>
    <w:p w14:paraId="0000006B" w14:textId="77777777" w:rsidR="00BF505D" w:rsidRDefault="00BF505D">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p>
    <w:p w14:paraId="0000006C" w14:textId="77777777" w:rsidR="00BF505D" w:rsidRDefault="00CC3353">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m:oMath>
        <m:r>
          <w:rPr>
            <w:rFonts w:ascii="Cambria Math" w:hAnsi="Cambria Math"/>
          </w:rPr>
          <m:t>θ</m:t>
        </m:r>
        <m:r>
          <w:rPr>
            <w:rFonts w:ascii="Cambria Math" w:eastAsia="Cambria Math" w:hAnsi="Cambria Math" w:cs="Cambria Math"/>
            <w:color w:val="000000"/>
            <w:sz w:val="24"/>
            <w:szCs w:val="24"/>
          </w:rPr>
          <m:t>(</m:t>
        </m:r>
        <m:r>
          <w:rPr>
            <w:rFonts w:ascii="Cambria Math" w:eastAsia="Cambria Math" w:hAnsi="Cambria Math" w:cs="Cambria Math"/>
            <w:color w:val="000000"/>
            <w:sz w:val="24"/>
            <w:szCs w:val="24"/>
          </w:rPr>
          <m:t>p</m:t>
        </m:r>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P</m:t>
            </m:r>
          </m:e>
          <m:sub>
            <m:r>
              <w:rPr>
                <w:rFonts w:ascii="Cambria Math" w:eastAsia="Cambria Math" w:hAnsi="Cambria Math" w:cs="Cambria Math"/>
                <w:color w:val="000000"/>
                <w:sz w:val="24"/>
                <w:szCs w:val="24"/>
              </w:rPr>
              <m:t>p</m:t>
            </m:r>
          </m:sub>
        </m:sSub>
        <m:r>
          <w:rPr>
            <w:rFonts w:ascii="Cambria Math" w:eastAsia="Cambria Math" w:hAnsi="Cambria Math" w:cs="Cambria Math"/>
            <w:color w:val="000000"/>
            <w:sz w:val="24"/>
            <w:szCs w:val="24"/>
          </w:rPr>
          <m:t>(0↔∞)</m:t>
        </m:r>
      </m:oMath>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(4)</w:t>
      </w:r>
    </w:p>
    <w:p w14:paraId="0000006F" w14:textId="77777777" w:rsidR="00BF505D" w:rsidRDefault="00CC3353" w:rsidP="00235E6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Figura 3 - Representação da rede quadrada.</w:t>
      </w:r>
    </w:p>
    <w:p w14:paraId="00000070" w14:textId="77777777" w:rsidR="00BF505D" w:rsidRDefault="00CC3353">
      <w:pPr>
        <w:pBdr>
          <w:top w:val="nil"/>
          <w:left w:val="nil"/>
          <w:bottom w:val="nil"/>
          <w:right w:val="nil"/>
          <w:between w:val="nil"/>
        </w:pBd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drawing>
          <wp:inline distT="0" distB="0" distL="0" distR="0" wp14:editId="577D4047">
            <wp:extent cx="1282331" cy="1227848"/>
            <wp:effectExtent l="0" t="0" r="0" b="0"/>
            <wp:docPr id="189765910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1289217" cy="1234441"/>
                    </a:xfrm>
                    <a:prstGeom prst="rect">
                      <a:avLst/>
                    </a:prstGeom>
                    <a:ln/>
                  </pic:spPr>
                </pic:pic>
              </a:graphicData>
            </a:graphic>
          </wp:inline>
        </w:drawing>
      </w:r>
    </w:p>
    <w:p w14:paraId="00000071" w14:textId="77777777" w:rsidR="00BF505D" w:rsidRDefault="00CC3353">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0"/>
          <w:szCs w:val="20"/>
        </w:rPr>
        <w:t>Fonte:</w:t>
      </w:r>
      <w:r>
        <w:rPr>
          <w:rFonts w:ascii="Times New Roman" w:eastAsia="Times New Roman" w:hAnsi="Times New Roman" w:cs="Times New Roman"/>
          <w:color w:val="000000"/>
          <w:sz w:val="20"/>
          <w:szCs w:val="20"/>
        </w:rPr>
        <w:t xml:space="preserve"> Imagem do autor (2024).</w:t>
      </w:r>
    </w:p>
    <w:p w14:paraId="00000072" w14:textId="77777777" w:rsidR="00BF505D" w:rsidRDefault="00BF505D">
      <w:pPr>
        <w:pBdr>
          <w:top w:val="nil"/>
          <w:left w:val="nil"/>
          <w:bottom w:val="nil"/>
          <w:right w:val="nil"/>
          <w:between w:val="nil"/>
        </w:pBdr>
        <w:spacing w:after="140" w:line="240" w:lineRule="auto"/>
        <w:jc w:val="center"/>
        <w:rPr>
          <w:rFonts w:ascii="Times New Roman" w:eastAsia="Times New Roman" w:hAnsi="Times New Roman" w:cs="Times New Roman"/>
          <w:color w:val="000000"/>
          <w:sz w:val="20"/>
          <w:szCs w:val="20"/>
        </w:rPr>
      </w:pPr>
    </w:p>
    <w:p w14:paraId="00000073" w14:textId="77777777" w:rsidR="00BF505D" w:rsidRDefault="00CC3353">
      <w:pPr>
        <w:pBdr>
          <w:top w:val="nil"/>
          <w:left w:val="nil"/>
          <w:bottom w:val="nil"/>
          <w:right w:val="nil"/>
          <w:between w:val="nil"/>
        </w:pBdr>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  </w:t>
      </w:r>
      <w:r>
        <w:rPr>
          <w:rFonts w:ascii="Times New Roman" w:eastAsia="Times New Roman" w:hAnsi="Times New Roman" w:cs="Times New Roman"/>
          <w:color w:val="000000"/>
          <w:sz w:val="20"/>
          <w:szCs w:val="20"/>
        </w:rPr>
        <w:tab/>
        <w:t xml:space="preserve"> </w:t>
      </w:r>
      <w:r>
        <w:rPr>
          <w:rFonts w:ascii="Times New Roman" w:eastAsia="Times New Roman" w:hAnsi="Times New Roman" w:cs="Times New Roman"/>
          <w:color w:val="000000"/>
          <w:sz w:val="24"/>
          <w:szCs w:val="24"/>
        </w:rPr>
        <w:t xml:space="preserve">Na rede quadrada heterogênea </w:t>
      </w:r>
      <m:oMath>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L</m:t>
            </m:r>
          </m:e>
          <m:sup>
            <m:r>
              <w:rPr>
                <w:rFonts w:ascii="Cambria Math" w:eastAsia="Cambria Math" w:hAnsi="Cambria Math" w:cs="Cambria Math"/>
                <w:color w:val="000000"/>
                <w:sz w:val="24"/>
                <w:szCs w:val="24"/>
              </w:rPr>
              <m:t>2</m:t>
            </m:r>
          </m:sup>
        </m:sSup>
      </m:oMath>
      <w:r>
        <w:rPr>
          <w:rFonts w:ascii="Times New Roman" w:eastAsia="Times New Roman" w:hAnsi="Times New Roman" w:cs="Times New Roman"/>
          <w:color w:val="000000"/>
          <w:sz w:val="24"/>
          <w:szCs w:val="24"/>
        </w:rPr>
        <w:t>, cada elo horizontal e vertical possui probabilidades distintas de estarem abertos (</w:t>
      </w:r>
      <m:oMath>
        <m:r>
          <w:rPr>
            <w:rFonts w:ascii="Cambria Math" w:eastAsia="Cambria Math" w:hAnsi="Cambria Math" w:cs="Cambria Math"/>
            <w:color w:val="000000"/>
            <w:sz w:val="24"/>
            <w:szCs w:val="24"/>
          </w:rPr>
          <m:t>p</m:t>
        </m:r>
        <m:r>
          <w:rPr>
            <w:rFonts w:ascii="Cambria Math" w:eastAsia="Cambria Math" w:hAnsi="Cambria Math" w:cs="Cambria Math"/>
            <w:color w:val="000000"/>
            <w:sz w:val="24"/>
            <w:szCs w:val="24"/>
          </w:rPr>
          <m:t>h</m:t>
        </m:r>
      </m:oMath>
      <w:r>
        <w:rPr>
          <w:rFonts w:ascii="Times New Roman" w:eastAsia="Times New Roman" w:hAnsi="Times New Roman" w:cs="Times New Roman"/>
          <w:color w:val="000000"/>
          <w:sz w:val="24"/>
          <w:szCs w:val="24"/>
        </w:rPr>
        <w:t xml:space="preserve"> e </w:t>
      </w:r>
      <m:oMath>
        <m:r>
          <w:rPr>
            <w:rFonts w:ascii="Cambria Math" w:eastAsia="Cambria Math" w:hAnsi="Cambria Math" w:cs="Cambria Math"/>
            <w:color w:val="000000"/>
            <w:sz w:val="24"/>
            <w:szCs w:val="24"/>
          </w:rPr>
          <m:t>pv</m:t>
        </m:r>
      </m:oMath>
      <w:r>
        <w:rPr>
          <w:rFonts w:ascii="Times New Roman" w:eastAsia="Times New Roman" w:hAnsi="Times New Roman" w:cs="Times New Roman"/>
          <w:color w:val="000000"/>
          <w:sz w:val="24"/>
          <w:szCs w:val="24"/>
        </w:rPr>
        <w:t xml:space="preserve">, respectivamente), com a probabilidade de percolação sendo uma função dessas probabilidades. A superfície crítica para essa rede é determinada pela soma das probabilidades </w:t>
      </w:r>
      <m:oMath>
        <m:r>
          <w:rPr>
            <w:rFonts w:ascii="Cambria Math" w:eastAsia="Cambria Math" w:hAnsi="Cambria Math" w:cs="Cambria Math"/>
            <w:color w:val="000000"/>
            <w:sz w:val="24"/>
            <w:szCs w:val="24"/>
          </w:rPr>
          <m:t>p</m:t>
        </m:r>
        <m:r>
          <w:rPr>
            <w:rFonts w:ascii="Cambria Math" w:eastAsia="Cambria Math" w:hAnsi="Cambria Math" w:cs="Cambria Math"/>
            <w:color w:val="000000"/>
            <w:sz w:val="24"/>
            <w:szCs w:val="24"/>
          </w:rPr>
          <m:t>h</m:t>
        </m:r>
      </m:oMath>
      <w:r>
        <w:rPr>
          <w:rFonts w:ascii="Times New Roman" w:eastAsia="Times New Roman" w:hAnsi="Times New Roman" w:cs="Times New Roman"/>
          <w:color w:val="000000"/>
          <w:sz w:val="24"/>
          <w:szCs w:val="24"/>
        </w:rPr>
        <w:t xml:space="preserve"> e </w:t>
      </w:r>
      <m:oMath>
        <m:r>
          <w:rPr>
            <w:rFonts w:ascii="Cambria Math" w:eastAsia="Cambria Math" w:hAnsi="Cambria Math" w:cs="Cambria Math"/>
            <w:color w:val="000000"/>
            <w:sz w:val="24"/>
            <w:szCs w:val="24"/>
          </w:rPr>
          <m:t>pv</m:t>
        </m:r>
      </m:oMath>
      <w:r>
        <w:rPr>
          <w:rFonts w:ascii="Times New Roman" w:eastAsia="Times New Roman" w:hAnsi="Times New Roman" w:cs="Times New Roman"/>
          <w:color w:val="000000"/>
          <w:sz w:val="24"/>
          <w:szCs w:val="24"/>
        </w:rPr>
        <w:t>, com percolação ocorrendo quando essa soma ultrapassa um valor crítico.</w:t>
      </w:r>
    </w:p>
    <w:p w14:paraId="00000074" w14:textId="77777777" w:rsidR="00BF505D" w:rsidRDefault="00CC3353">
      <w:pPr>
        <w:pStyle w:val="Ttulo3"/>
        <w:spacing w:before="0" w:after="0" w:line="360" w:lineRule="auto"/>
        <w:rPr>
          <w:b w:val="0"/>
          <w:color w:val="000000"/>
        </w:rPr>
      </w:pPr>
      <w:r>
        <w:rPr>
          <w:rFonts w:ascii="Times New Roman" w:eastAsia="Times New Roman" w:hAnsi="Times New Roman" w:cs="Times New Roman"/>
          <w:b w:val="0"/>
          <w:color w:val="000000"/>
          <w:sz w:val="24"/>
          <w:szCs w:val="24"/>
        </w:rPr>
        <w:t>Teorema 1:</w:t>
      </w:r>
      <w:r>
        <w:rPr>
          <w:b w:val="0"/>
          <w:color w:val="000000"/>
        </w:rPr>
        <w:t xml:space="preserve"> </w:t>
      </w:r>
      <w:r>
        <w:rPr>
          <w:rFonts w:ascii="Times New Roman" w:eastAsia="Times New Roman" w:hAnsi="Times New Roman" w:cs="Times New Roman"/>
          <w:b w:val="0"/>
          <w:color w:val="000000"/>
          <w:sz w:val="24"/>
          <w:szCs w:val="24"/>
        </w:rPr>
        <w:t>Considere a superfície crítica da rede quadrada heterogênea.</w:t>
      </w:r>
    </w:p>
    <w:p w14:paraId="00000075" w14:textId="77777777" w:rsidR="00BF505D" w:rsidRDefault="00CC3353">
      <w:pPr>
        <w:pBdr>
          <w:top w:val="nil"/>
          <w:left w:val="nil"/>
          <w:bottom w:val="nil"/>
          <w:right w:val="nil"/>
          <w:between w:val="nil"/>
        </w:pBdr>
        <w:spacing w:after="0" w:line="36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4"/>
          <w:szCs w:val="24"/>
        </w:rPr>
        <w:t xml:space="preserve">Suponha que </w:t>
      </w:r>
      <m:oMath>
        <m:r>
          <w:rPr>
            <w:rFonts w:ascii="Cambria Math" w:eastAsia="Cambria Math" w:hAnsi="Cambria Math" w:cs="Cambria Math"/>
            <w:color w:val="000000"/>
            <w:sz w:val="24"/>
            <w:szCs w:val="24"/>
          </w:rPr>
          <m:t>p</m:t>
        </m:r>
        <m:r>
          <w:rPr>
            <w:rFonts w:ascii="Cambria Math" w:eastAsia="Cambria Math" w:hAnsi="Cambria Math" w:cs="Cambria Math"/>
            <w:color w:val="000000"/>
            <w:sz w:val="24"/>
            <w:szCs w:val="24"/>
          </w:rPr>
          <m:t>=(</m:t>
        </m:r>
        <m:r>
          <w:rPr>
            <w:rFonts w:ascii="Cambria Math" w:eastAsia="Cambria Math" w:hAnsi="Cambria Math" w:cs="Cambria Math"/>
            <w:color w:val="000000"/>
            <w:sz w:val="24"/>
            <w:szCs w:val="24"/>
          </w:rPr>
          <m:t>p</m:t>
        </m:r>
        <m:r>
          <w:rPr>
            <w:rFonts w:ascii="Cambria Math" w:eastAsia="Cambria Math" w:hAnsi="Cambria Math" w:cs="Cambria Math"/>
            <w:color w:val="000000"/>
            <w:sz w:val="24"/>
            <w:szCs w:val="24"/>
          </w:rPr>
          <m:t>h</m:t>
        </m:r>
        <m:r>
          <w:rPr>
            <w:rFonts w:ascii="Cambria Math" w:eastAsia="Cambria Math" w:hAnsi="Cambria Math" w:cs="Cambria Math"/>
            <w:color w:val="000000"/>
            <w:sz w:val="24"/>
            <w:szCs w:val="24"/>
          </w:rPr>
          <m:t>,</m:t>
        </m:r>
        <m:r>
          <w:rPr>
            <w:rFonts w:ascii="Cambria Math" w:eastAsia="Cambria Math" w:hAnsi="Cambria Math" w:cs="Cambria Math"/>
            <w:color w:val="000000"/>
            <w:sz w:val="24"/>
            <w:szCs w:val="24"/>
          </w:rPr>
          <m:t>pv</m:t>
        </m:r>
        <m:r>
          <w:rPr>
            <w:rFonts w:ascii="Cambria Math" w:eastAsia="Cambria Math" w:hAnsi="Cambria Math" w:cs="Cambria Math"/>
            <w:color w:val="000000"/>
            <w:sz w:val="24"/>
            <w:szCs w:val="24"/>
          </w:rPr>
          <m:t>)</m:t>
        </m:r>
      </m:oMath>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4"/>
          <w:szCs w:val="24"/>
        </w:rPr>
        <w:t xml:space="preserve">é tal que </w:t>
      </w:r>
      <m:oMath>
        <m:r>
          <w:rPr>
            <w:rFonts w:ascii="Cambria Math" w:eastAsia="Cambria Math" w:hAnsi="Cambria Math" w:cs="Cambria Math"/>
            <w:color w:val="000000"/>
            <w:sz w:val="24"/>
            <w:szCs w:val="24"/>
          </w:rPr>
          <m:t>p</m:t>
        </m:r>
        <m:r>
          <w:rPr>
            <w:rFonts w:ascii="Cambria Math" w:eastAsia="Cambria Math" w:hAnsi="Cambria Math" w:cs="Cambria Math"/>
            <w:color w:val="000000"/>
            <w:sz w:val="24"/>
            <w:szCs w:val="24"/>
          </w:rPr>
          <m:t>h</m:t>
        </m:r>
        <m:r>
          <w:rPr>
            <w:rFonts w:ascii="Cambria Math" w:eastAsia="Cambria Math" w:hAnsi="Cambria Math" w:cs="Cambria Math"/>
            <w:color w:val="000000"/>
            <w:sz w:val="24"/>
            <w:szCs w:val="24"/>
          </w:rPr>
          <m:t>,</m:t>
        </m:r>
        <m:r>
          <w:rPr>
            <w:rFonts w:ascii="Cambria Math" w:eastAsia="Cambria Math" w:hAnsi="Cambria Math" w:cs="Cambria Math"/>
            <w:color w:val="000000"/>
            <w:sz w:val="24"/>
            <w:szCs w:val="24"/>
          </w:rPr>
          <m:t>pv</m:t>
        </m:r>
        <m:r>
          <w:rPr>
            <w:rFonts w:ascii="Cambria Math" w:eastAsia="Cambria Math" w:hAnsi="Cambria Math" w:cs="Cambria Math"/>
            <w:color w:val="000000"/>
            <w:sz w:val="24"/>
            <w:szCs w:val="24"/>
          </w:rPr>
          <m:t>&lt;1</m:t>
        </m:r>
      </m:oMath>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4"/>
          <w:szCs w:val="24"/>
        </w:rPr>
        <w:t>Temos que:</w:t>
      </w:r>
    </w:p>
    <w:p w14:paraId="00000076" w14:textId="77777777" w:rsidR="00BF505D" w:rsidRDefault="00BF505D">
      <w:pPr>
        <w:pBdr>
          <w:top w:val="nil"/>
          <w:left w:val="nil"/>
          <w:bottom w:val="nil"/>
          <w:right w:val="nil"/>
          <w:between w:val="nil"/>
        </w:pBdr>
        <w:spacing w:after="140" w:line="360" w:lineRule="auto"/>
        <w:rPr>
          <w:rFonts w:ascii="Times New Roman" w:eastAsia="Times New Roman" w:hAnsi="Times New Roman" w:cs="Times New Roman"/>
          <w:color w:val="000000"/>
          <w:sz w:val="20"/>
          <w:szCs w:val="20"/>
        </w:rPr>
      </w:pPr>
    </w:p>
    <w:p w14:paraId="00000077" w14:textId="77777777" w:rsidR="00BF505D" w:rsidRDefault="00CC3353">
      <w:pPr>
        <w:pBdr>
          <w:top w:val="nil"/>
          <w:left w:val="nil"/>
          <w:bottom w:val="nil"/>
          <w:right w:val="nil"/>
          <w:between w:val="nil"/>
        </w:pBd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8"/>
          <w:szCs w:val="28"/>
        </w:rPr>
        <w:t xml:space="preserve">                                                        </w:t>
      </w:r>
      <m:oMath>
        <m:sSubSup>
          <m:sSubSupPr>
            <m:ctrlPr>
              <w:rPr>
                <w:rFonts w:ascii="Cambria Math" w:eastAsia="Cambria Math" w:hAnsi="Cambria Math" w:cs="Cambria Math"/>
                <w:color w:val="000000"/>
                <w:sz w:val="28"/>
                <w:szCs w:val="28"/>
              </w:rPr>
            </m:ctrlPr>
          </m:sSubSupPr>
          <m:e>
            <m:r>
              <w:rPr>
                <w:rFonts w:ascii="Cambria Math" w:hAnsi="Cambria Math"/>
              </w:rPr>
              <m:t>θ</m:t>
            </m:r>
            <m:r>
              <w:rPr>
                <w:rFonts w:ascii="Cambria Math" w:eastAsia="Cambria Math" w:hAnsi="Cambria Math" w:cs="Cambria Math"/>
                <w:color w:val="000000"/>
                <w:sz w:val="28"/>
                <w:szCs w:val="28"/>
              </w:rPr>
              <m:t>(</m:t>
            </m:r>
            <m:r>
              <w:rPr>
                <w:rFonts w:ascii="Cambria Math" w:eastAsia="Cambria Math" w:hAnsi="Cambria Math" w:cs="Cambria Math"/>
                <w:color w:val="000000"/>
                <w:sz w:val="28"/>
                <w:szCs w:val="28"/>
              </w:rPr>
              <m:t>p</m:t>
            </m:r>
            <m:r>
              <w:rPr>
                <w:rFonts w:ascii="Cambria Math" w:eastAsia="Cambria Math" w:hAnsi="Cambria Math" w:cs="Cambria Math"/>
                <w:color w:val="000000"/>
                <w:sz w:val="28"/>
                <w:szCs w:val="28"/>
              </w:rPr>
              <m:t xml:space="preserve">){ </m:t>
            </m:r>
          </m:e>
          <m:sub>
            <m:r>
              <w:rPr>
                <w:rFonts w:ascii="Cambria Math" w:eastAsia="Cambria Math" w:hAnsi="Cambria Math" w:cs="Cambria Math"/>
                <w:color w:val="000000"/>
                <w:sz w:val="28"/>
                <w:szCs w:val="28"/>
              </w:rPr>
              <m:t xml:space="preserve">&gt; 0 </m:t>
            </m:r>
            <m:r>
              <w:rPr>
                <w:rFonts w:ascii="Cambria Math" w:eastAsia="Cambria Math" w:hAnsi="Cambria Math" w:cs="Cambria Math"/>
                <w:color w:val="000000"/>
                <w:sz w:val="28"/>
                <w:szCs w:val="28"/>
              </w:rPr>
              <m:t>se</m:t>
            </m:r>
            <m:r>
              <w:rPr>
                <w:rFonts w:ascii="Cambria Math" w:eastAsia="Cambria Math" w:hAnsi="Cambria Math" w:cs="Cambria Math"/>
                <w:color w:val="000000"/>
                <w:sz w:val="28"/>
                <w:szCs w:val="28"/>
              </w:rPr>
              <m:t xml:space="preserve"> </m:t>
            </m:r>
            <m:r>
              <w:rPr>
                <w:rFonts w:ascii="Cambria Math" w:eastAsia="Cambria Math" w:hAnsi="Cambria Math" w:cs="Cambria Math"/>
                <w:color w:val="000000"/>
                <w:sz w:val="28"/>
                <w:szCs w:val="28"/>
              </w:rPr>
              <m:t>φ</m:t>
            </m:r>
            <m:r>
              <w:rPr>
                <w:rFonts w:ascii="Cambria Math" w:eastAsia="Cambria Math" w:hAnsi="Cambria Math" w:cs="Cambria Math"/>
                <w:color w:val="000000"/>
                <w:sz w:val="28"/>
                <w:szCs w:val="28"/>
              </w:rPr>
              <m:t>(</m:t>
            </m:r>
            <m:r>
              <w:rPr>
                <w:rFonts w:ascii="Cambria Math" w:eastAsia="Cambria Math" w:hAnsi="Cambria Math" w:cs="Cambria Math"/>
                <w:color w:val="000000"/>
                <w:sz w:val="28"/>
                <w:szCs w:val="28"/>
              </w:rPr>
              <m:t>p</m:t>
            </m:r>
            <m:r>
              <w:rPr>
                <w:rFonts w:ascii="Cambria Math" w:eastAsia="Cambria Math" w:hAnsi="Cambria Math" w:cs="Cambria Math"/>
                <w:color w:val="000000"/>
                <w:sz w:val="28"/>
                <w:szCs w:val="28"/>
              </w:rPr>
              <m:t>) &gt; 1.</m:t>
            </m:r>
          </m:sub>
          <m:sup>
            <m:r>
              <w:rPr>
                <w:rFonts w:ascii="Cambria Math" w:eastAsia="Cambria Math" w:hAnsi="Cambria Math" w:cs="Cambria Math"/>
                <w:color w:val="000000"/>
                <w:sz w:val="28"/>
                <w:szCs w:val="28"/>
              </w:rPr>
              <m:t xml:space="preserve">= 0 </m:t>
            </m:r>
            <m:r>
              <w:rPr>
                <w:rFonts w:ascii="Cambria Math" w:eastAsia="Cambria Math" w:hAnsi="Cambria Math" w:cs="Cambria Math"/>
                <w:color w:val="000000"/>
                <w:sz w:val="28"/>
                <w:szCs w:val="28"/>
              </w:rPr>
              <m:t>se</m:t>
            </m:r>
            <m:r>
              <w:rPr>
                <w:rFonts w:ascii="Cambria Math" w:eastAsia="Cambria Math" w:hAnsi="Cambria Math" w:cs="Cambria Math"/>
                <w:color w:val="000000"/>
                <w:sz w:val="28"/>
                <w:szCs w:val="28"/>
              </w:rPr>
              <m:t xml:space="preserve"> </m:t>
            </m:r>
            <m:r>
              <w:rPr>
                <w:rFonts w:ascii="Cambria Math" w:eastAsia="Cambria Math" w:hAnsi="Cambria Math" w:cs="Cambria Math"/>
                <w:color w:val="000000"/>
                <w:sz w:val="28"/>
                <w:szCs w:val="28"/>
              </w:rPr>
              <m:t>φ</m:t>
            </m:r>
            <m:r>
              <w:rPr>
                <w:rFonts w:ascii="Cambria Math" w:eastAsia="Cambria Math" w:hAnsi="Cambria Math" w:cs="Cambria Math"/>
                <w:color w:val="000000"/>
                <w:sz w:val="28"/>
                <w:szCs w:val="28"/>
              </w:rPr>
              <m:t>(</m:t>
            </m:r>
            <m:r>
              <w:rPr>
                <w:rFonts w:ascii="Cambria Math" w:eastAsia="Cambria Math" w:hAnsi="Cambria Math" w:cs="Cambria Math"/>
                <w:color w:val="000000"/>
                <w:sz w:val="28"/>
                <w:szCs w:val="28"/>
              </w:rPr>
              <m:t>p</m:t>
            </m:r>
            <m:r>
              <w:rPr>
                <w:rFonts w:ascii="Cambria Math" w:eastAsia="Cambria Math" w:hAnsi="Cambria Math" w:cs="Cambria Math"/>
                <w:color w:val="000000"/>
                <w:sz w:val="28"/>
                <w:szCs w:val="28"/>
              </w:rPr>
              <m:t>) ≤ 1,</m:t>
            </m:r>
          </m:sup>
        </m:sSubSup>
        <m:r>
          <w:rPr>
            <w:rFonts w:ascii="Cambria Math" w:eastAsia="Cambria Math" w:hAnsi="Cambria Math" w:cs="Cambria Math"/>
            <w:color w:val="000000"/>
            <w:sz w:val="20"/>
            <w:szCs w:val="20"/>
          </w:rPr>
          <m:t xml:space="preserve"> </m:t>
        </m:r>
      </m:oMath>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4"/>
          <w:szCs w:val="24"/>
        </w:rPr>
        <w:t>(5)</w:t>
      </w:r>
    </w:p>
    <w:p w14:paraId="00000078" w14:textId="77777777" w:rsidR="00BF505D" w:rsidRDefault="00BF505D">
      <w:pPr>
        <w:pBdr>
          <w:top w:val="nil"/>
          <w:left w:val="nil"/>
          <w:bottom w:val="nil"/>
          <w:right w:val="nil"/>
          <w:between w:val="nil"/>
        </w:pBdr>
        <w:spacing w:after="0" w:line="360" w:lineRule="auto"/>
        <w:rPr>
          <w:rFonts w:ascii="Times New Roman" w:eastAsia="Times New Roman" w:hAnsi="Times New Roman" w:cs="Times New Roman"/>
          <w:color w:val="000000"/>
          <w:sz w:val="20"/>
          <w:szCs w:val="20"/>
        </w:rPr>
      </w:pPr>
    </w:p>
    <w:p w14:paraId="00000079" w14:textId="77777777" w:rsidR="00BF505D" w:rsidRDefault="00CC3353">
      <w:pPr>
        <w:pBdr>
          <w:top w:val="nil"/>
          <w:left w:val="nil"/>
          <w:bottom w:val="nil"/>
          <w:right w:val="nil"/>
          <w:between w:val="nil"/>
        </w:pBdr>
        <w:spacing w:after="140" w:line="36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 xml:space="preserve">Onde: </w:t>
      </w:r>
      <m:oMath>
        <m:r>
          <w:rPr>
            <w:rFonts w:ascii="Cambria Math" w:hAnsi="Cambria Math"/>
          </w:rPr>
          <m:t>φ</m:t>
        </m:r>
        <m:r>
          <w:rPr>
            <w:rFonts w:ascii="Cambria Math" w:eastAsia="Cambria Math" w:hAnsi="Cambria Math" w:cs="Cambria Math"/>
            <w:color w:val="000000"/>
            <w:sz w:val="24"/>
            <w:szCs w:val="24"/>
          </w:rPr>
          <m:t>(</m:t>
        </m:r>
        <m:r>
          <w:rPr>
            <w:rFonts w:ascii="Cambria Math" w:eastAsia="Cambria Math" w:hAnsi="Cambria Math" w:cs="Cambria Math"/>
            <w:color w:val="000000"/>
            <w:sz w:val="24"/>
            <w:szCs w:val="24"/>
          </w:rPr>
          <m:t>p</m:t>
        </m:r>
        <m:r>
          <w:rPr>
            <w:rFonts w:ascii="Cambria Math" w:eastAsia="Cambria Math" w:hAnsi="Cambria Math" w:cs="Cambria Math"/>
            <w:color w:val="000000"/>
            <w:sz w:val="24"/>
            <w:szCs w:val="24"/>
          </w:rPr>
          <m:t>)=</m:t>
        </m:r>
        <m:r>
          <w:rPr>
            <w:rFonts w:ascii="Cambria Math" w:eastAsia="Cambria Math" w:hAnsi="Cambria Math" w:cs="Cambria Math"/>
            <w:color w:val="000000"/>
            <w:sz w:val="24"/>
            <w:szCs w:val="24"/>
          </w:rPr>
          <m:t>p</m:t>
        </m:r>
        <m:r>
          <w:rPr>
            <w:rFonts w:ascii="Cambria Math" w:eastAsia="Cambria Math" w:hAnsi="Cambria Math" w:cs="Cambria Math"/>
            <w:color w:val="000000"/>
            <w:sz w:val="24"/>
            <w:szCs w:val="24"/>
          </w:rPr>
          <m:t>h</m:t>
        </m:r>
        <m:r>
          <w:rPr>
            <w:rFonts w:ascii="Cambria Math" w:eastAsia="Cambria Math" w:hAnsi="Cambria Math" w:cs="Cambria Math"/>
            <w:color w:val="000000"/>
            <w:sz w:val="24"/>
            <w:szCs w:val="24"/>
          </w:rPr>
          <m:t>+</m:t>
        </m:r>
        <m:r>
          <w:rPr>
            <w:rFonts w:ascii="Cambria Math" w:eastAsia="Cambria Math" w:hAnsi="Cambria Math" w:cs="Cambria Math"/>
            <w:color w:val="000000"/>
            <w:sz w:val="24"/>
            <w:szCs w:val="24"/>
          </w:rPr>
          <m:t>pv</m:t>
        </m:r>
        <m:r>
          <w:rPr>
            <w:rFonts w:ascii="Cambria Math" w:eastAsia="Cambria Math" w:hAnsi="Cambria Math" w:cs="Cambria Math"/>
            <w:color w:val="000000"/>
            <w:sz w:val="24"/>
            <w:szCs w:val="24"/>
          </w:rPr>
          <m:t>.</m:t>
        </m:r>
      </m:oMath>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 xml:space="preserve">   (</w:t>
      </w:r>
      <w:proofErr w:type="gramEnd"/>
      <w:r>
        <w:rPr>
          <w:rFonts w:ascii="Times New Roman" w:eastAsia="Times New Roman" w:hAnsi="Times New Roman" w:cs="Times New Roman"/>
          <w:color w:val="000000"/>
          <w:sz w:val="24"/>
          <w:szCs w:val="24"/>
        </w:rPr>
        <w:t>6)</w:t>
      </w:r>
    </w:p>
    <w:p w14:paraId="0000007A" w14:textId="77777777" w:rsidR="00BF505D" w:rsidRDefault="00CC3353">
      <w:pPr>
        <w:pBdr>
          <w:top w:val="nil"/>
          <w:left w:val="nil"/>
          <w:bottom w:val="nil"/>
          <w:right w:val="nil"/>
          <w:between w:val="nil"/>
        </w:pBdr>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4"/>
          <w:szCs w:val="24"/>
        </w:rPr>
        <w:t xml:space="preserve">A conclusão da rede quadrada, é a condição crítica de que a soma das probabilidades horizontais e verticais, </w:t>
      </w:r>
      <m:oMath>
        <m:r>
          <w:rPr>
            <w:rFonts w:ascii="Cambria Math" w:eastAsia="Cambria Math" w:hAnsi="Cambria Math" w:cs="Cambria Math"/>
            <w:color w:val="000000"/>
            <w:sz w:val="24"/>
            <w:szCs w:val="24"/>
          </w:rPr>
          <m:t>p</m:t>
        </m:r>
        <m:r>
          <w:rPr>
            <w:rFonts w:ascii="Cambria Math" w:eastAsia="Cambria Math" w:hAnsi="Cambria Math" w:cs="Cambria Math"/>
            <w:color w:val="000000"/>
            <w:sz w:val="24"/>
            <w:szCs w:val="24"/>
          </w:rPr>
          <m:t>h</m:t>
        </m:r>
      </m:oMath>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4"/>
          <w:szCs w:val="24"/>
        </w:rPr>
        <w:t xml:space="preserve">e </w:t>
      </w:r>
      <m:oMath>
        <m:r>
          <w:rPr>
            <w:rFonts w:ascii="Cambria Math" w:eastAsia="Cambria Math" w:hAnsi="Cambria Math" w:cs="Cambria Math"/>
            <w:color w:val="000000"/>
            <w:sz w:val="24"/>
            <w:szCs w:val="24"/>
          </w:rPr>
          <m:t>pv</m:t>
        </m:r>
      </m:oMath>
      <w:r>
        <w:rPr>
          <w:rFonts w:ascii="Times New Roman" w:eastAsia="Times New Roman" w:hAnsi="Times New Roman" w:cs="Times New Roman"/>
          <w:color w:val="000000"/>
          <w:sz w:val="24"/>
          <w:szCs w:val="24"/>
        </w:rPr>
        <w:t xml:space="preserve">,  seja igual a </w:t>
      </w:r>
      <m:oMath>
        <m:r>
          <w:rPr>
            <w:rFonts w:ascii="Cambria Math" w:eastAsia="Cambria Math" w:hAnsi="Cambria Math" w:cs="Cambria Math"/>
            <w:color w:val="000000"/>
            <w:sz w:val="24"/>
            <w:szCs w:val="24"/>
          </w:rPr>
          <m:t>1</m:t>
        </m:r>
      </m:oMath>
      <w:r>
        <w:rPr>
          <w:rFonts w:ascii="Times New Roman" w:eastAsia="Times New Roman" w:hAnsi="Times New Roman" w:cs="Times New Roman"/>
          <w:color w:val="000000"/>
          <w:sz w:val="24"/>
          <w:szCs w:val="24"/>
        </w:rPr>
        <w:t>, o que é chamada por vezes de Superfície crítica da reta.</w:t>
      </w:r>
    </w:p>
    <w:p w14:paraId="0000007B" w14:textId="77777777" w:rsidR="00BF505D" w:rsidRDefault="00BF505D">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p>
    <w:p w14:paraId="0000007C" w14:textId="77777777" w:rsidR="00BF505D" w:rsidRDefault="00CC3353">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REDE TRIANGULAR HETEROGÊNEA</w:t>
      </w:r>
    </w:p>
    <w:p w14:paraId="0000007E" w14:textId="77777777" w:rsidR="00BF505D" w:rsidRDefault="00CC3353">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 xml:space="preserve">Considere a estrutura triangular </w:t>
      </w:r>
      <m:oMath>
        <m:r>
          <w:rPr>
            <w:rFonts w:ascii="Cambria Math" w:eastAsia="Cambria Math" w:hAnsi="Cambria Math" w:cs="Cambria Math"/>
            <w:color w:val="000000"/>
            <w:sz w:val="24"/>
            <w:szCs w:val="24"/>
          </w:rPr>
          <m:t>Q</m:t>
        </m:r>
      </m:oMath>
      <w:r>
        <w:rPr>
          <w:rFonts w:ascii="Times New Roman" w:eastAsia="Times New Roman" w:hAnsi="Times New Roman" w:cs="Times New Roman"/>
          <w:color w:val="000000"/>
          <w:sz w:val="24"/>
          <w:szCs w:val="24"/>
        </w:rPr>
        <w:t xml:space="preserve">, da forma da Figura 3 no plano. Ao que se observa,  </w:t>
      </w:r>
      <m:oMath>
        <m:r>
          <w:rPr>
            <w:rFonts w:ascii="Cambria Math" w:eastAsia="Cambria Math" w:hAnsi="Cambria Math" w:cs="Cambria Math"/>
            <w:color w:val="000000"/>
            <w:sz w:val="24"/>
            <w:szCs w:val="24"/>
          </w:rPr>
          <m:t>Q</m:t>
        </m:r>
      </m:oMath>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4"/>
          <w:szCs w:val="24"/>
        </w:rPr>
        <w:t xml:space="preserve">é obtido a partir da estrutura de </w:t>
      </w:r>
      <m:oMath>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L</m:t>
            </m:r>
          </m:e>
          <m:sup>
            <m:r>
              <w:rPr>
                <w:rFonts w:ascii="Cambria Math" w:eastAsia="Cambria Math" w:hAnsi="Cambria Math" w:cs="Cambria Math"/>
                <w:color w:val="000000"/>
                <w:sz w:val="24"/>
                <w:szCs w:val="24"/>
              </w:rPr>
              <m:t>2</m:t>
            </m:r>
          </m:sup>
        </m:sSup>
      </m:oMath>
      <w:r>
        <w:rPr>
          <w:rFonts w:ascii="Times New Roman" w:eastAsia="Times New Roman" w:hAnsi="Times New Roman" w:cs="Times New Roman"/>
          <w:color w:val="000000"/>
          <w:sz w:val="24"/>
          <w:szCs w:val="24"/>
        </w:rPr>
        <w:t xml:space="preserve">, com a adição de uma linha diagonal que corta cada quadrado. Definindo </w:t>
      </w:r>
      <m:oMath>
        <m:r>
          <w:rPr>
            <w:rFonts w:ascii="Cambria Math" w:eastAsia="Cambria Math" w:hAnsi="Cambria Math" w:cs="Cambria Math"/>
            <w:color w:val="000000"/>
            <w:sz w:val="24"/>
            <w:szCs w:val="24"/>
          </w:rPr>
          <m:t>p</m:t>
        </m:r>
        <m:r>
          <w:rPr>
            <w:rFonts w:ascii="Cambria Math" w:eastAsia="Cambria Math" w:hAnsi="Cambria Math" w:cs="Cambria Math"/>
            <w:color w:val="000000"/>
            <w:sz w:val="24"/>
            <w:szCs w:val="24"/>
          </w:rPr>
          <m:t>=(</m:t>
        </m:r>
        <m:r>
          <w:rPr>
            <w:rFonts w:ascii="Cambria Math" w:eastAsia="Cambria Math" w:hAnsi="Cambria Math" w:cs="Cambria Math"/>
            <w:color w:val="000000"/>
            <w:sz w:val="24"/>
            <w:szCs w:val="24"/>
          </w:rPr>
          <m:t>p</m:t>
        </m:r>
        <m:r>
          <w:rPr>
            <w:rFonts w:ascii="Cambria Math" w:eastAsia="Cambria Math" w:hAnsi="Cambria Math" w:cs="Cambria Math"/>
            <w:color w:val="000000"/>
            <w:sz w:val="24"/>
            <w:szCs w:val="24"/>
          </w:rPr>
          <m:t>h</m:t>
        </m:r>
        <m:r>
          <w:rPr>
            <w:rFonts w:ascii="Cambria Math" w:eastAsia="Cambria Math" w:hAnsi="Cambria Math" w:cs="Cambria Math"/>
            <w:color w:val="000000"/>
            <w:sz w:val="24"/>
            <w:szCs w:val="24"/>
          </w:rPr>
          <m:t>,</m:t>
        </m:r>
        <m:r>
          <w:rPr>
            <w:rFonts w:ascii="Cambria Math" w:eastAsia="Cambria Math" w:hAnsi="Cambria Math" w:cs="Cambria Math"/>
            <w:color w:val="000000"/>
            <w:sz w:val="24"/>
            <w:szCs w:val="24"/>
          </w:rPr>
          <m:t>pv</m:t>
        </m:r>
        <m:r>
          <w:rPr>
            <w:rFonts w:ascii="Cambria Math" w:eastAsia="Cambria Math" w:hAnsi="Cambria Math" w:cs="Cambria Math"/>
            <w:color w:val="000000"/>
            <w:sz w:val="24"/>
            <w:szCs w:val="24"/>
          </w:rPr>
          <m:t>,</m:t>
        </m:r>
        <m:r>
          <w:rPr>
            <w:rFonts w:ascii="Cambria Math" w:eastAsia="Cambria Math" w:hAnsi="Cambria Math" w:cs="Cambria Math"/>
            <w:color w:val="000000"/>
            <w:sz w:val="24"/>
            <w:szCs w:val="24"/>
          </w:rPr>
          <m:t>pd</m:t>
        </m:r>
        <m:r>
          <w:rPr>
            <w:rFonts w:ascii="Cambria Math" w:eastAsia="Cambria Math" w:hAnsi="Cambria Math" w:cs="Cambria Math"/>
            <w:color w:val="000000"/>
            <w:sz w:val="24"/>
            <w:szCs w:val="24"/>
          </w:rPr>
          <m:t>)∈</m:t>
        </m:r>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[0,1]</m:t>
            </m:r>
          </m:e>
          <m:sup>
            <m:r>
              <w:rPr>
                <w:rFonts w:ascii="Cambria Math" w:eastAsia="Cambria Math" w:hAnsi="Cambria Math" w:cs="Cambria Math"/>
                <w:color w:val="000000"/>
                <w:sz w:val="24"/>
                <w:szCs w:val="24"/>
              </w:rPr>
              <m:t>3</m:t>
            </m:r>
          </m:sup>
        </m:sSup>
      </m:oMath>
      <w:r>
        <w:rPr>
          <w:rFonts w:ascii="Times New Roman" w:eastAsia="Times New Roman" w:hAnsi="Times New Roman" w:cs="Times New Roman"/>
          <w:color w:val="000000"/>
          <w:sz w:val="24"/>
          <w:szCs w:val="24"/>
        </w:rPr>
        <w:t xml:space="preserve">. Declara-se que </w:t>
      </w:r>
      <w:proofErr w:type="gramStart"/>
      <w:r>
        <w:rPr>
          <w:rFonts w:ascii="Times New Roman" w:eastAsia="Times New Roman" w:hAnsi="Times New Roman" w:cs="Times New Roman"/>
          <w:color w:val="000000"/>
          <w:sz w:val="24"/>
          <w:szCs w:val="24"/>
        </w:rPr>
        <w:t>cada elo horizontal, vertical e diagonal, respectivamente, estão</w:t>
      </w:r>
      <w:proofErr w:type="gramEnd"/>
      <w:r>
        <w:rPr>
          <w:rFonts w:ascii="Times New Roman" w:eastAsia="Times New Roman" w:hAnsi="Times New Roman" w:cs="Times New Roman"/>
          <w:color w:val="000000"/>
          <w:sz w:val="24"/>
          <w:szCs w:val="24"/>
        </w:rPr>
        <w:t xml:space="preserve"> abertos com probabilidade </w:t>
      </w:r>
      <m:oMath>
        <m:r>
          <w:rPr>
            <w:rFonts w:ascii="Cambria Math" w:eastAsia="Cambria Math" w:hAnsi="Cambria Math" w:cs="Cambria Math"/>
            <w:color w:val="000000"/>
            <w:sz w:val="24"/>
            <w:szCs w:val="24"/>
          </w:rPr>
          <m:t>p</m:t>
        </m:r>
        <m:r>
          <w:rPr>
            <w:rFonts w:ascii="Cambria Math" w:eastAsia="Cambria Math" w:hAnsi="Cambria Math" w:cs="Cambria Math"/>
            <w:color w:val="000000"/>
            <w:sz w:val="24"/>
            <w:szCs w:val="24"/>
          </w:rPr>
          <m:t>h</m:t>
        </m:r>
        <m:r>
          <w:rPr>
            <w:rFonts w:ascii="Cambria Math" w:eastAsia="Cambria Math" w:hAnsi="Cambria Math" w:cs="Cambria Math"/>
            <w:color w:val="000000"/>
            <w:sz w:val="24"/>
            <w:szCs w:val="24"/>
          </w:rPr>
          <m:t>,</m:t>
        </m:r>
        <m:r>
          <w:rPr>
            <w:rFonts w:ascii="Cambria Math" w:eastAsia="Cambria Math" w:hAnsi="Cambria Math" w:cs="Cambria Math"/>
            <w:color w:val="000000"/>
            <w:sz w:val="24"/>
            <w:szCs w:val="24"/>
          </w:rPr>
          <m:t>pv</m:t>
        </m:r>
        <m:r>
          <w:rPr>
            <w:rFonts w:ascii="Cambria Math" w:eastAsia="Cambria Math" w:hAnsi="Cambria Math" w:cs="Cambria Math"/>
            <w:color w:val="000000"/>
            <w:sz w:val="24"/>
            <w:szCs w:val="24"/>
          </w:rPr>
          <m:t>,</m:t>
        </m:r>
        <m:r>
          <w:rPr>
            <w:rFonts w:ascii="Cambria Math" w:eastAsia="Cambria Math" w:hAnsi="Cambria Math" w:cs="Cambria Math"/>
            <w:color w:val="000000"/>
            <w:sz w:val="24"/>
            <w:szCs w:val="24"/>
          </w:rPr>
          <m:t>pd</m:t>
        </m:r>
      </m:oMath>
      <w:r>
        <w:rPr>
          <w:rFonts w:ascii="Times New Roman" w:eastAsia="Times New Roman" w:hAnsi="Times New Roman" w:cs="Times New Roman"/>
          <w:color w:val="000000"/>
          <w:sz w:val="24"/>
          <w:szCs w:val="24"/>
        </w:rPr>
        <w:t>, admitindo que o elo está fechado para os complementares e há independência entre elos.</w:t>
      </w:r>
    </w:p>
    <w:p w14:paraId="0000007F" w14:textId="77777777" w:rsidR="00BF505D" w:rsidRDefault="00CC3353">
      <w:pPr>
        <w:pBdr>
          <w:top w:val="nil"/>
          <w:left w:val="nil"/>
          <w:bottom w:val="nil"/>
          <w:right w:val="nil"/>
          <w:between w:val="nil"/>
        </w:pBdr>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4"/>
          <w:szCs w:val="24"/>
        </w:rPr>
        <w:t xml:space="preserve">Denota-se por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P</m:t>
            </m:r>
          </m:e>
          <m:sub>
            <m:r>
              <w:rPr>
                <w:rFonts w:ascii="Cambria Math" w:eastAsia="Cambria Math" w:hAnsi="Cambria Math" w:cs="Cambria Math"/>
                <w:color w:val="000000"/>
                <w:sz w:val="24"/>
                <w:szCs w:val="24"/>
              </w:rPr>
              <m:t>p</m:t>
            </m:r>
          </m:sub>
        </m:sSub>
      </m:oMath>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4"/>
          <w:szCs w:val="24"/>
        </w:rPr>
        <w:t xml:space="preserve">a medida de probabilidade da rede e </w:t>
      </w:r>
      <m:oMath>
        <m:r>
          <w:rPr>
            <w:rFonts w:ascii="Cambria Math" w:hAnsi="Cambria Math"/>
          </w:rPr>
          <m:t>θ</m:t>
        </m:r>
        <m:r>
          <w:rPr>
            <w:rFonts w:ascii="Cambria Math" w:eastAsia="Cambria Math" w:hAnsi="Cambria Math" w:cs="Cambria Math"/>
            <w:color w:val="000000"/>
            <w:sz w:val="24"/>
            <w:szCs w:val="24"/>
          </w:rPr>
          <m:t>(</m:t>
        </m:r>
        <m:r>
          <w:rPr>
            <w:rFonts w:ascii="Cambria Math" w:eastAsia="Cambria Math" w:hAnsi="Cambria Math" w:cs="Cambria Math"/>
            <w:color w:val="000000"/>
            <w:sz w:val="24"/>
            <w:szCs w:val="24"/>
          </w:rPr>
          <m:t>p</m:t>
        </m:r>
        <m:r>
          <w:rPr>
            <w:rFonts w:ascii="Cambria Math" w:eastAsia="Cambria Math" w:hAnsi="Cambria Math" w:cs="Cambria Math"/>
            <w:color w:val="000000"/>
            <w:sz w:val="24"/>
            <w:szCs w:val="24"/>
          </w:rPr>
          <m:t>)</m:t>
        </m:r>
      </m:oMath>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4"/>
          <w:szCs w:val="24"/>
        </w:rPr>
        <w:t>a probabilidade de percolação que é dada por: </w:t>
      </w:r>
    </w:p>
    <w:p w14:paraId="00000080" w14:textId="77777777" w:rsidR="00BF505D" w:rsidRDefault="00CC3353">
      <w:pPr>
        <w:pBdr>
          <w:top w:val="nil"/>
          <w:left w:val="nil"/>
          <w:bottom w:val="nil"/>
          <w:right w:val="nil"/>
          <w:between w:val="nil"/>
        </w:pBdr>
        <w:spacing w:after="0" w:line="360" w:lineRule="auto"/>
        <w:jc w:val="right"/>
        <w:rPr>
          <w:rFonts w:ascii="Times New Roman" w:eastAsia="Times New Roman" w:hAnsi="Times New Roman" w:cs="Times New Roman"/>
          <w:color w:val="000000"/>
          <w:sz w:val="20"/>
          <w:szCs w:val="20"/>
        </w:rPr>
      </w:pPr>
      <m:oMath>
        <m:r>
          <w:rPr>
            <w:rFonts w:ascii="Cambria Math" w:hAnsi="Cambria Math"/>
          </w:rPr>
          <m:t>θ</m:t>
        </m:r>
        <m:r>
          <w:rPr>
            <w:rFonts w:ascii="Cambria Math" w:eastAsia="Cambria Math" w:hAnsi="Cambria Math" w:cs="Cambria Math"/>
            <w:color w:val="000000"/>
            <w:sz w:val="24"/>
            <w:szCs w:val="24"/>
          </w:rPr>
          <m:t>(</m:t>
        </m:r>
        <m:r>
          <w:rPr>
            <w:rFonts w:ascii="Cambria Math" w:eastAsia="Cambria Math" w:hAnsi="Cambria Math" w:cs="Cambria Math"/>
            <w:color w:val="000000"/>
            <w:sz w:val="24"/>
            <w:szCs w:val="24"/>
          </w:rPr>
          <m:t>p</m:t>
        </m:r>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P</m:t>
            </m:r>
          </m:e>
          <m:sub>
            <m:r>
              <w:rPr>
                <w:rFonts w:ascii="Cambria Math" w:eastAsia="Cambria Math" w:hAnsi="Cambria Math" w:cs="Cambria Math"/>
                <w:color w:val="000000"/>
                <w:sz w:val="24"/>
                <w:szCs w:val="24"/>
              </w:rPr>
              <m:t>p</m:t>
            </m:r>
          </m:sub>
        </m:sSub>
        <m:r>
          <w:rPr>
            <w:rFonts w:ascii="Cambria Math" w:eastAsia="Cambria Math" w:hAnsi="Cambria Math" w:cs="Cambria Math"/>
            <w:color w:val="000000"/>
            <w:sz w:val="24"/>
            <w:szCs w:val="24"/>
          </w:rPr>
          <m:t>(</m:t>
        </m:r>
        <m:r>
          <w:rPr>
            <w:rFonts w:ascii="Cambria Math" w:eastAsia="Cambria Math" w:hAnsi="Cambria Math" w:cs="Cambria Math"/>
            <w:color w:val="000000"/>
            <w:sz w:val="24"/>
            <w:szCs w:val="24"/>
          </w:rPr>
          <m:t>O</m:t>
        </m:r>
        <m:r>
          <w:rPr>
            <w:rFonts w:ascii="Cambria Math" w:eastAsia="Cambria Math" w:hAnsi="Cambria Math" w:cs="Cambria Math"/>
            <w:color w:val="000000"/>
            <w:sz w:val="24"/>
            <w:szCs w:val="24"/>
          </w:rPr>
          <m:t>↔∞)</m:t>
        </m:r>
      </m:oMath>
      <w:r>
        <w:rPr>
          <w:rFonts w:ascii="Times New Roman" w:eastAsia="Times New Roman" w:hAnsi="Times New Roman" w:cs="Times New Roman"/>
          <w:color w:val="000000"/>
          <w:sz w:val="24"/>
          <w:szCs w:val="24"/>
        </w:rPr>
        <w:t>.                                                        (7)</w:t>
      </w:r>
    </w:p>
    <w:p w14:paraId="00000081" w14:textId="77777777" w:rsidR="00BF505D" w:rsidRDefault="00CC3353">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Figura 4 - Representação da rede triangular.</w:t>
      </w:r>
    </w:p>
    <w:p w14:paraId="00000082" w14:textId="77777777" w:rsidR="00BF505D" w:rsidRDefault="00CC3353">
      <w:pPr>
        <w:pBdr>
          <w:top w:val="nil"/>
          <w:left w:val="nil"/>
          <w:bottom w:val="nil"/>
          <w:right w:val="nil"/>
          <w:between w:val="nil"/>
        </w:pBd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drawing>
          <wp:inline distT="0" distB="0" distL="0" distR="0" wp14:editId="7B3662A1">
            <wp:extent cx="1166883" cy="1235123"/>
            <wp:effectExtent l="0" t="0" r="0" b="3175"/>
            <wp:docPr id="189765910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1175660" cy="1244413"/>
                    </a:xfrm>
                    <a:prstGeom prst="rect">
                      <a:avLst/>
                    </a:prstGeom>
                    <a:ln/>
                  </pic:spPr>
                </pic:pic>
              </a:graphicData>
            </a:graphic>
          </wp:inline>
        </w:drawing>
      </w:r>
    </w:p>
    <w:p w14:paraId="00000083" w14:textId="77777777" w:rsidR="00BF505D" w:rsidRDefault="00CC3353">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Fonte:</w:t>
      </w:r>
      <w:r>
        <w:rPr>
          <w:rFonts w:ascii="Times New Roman" w:eastAsia="Times New Roman" w:hAnsi="Times New Roman" w:cs="Times New Roman"/>
          <w:color w:val="000000"/>
          <w:sz w:val="20"/>
          <w:szCs w:val="20"/>
        </w:rPr>
        <w:t xml:space="preserve"> Imagem do autor (2024).</w:t>
      </w:r>
    </w:p>
    <w:p w14:paraId="00000084" w14:textId="77777777" w:rsidR="00BF505D" w:rsidRDefault="00BF505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p w14:paraId="00000085" w14:textId="77777777" w:rsidR="00BF505D" w:rsidRDefault="00CC3353">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0"/>
          <w:szCs w:val="20"/>
        </w:rPr>
        <w:lastRenderedPageBreak/>
        <w:t xml:space="preserve"> </w:t>
      </w:r>
      <w:r>
        <w:rPr>
          <w:rFonts w:ascii="Times New Roman" w:eastAsia="Times New Roman" w:hAnsi="Times New Roman" w:cs="Times New Roman"/>
          <w:color w:val="000000"/>
          <w:sz w:val="24"/>
          <w:szCs w:val="24"/>
        </w:rPr>
        <w:t xml:space="preserve">A rede triangular heterogênea </w:t>
      </w:r>
      <m:oMath>
        <m:r>
          <w:rPr>
            <w:rFonts w:ascii="Cambria Math" w:eastAsia="Cambria Math" w:hAnsi="Cambria Math" w:cs="Cambria Math"/>
            <w:color w:val="000000"/>
            <w:sz w:val="24"/>
            <w:szCs w:val="24"/>
          </w:rPr>
          <m:t>Q</m:t>
        </m:r>
      </m:oMath>
      <w:r>
        <w:rPr>
          <w:rFonts w:ascii="Times New Roman" w:eastAsia="Times New Roman" w:hAnsi="Times New Roman" w:cs="Times New Roman"/>
          <w:color w:val="000000"/>
          <w:sz w:val="24"/>
          <w:szCs w:val="24"/>
        </w:rPr>
        <w:t xml:space="preserve">, obtida adicionando diagonais a uma rede quadrada, também possui probabilidades diferentes para os elos horizontais, verticais e diagonais </w:t>
      </w:r>
      <m:oMath>
        <m:r>
          <w:rPr>
            <w:rFonts w:ascii="Cambria Math" w:eastAsia="Cambria Math" w:hAnsi="Cambria Math" w:cs="Cambria Math"/>
            <w:color w:val="000000"/>
            <w:sz w:val="24"/>
            <w:szCs w:val="24"/>
          </w:rPr>
          <m:t>(</m:t>
        </m:r>
        <m:r>
          <w:rPr>
            <w:rFonts w:ascii="Cambria Math" w:eastAsia="Cambria Math" w:hAnsi="Cambria Math" w:cs="Cambria Math"/>
            <w:color w:val="000000"/>
            <w:sz w:val="24"/>
            <w:szCs w:val="24"/>
          </w:rPr>
          <m:t>p</m:t>
        </m:r>
        <m:r>
          <w:rPr>
            <w:rFonts w:ascii="Cambria Math" w:eastAsia="Cambria Math" w:hAnsi="Cambria Math" w:cs="Cambria Math"/>
            <w:color w:val="000000"/>
            <w:sz w:val="24"/>
            <w:szCs w:val="24"/>
          </w:rPr>
          <m:t>h</m:t>
        </m:r>
        <m:r>
          <w:rPr>
            <w:rFonts w:ascii="Cambria Math" w:eastAsia="Cambria Math" w:hAnsi="Cambria Math" w:cs="Cambria Math"/>
            <w:color w:val="000000"/>
            <w:sz w:val="24"/>
            <w:szCs w:val="24"/>
          </w:rPr>
          <m:t xml:space="preserve">, </m:t>
        </m:r>
        <m:r>
          <w:rPr>
            <w:rFonts w:ascii="Cambria Math" w:eastAsia="Cambria Math" w:hAnsi="Cambria Math" w:cs="Cambria Math"/>
            <w:color w:val="000000"/>
            <w:sz w:val="24"/>
            <w:szCs w:val="24"/>
          </w:rPr>
          <m:t>pv</m:t>
        </m:r>
        <m:r>
          <w:rPr>
            <w:rFonts w:ascii="Cambria Math" w:eastAsia="Cambria Math" w:hAnsi="Cambria Math" w:cs="Cambria Math"/>
            <w:color w:val="000000"/>
            <w:sz w:val="24"/>
            <w:szCs w:val="24"/>
          </w:rPr>
          <m:t xml:space="preserve"> </m:t>
        </m:r>
        <m:r>
          <w:rPr>
            <w:rFonts w:ascii="Cambria Math" w:eastAsia="Cambria Math" w:hAnsi="Cambria Math" w:cs="Cambria Math"/>
            <w:color w:val="000000"/>
            <w:sz w:val="24"/>
            <w:szCs w:val="24"/>
          </w:rPr>
          <m:t>e</m:t>
        </m:r>
        <m:r>
          <w:rPr>
            <w:rFonts w:ascii="Cambria Math" w:eastAsia="Cambria Math" w:hAnsi="Cambria Math" w:cs="Cambria Math"/>
            <w:color w:val="000000"/>
            <w:sz w:val="24"/>
            <w:szCs w:val="24"/>
          </w:rPr>
          <m:t xml:space="preserve"> </m:t>
        </m:r>
        <m:r>
          <w:rPr>
            <w:rFonts w:ascii="Cambria Math" w:eastAsia="Cambria Math" w:hAnsi="Cambria Math" w:cs="Cambria Math"/>
            <w:color w:val="000000"/>
            <w:sz w:val="24"/>
            <w:szCs w:val="24"/>
          </w:rPr>
          <m:t>pd</m:t>
        </m:r>
        <m:r>
          <w:rPr>
            <w:rFonts w:ascii="Cambria Math" w:eastAsia="Cambria Math" w:hAnsi="Cambria Math" w:cs="Cambria Math"/>
            <w:color w:val="000000"/>
            <w:sz w:val="24"/>
            <w:szCs w:val="24"/>
          </w:rPr>
          <m:t>)</m:t>
        </m:r>
      </m:oMath>
      <w:r>
        <w:rPr>
          <w:rFonts w:ascii="Times New Roman" w:eastAsia="Times New Roman" w:hAnsi="Times New Roman" w:cs="Times New Roman"/>
          <w:color w:val="000000"/>
          <w:sz w:val="24"/>
          <w:szCs w:val="24"/>
        </w:rPr>
        <w:t>. A superfície crítica para esta rede é mais complexa, envolvendo uma combinação dessas três probabilidades, com percolação ocorrendo quando a soma das probabilidades ajustadas atinge um valor crítico específico.</w:t>
      </w:r>
    </w:p>
    <w:p w14:paraId="00000086" w14:textId="77777777" w:rsidR="00BF505D" w:rsidRDefault="00CC3353">
      <w:pPr>
        <w:pStyle w:val="Ttulo3"/>
        <w:spacing w:before="0" w:after="0" w:line="360" w:lineRule="auto"/>
        <w:rPr>
          <w:b w:val="0"/>
          <w:color w:val="000000"/>
        </w:rPr>
      </w:pPr>
      <w:r>
        <w:rPr>
          <w:rFonts w:ascii="Times New Roman" w:eastAsia="Times New Roman" w:hAnsi="Times New Roman" w:cs="Times New Roman"/>
          <w:b w:val="0"/>
          <w:color w:val="000000"/>
          <w:sz w:val="24"/>
          <w:szCs w:val="24"/>
        </w:rPr>
        <w:t>Teorema 2:</w:t>
      </w:r>
      <w:r>
        <w:rPr>
          <w:b w:val="0"/>
          <w:color w:val="000000"/>
        </w:rPr>
        <w:t xml:space="preserve"> </w:t>
      </w:r>
      <w:r>
        <w:rPr>
          <w:rFonts w:ascii="Times New Roman" w:eastAsia="Times New Roman" w:hAnsi="Times New Roman" w:cs="Times New Roman"/>
          <w:b w:val="0"/>
          <w:color w:val="000000"/>
          <w:sz w:val="24"/>
          <w:szCs w:val="24"/>
        </w:rPr>
        <w:t>Considere a superfície crítica da rede triangular heterogênea.</w:t>
      </w:r>
    </w:p>
    <w:p w14:paraId="00000087" w14:textId="77777777" w:rsidR="00BF505D" w:rsidRDefault="00CC3353">
      <w:pPr>
        <w:pBdr>
          <w:top w:val="nil"/>
          <w:left w:val="nil"/>
          <w:bottom w:val="nil"/>
          <w:right w:val="nil"/>
          <w:between w:val="nil"/>
        </w:pBdr>
        <w:spacing w:after="0" w:line="36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 xml:space="preserve">Suponha que </w:t>
      </w:r>
      <m:oMath>
        <m:r>
          <w:rPr>
            <w:rFonts w:ascii="Cambria Math" w:eastAsia="Cambria Math" w:hAnsi="Cambria Math" w:cs="Cambria Math"/>
            <w:color w:val="000000"/>
            <w:sz w:val="24"/>
            <w:szCs w:val="24"/>
          </w:rPr>
          <m:t>p</m:t>
        </m:r>
      </m:oMath>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4"/>
          <w:szCs w:val="24"/>
        </w:rPr>
        <w:t xml:space="preserve">é tal que </w:t>
      </w:r>
      <m:oMath>
        <m:r>
          <w:rPr>
            <w:rFonts w:ascii="Cambria Math" w:eastAsia="Cambria Math" w:hAnsi="Cambria Math" w:cs="Cambria Math"/>
            <w:color w:val="000000"/>
            <w:sz w:val="24"/>
            <w:szCs w:val="24"/>
          </w:rPr>
          <m:t>p</m:t>
        </m:r>
        <m:r>
          <w:rPr>
            <w:rFonts w:ascii="Cambria Math" w:eastAsia="Cambria Math" w:hAnsi="Cambria Math" w:cs="Cambria Math"/>
            <w:color w:val="000000"/>
            <w:sz w:val="24"/>
            <w:szCs w:val="24"/>
          </w:rPr>
          <m:t>h</m:t>
        </m:r>
        <m:r>
          <w:rPr>
            <w:rFonts w:ascii="Cambria Math" w:eastAsia="Cambria Math" w:hAnsi="Cambria Math" w:cs="Cambria Math"/>
            <w:color w:val="000000"/>
            <w:sz w:val="24"/>
            <w:szCs w:val="24"/>
          </w:rPr>
          <m:t>,</m:t>
        </m:r>
        <m:r>
          <w:rPr>
            <w:rFonts w:ascii="Cambria Math" w:eastAsia="Cambria Math" w:hAnsi="Cambria Math" w:cs="Cambria Math"/>
            <w:color w:val="000000"/>
            <w:sz w:val="24"/>
            <w:szCs w:val="24"/>
          </w:rPr>
          <m:t>pv</m:t>
        </m:r>
        <m:r>
          <w:rPr>
            <w:rFonts w:ascii="Cambria Math" w:eastAsia="Cambria Math" w:hAnsi="Cambria Math" w:cs="Cambria Math"/>
            <w:color w:val="000000"/>
            <w:sz w:val="24"/>
            <w:szCs w:val="24"/>
          </w:rPr>
          <m:t>,</m:t>
        </m:r>
        <m:r>
          <w:rPr>
            <w:rFonts w:ascii="Cambria Math" w:eastAsia="Cambria Math" w:hAnsi="Cambria Math" w:cs="Cambria Math"/>
            <w:color w:val="000000"/>
            <w:sz w:val="24"/>
            <w:szCs w:val="24"/>
          </w:rPr>
          <m:t>pd</m:t>
        </m:r>
        <m:r>
          <w:rPr>
            <w:rFonts w:ascii="Cambria Math" w:eastAsia="Cambria Math" w:hAnsi="Cambria Math" w:cs="Cambria Math"/>
            <w:color w:val="000000"/>
            <w:sz w:val="24"/>
            <w:szCs w:val="24"/>
          </w:rPr>
          <m:t>&lt;1</m:t>
        </m:r>
      </m:oMath>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4"/>
          <w:szCs w:val="24"/>
        </w:rPr>
        <w:t>Tem-se que:</w:t>
      </w:r>
    </w:p>
    <w:p w14:paraId="00000088" w14:textId="77777777" w:rsidR="00BF505D" w:rsidRDefault="00BF505D">
      <w:pPr>
        <w:pBdr>
          <w:top w:val="nil"/>
          <w:left w:val="nil"/>
          <w:bottom w:val="nil"/>
          <w:right w:val="nil"/>
          <w:between w:val="nil"/>
        </w:pBdr>
        <w:spacing w:after="140" w:line="360" w:lineRule="auto"/>
        <w:rPr>
          <w:rFonts w:ascii="Times New Roman" w:eastAsia="Times New Roman" w:hAnsi="Times New Roman" w:cs="Times New Roman"/>
          <w:color w:val="000000"/>
          <w:sz w:val="20"/>
          <w:szCs w:val="20"/>
        </w:rPr>
      </w:pPr>
    </w:p>
    <w:p w14:paraId="00000089" w14:textId="77777777" w:rsidR="00BF505D" w:rsidRDefault="00CC3353">
      <w:pPr>
        <w:pBdr>
          <w:top w:val="nil"/>
          <w:left w:val="nil"/>
          <w:bottom w:val="nil"/>
          <w:right w:val="nil"/>
          <w:between w:val="nil"/>
        </w:pBdr>
        <w:spacing w:after="140"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m:oMath>
        <m:sSubSup>
          <m:sSubSupPr>
            <m:ctrlPr>
              <w:rPr>
                <w:rFonts w:ascii="Cambria Math" w:eastAsia="Cambria Math" w:hAnsi="Cambria Math" w:cs="Cambria Math"/>
                <w:color w:val="000000"/>
                <w:sz w:val="26"/>
                <w:szCs w:val="26"/>
              </w:rPr>
            </m:ctrlPr>
          </m:sSubSupPr>
          <m:e>
            <m:r>
              <w:rPr>
                <w:rFonts w:ascii="Cambria Math" w:hAnsi="Cambria Math"/>
              </w:rPr>
              <m:t>θ</m:t>
            </m:r>
            <m:r>
              <w:rPr>
                <w:rFonts w:ascii="Cambria Math" w:eastAsia="Cambria Math" w:hAnsi="Cambria Math" w:cs="Cambria Math"/>
                <w:color w:val="000000"/>
                <w:sz w:val="26"/>
                <w:szCs w:val="26"/>
              </w:rPr>
              <m:t>(</m:t>
            </m:r>
            <m:r>
              <w:rPr>
                <w:rFonts w:ascii="Cambria Math" w:eastAsia="Cambria Math" w:hAnsi="Cambria Math" w:cs="Cambria Math"/>
                <w:color w:val="000000"/>
                <w:sz w:val="26"/>
                <w:szCs w:val="26"/>
              </w:rPr>
              <m:t>p</m:t>
            </m:r>
            <m:r>
              <w:rPr>
                <w:rFonts w:ascii="Cambria Math" w:eastAsia="Cambria Math" w:hAnsi="Cambria Math" w:cs="Cambria Math"/>
                <w:color w:val="000000"/>
                <w:sz w:val="26"/>
                <w:szCs w:val="26"/>
              </w:rPr>
              <m:t xml:space="preserve">){ </m:t>
            </m:r>
          </m:e>
          <m:sub>
            <m:r>
              <w:rPr>
                <w:rFonts w:ascii="Cambria Math" w:eastAsia="Cambria Math" w:hAnsi="Cambria Math" w:cs="Cambria Math"/>
                <w:color w:val="000000"/>
                <w:sz w:val="26"/>
                <w:szCs w:val="26"/>
              </w:rPr>
              <m:t xml:space="preserve">&gt; 0 </m:t>
            </m:r>
            <m:r>
              <w:rPr>
                <w:rFonts w:ascii="Cambria Math" w:eastAsia="Cambria Math" w:hAnsi="Cambria Math" w:cs="Cambria Math"/>
                <w:color w:val="000000"/>
                <w:sz w:val="26"/>
                <w:szCs w:val="26"/>
              </w:rPr>
              <m:t>se</m:t>
            </m:r>
            <m:r>
              <w:rPr>
                <w:rFonts w:ascii="Cambria Math" w:eastAsia="Cambria Math" w:hAnsi="Cambria Math" w:cs="Cambria Math"/>
                <w:color w:val="000000"/>
                <w:sz w:val="26"/>
                <w:szCs w:val="26"/>
              </w:rPr>
              <m:t xml:space="preserve"> </m:t>
            </m:r>
            <m:r>
              <w:rPr>
                <w:rFonts w:ascii="Cambria Math" w:eastAsia="Cambria Math" w:hAnsi="Cambria Math" w:cs="Cambria Math"/>
                <w:color w:val="000000"/>
                <w:sz w:val="26"/>
                <w:szCs w:val="26"/>
              </w:rPr>
              <m:t>γ</m:t>
            </m:r>
            <m:r>
              <w:rPr>
                <w:rFonts w:ascii="Cambria Math" w:eastAsia="Cambria Math" w:hAnsi="Cambria Math" w:cs="Cambria Math"/>
                <w:color w:val="000000"/>
                <w:sz w:val="26"/>
                <w:szCs w:val="26"/>
              </w:rPr>
              <m:t>(</m:t>
            </m:r>
            <m:r>
              <w:rPr>
                <w:rFonts w:ascii="Cambria Math" w:eastAsia="Cambria Math" w:hAnsi="Cambria Math" w:cs="Cambria Math"/>
                <w:color w:val="000000"/>
                <w:sz w:val="26"/>
                <w:szCs w:val="26"/>
              </w:rPr>
              <m:t>p</m:t>
            </m:r>
            <m:r>
              <w:rPr>
                <w:rFonts w:ascii="Cambria Math" w:eastAsia="Cambria Math" w:hAnsi="Cambria Math" w:cs="Cambria Math"/>
                <w:color w:val="000000"/>
                <w:sz w:val="26"/>
                <w:szCs w:val="26"/>
              </w:rPr>
              <m:t>) &gt; 1.</m:t>
            </m:r>
          </m:sub>
          <m:sup>
            <m:r>
              <w:rPr>
                <w:rFonts w:ascii="Cambria Math" w:eastAsia="Cambria Math" w:hAnsi="Cambria Math" w:cs="Cambria Math"/>
                <w:color w:val="000000"/>
                <w:sz w:val="26"/>
                <w:szCs w:val="26"/>
              </w:rPr>
              <m:t xml:space="preserve">= 0 </m:t>
            </m:r>
            <m:r>
              <w:rPr>
                <w:rFonts w:ascii="Cambria Math" w:eastAsia="Cambria Math" w:hAnsi="Cambria Math" w:cs="Cambria Math"/>
                <w:color w:val="000000"/>
                <w:sz w:val="26"/>
                <w:szCs w:val="26"/>
              </w:rPr>
              <m:t>se</m:t>
            </m:r>
            <m:r>
              <w:rPr>
                <w:rFonts w:ascii="Cambria Math" w:eastAsia="Cambria Math" w:hAnsi="Cambria Math" w:cs="Cambria Math"/>
                <w:color w:val="000000"/>
                <w:sz w:val="26"/>
                <w:szCs w:val="26"/>
              </w:rPr>
              <m:t xml:space="preserve"> </m:t>
            </m:r>
            <m:r>
              <w:rPr>
                <w:rFonts w:ascii="Cambria Math" w:eastAsia="Cambria Math" w:hAnsi="Cambria Math" w:cs="Cambria Math"/>
                <w:color w:val="000000"/>
                <w:sz w:val="26"/>
                <w:szCs w:val="26"/>
              </w:rPr>
              <m:t>γ</m:t>
            </m:r>
            <m:r>
              <w:rPr>
                <w:rFonts w:ascii="Cambria Math" w:eastAsia="Cambria Math" w:hAnsi="Cambria Math" w:cs="Cambria Math"/>
                <w:color w:val="000000"/>
                <w:sz w:val="26"/>
                <w:szCs w:val="26"/>
              </w:rPr>
              <m:t>(</m:t>
            </m:r>
            <m:r>
              <w:rPr>
                <w:rFonts w:ascii="Cambria Math" w:eastAsia="Cambria Math" w:hAnsi="Cambria Math" w:cs="Cambria Math"/>
                <w:color w:val="000000"/>
                <w:sz w:val="26"/>
                <w:szCs w:val="26"/>
              </w:rPr>
              <m:t>p</m:t>
            </m:r>
            <m:r>
              <w:rPr>
                <w:rFonts w:ascii="Cambria Math" w:eastAsia="Cambria Math" w:hAnsi="Cambria Math" w:cs="Cambria Math"/>
                <w:color w:val="000000"/>
                <w:sz w:val="26"/>
                <w:szCs w:val="26"/>
              </w:rPr>
              <m:t>) ≤1,</m:t>
            </m:r>
          </m:sup>
        </m:sSubSup>
      </m:oMath>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4"/>
          <w:szCs w:val="24"/>
        </w:rPr>
        <w:t>(8)</w:t>
      </w:r>
    </w:p>
    <w:p w14:paraId="0000008A" w14:textId="77777777" w:rsidR="00BF505D" w:rsidRDefault="00CC3353">
      <w:pPr>
        <w:pBdr>
          <w:top w:val="nil"/>
          <w:left w:val="nil"/>
          <w:bottom w:val="nil"/>
          <w:right w:val="nil"/>
          <w:between w:val="nil"/>
        </w:pBdr>
        <w:spacing w:after="0" w:line="36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 xml:space="preserve">Onde </w:t>
      </w:r>
      <m:oMath>
        <m:r>
          <w:rPr>
            <w:rFonts w:ascii="Cambria Math" w:hAnsi="Cambria Math"/>
          </w:rPr>
          <m:t>γ</m:t>
        </m:r>
        <m:r>
          <w:rPr>
            <w:rFonts w:ascii="Cambria Math" w:eastAsia="Cambria Math" w:hAnsi="Cambria Math" w:cs="Cambria Math"/>
            <w:color w:val="000000"/>
            <w:sz w:val="24"/>
            <w:szCs w:val="24"/>
          </w:rPr>
          <m:t>(</m:t>
        </m:r>
        <m:r>
          <w:rPr>
            <w:rFonts w:ascii="Cambria Math" w:eastAsia="Cambria Math" w:hAnsi="Cambria Math" w:cs="Cambria Math"/>
            <w:color w:val="000000"/>
            <w:sz w:val="24"/>
            <w:szCs w:val="24"/>
          </w:rPr>
          <m:t>p</m:t>
        </m:r>
        <m:r>
          <w:rPr>
            <w:rFonts w:ascii="Cambria Math" w:eastAsia="Cambria Math" w:hAnsi="Cambria Math" w:cs="Cambria Math"/>
            <w:color w:val="000000"/>
            <w:sz w:val="24"/>
            <w:szCs w:val="24"/>
          </w:rPr>
          <m:t>)=</m:t>
        </m:r>
        <m:r>
          <w:rPr>
            <w:rFonts w:ascii="Cambria Math" w:eastAsia="Cambria Math" w:hAnsi="Cambria Math" w:cs="Cambria Math"/>
            <w:color w:val="000000"/>
            <w:sz w:val="24"/>
            <w:szCs w:val="24"/>
          </w:rPr>
          <m:t>p</m:t>
        </m:r>
        <m:r>
          <w:rPr>
            <w:rFonts w:ascii="Cambria Math" w:eastAsia="Cambria Math" w:hAnsi="Cambria Math" w:cs="Cambria Math"/>
            <w:color w:val="000000"/>
            <w:sz w:val="24"/>
            <w:szCs w:val="24"/>
          </w:rPr>
          <m:t>h</m:t>
        </m:r>
        <m:r>
          <w:rPr>
            <w:rFonts w:ascii="Cambria Math" w:eastAsia="Cambria Math" w:hAnsi="Cambria Math" w:cs="Cambria Math"/>
            <w:color w:val="000000"/>
            <w:sz w:val="24"/>
            <w:szCs w:val="24"/>
          </w:rPr>
          <m:t>+</m:t>
        </m:r>
        <m:r>
          <w:rPr>
            <w:rFonts w:ascii="Cambria Math" w:eastAsia="Cambria Math" w:hAnsi="Cambria Math" w:cs="Cambria Math"/>
            <w:color w:val="000000"/>
            <w:sz w:val="24"/>
            <w:szCs w:val="24"/>
          </w:rPr>
          <m:t>pv</m:t>
        </m:r>
        <m:r>
          <w:rPr>
            <w:rFonts w:ascii="Cambria Math" w:eastAsia="Cambria Math" w:hAnsi="Cambria Math" w:cs="Cambria Math"/>
            <w:color w:val="000000"/>
            <w:sz w:val="24"/>
            <w:szCs w:val="24"/>
          </w:rPr>
          <m:t>+</m:t>
        </m:r>
        <m:r>
          <w:rPr>
            <w:rFonts w:ascii="Cambria Math" w:eastAsia="Cambria Math" w:hAnsi="Cambria Math" w:cs="Cambria Math"/>
            <w:color w:val="000000"/>
            <w:sz w:val="24"/>
            <w:szCs w:val="24"/>
          </w:rPr>
          <m:t>pd</m:t>
        </m:r>
        <m:r>
          <w:rPr>
            <w:rFonts w:ascii="Cambria Math" w:eastAsia="Cambria Math" w:hAnsi="Cambria Math" w:cs="Cambria Math"/>
            <w:color w:val="000000"/>
            <w:sz w:val="24"/>
            <w:szCs w:val="24"/>
          </w:rPr>
          <m:t>-</m:t>
        </m:r>
        <m:r>
          <w:rPr>
            <w:rFonts w:ascii="Cambria Math" w:eastAsia="Cambria Math" w:hAnsi="Cambria Math" w:cs="Cambria Math"/>
            <w:color w:val="000000"/>
            <w:sz w:val="24"/>
            <w:szCs w:val="24"/>
          </w:rPr>
          <m:t>p</m:t>
        </m:r>
        <m:r>
          <w:rPr>
            <w:rFonts w:ascii="Cambria Math" w:eastAsia="Cambria Math" w:hAnsi="Cambria Math" w:cs="Cambria Math"/>
            <w:color w:val="000000"/>
            <w:sz w:val="24"/>
            <w:szCs w:val="24"/>
          </w:rPr>
          <m:t>h∙</m:t>
        </m:r>
        <m:r>
          <w:rPr>
            <w:rFonts w:ascii="Cambria Math" w:eastAsia="Cambria Math" w:hAnsi="Cambria Math" w:cs="Cambria Math"/>
            <w:color w:val="000000"/>
            <w:sz w:val="24"/>
            <w:szCs w:val="24"/>
          </w:rPr>
          <m:t>pv</m:t>
        </m:r>
        <m:r>
          <w:rPr>
            <w:rFonts w:ascii="Cambria Math" w:eastAsia="Cambria Math" w:hAnsi="Cambria Math" w:cs="Cambria Math"/>
            <w:color w:val="000000"/>
            <w:sz w:val="24"/>
            <w:szCs w:val="24"/>
          </w:rPr>
          <m:t>∙</m:t>
        </m:r>
        <m:r>
          <w:rPr>
            <w:rFonts w:ascii="Cambria Math" w:eastAsia="Cambria Math" w:hAnsi="Cambria Math" w:cs="Cambria Math"/>
            <w:color w:val="000000"/>
            <w:sz w:val="24"/>
            <w:szCs w:val="24"/>
          </w:rPr>
          <m:t>pd</m:t>
        </m:r>
      </m:oMath>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4"/>
          <w:szCs w:val="24"/>
        </w:rPr>
        <w:t>(9)</w:t>
      </w:r>
    </w:p>
    <w:p w14:paraId="0000008B" w14:textId="77777777" w:rsidR="00BF505D" w:rsidRDefault="00CC3353">
      <w:pPr>
        <w:pBdr>
          <w:top w:val="nil"/>
          <w:left w:val="nil"/>
          <w:bottom w:val="nil"/>
          <w:right w:val="nil"/>
          <w:between w:val="nil"/>
        </w:pBdr>
        <w:spacing w:after="0" w:line="36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
    <w:p w14:paraId="0000008C" w14:textId="77777777" w:rsidR="00BF505D" w:rsidRDefault="00CC3353">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4"/>
          <w:szCs w:val="24"/>
        </w:rPr>
        <w:t xml:space="preserve">Assim, a superfície crítica da estrutura é o conjunto de todos os </w:t>
      </w:r>
      <m:oMath>
        <m:r>
          <w:rPr>
            <w:rFonts w:ascii="Cambria Math" w:eastAsia="Cambria Math" w:hAnsi="Cambria Math" w:cs="Cambria Math"/>
            <w:color w:val="000000"/>
            <w:sz w:val="24"/>
            <w:szCs w:val="24"/>
          </w:rPr>
          <m:t>p</m:t>
        </m:r>
      </m:oMath>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4"/>
          <w:szCs w:val="24"/>
        </w:rPr>
        <w:t xml:space="preserve">que satisfazem a equação </w:t>
      </w:r>
      <m:oMath>
        <m:r>
          <w:rPr>
            <w:rFonts w:ascii="Cambria Math" w:hAnsi="Cambria Math"/>
          </w:rPr>
          <m:t>γ</m:t>
        </m:r>
        <m:r>
          <w:rPr>
            <w:rFonts w:ascii="Cambria Math" w:eastAsia="Cambria Math" w:hAnsi="Cambria Math" w:cs="Cambria Math"/>
            <w:color w:val="000000"/>
            <w:sz w:val="24"/>
            <w:szCs w:val="24"/>
          </w:rPr>
          <m:t>(</m:t>
        </m:r>
        <m:r>
          <w:rPr>
            <w:rFonts w:ascii="Cambria Math" w:eastAsia="Cambria Math" w:hAnsi="Cambria Math" w:cs="Cambria Math"/>
            <w:color w:val="000000"/>
            <w:sz w:val="24"/>
            <w:szCs w:val="24"/>
          </w:rPr>
          <m:t>p</m:t>
        </m:r>
        <m:r>
          <w:rPr>
            <w:rFonts w:ascii="Cambria Math" w:eastAsia="Cambria Math" w:hAnsi="Cambria Math" w:cs="Cambria Math"/>
            <w:color w:val="000000"/>
            <w:sz w:val="24"/>
            <w:szCs w:val="24"/>
          </w:rPr>
          <m:t>)=1</m:t>
        </m:r>
      </m:oMath>
      <w:r>
        <w:rPr>
          <w:rFonts w:ascii="Times New Roman" w:eastAsia="Times New Roman" w:hAnsi="Times New Roman" w:cs="Times New Roman"/>
          <w:color w:val="000000"/>
          <w:sz w:val="24"/>
          <w:szCs w:val="24"/>
        </w:rPr>
        <w:t>. </w:t>
      </w:r>
    </w:p>
    <w:p w14:paraId="0000008D" w14:textId="77777777" w:rsidR="00BF505D" w:rsidRDefault="00BF505D">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0000008E" w14:textId="77777777" w:rsidR="00BF505D" w:rsidRDefault="00CC3353">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quadro abaixo resume pontos importantes que distinguem uma classificação da outra. </w:t>
      </w:r>
    </w:p>
    <w:p w14:paraId="3ACB51C8" w14:textId="77777777" w:rsidR="00235E65" w:rsidRPr="00235E65" w:rsidRDefault="00235E65">
      <w:pPr>
        <w:spacing w:after="0" w:line="360" w:lineRule="auto"/>
        <w:jc w:val="center"/>
        <w:rPr>
          <w:rFonts w:ascii="Times New Roman" w:eastAsia="Times New Roman" w:hAnsi="Times New Roman" w:cs="Times New Roman"/>
          <w:sz w:val="20"/>
          <w:szCs w:val="20"/>
        </w:rPr>
      </w:pPr>
    </w:p>
    <w:p w14:paraId="00000096" w14:textId="250D3203" w:rsidR="00BF505D" w:rsidRDefault="00CC3353" w:rsidP="00235E65">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Quadro 1 - Comparação entre a classificação homogênea e heterogênea.</w:t>
      </w:r>
    </w:p>
    <w:sdt>
      <w:sdtPr>
        <w:tag w:val="goog_rdk_0"/>
        <w:id w:val="237002425"/>
        <w:lock w:val="contentLocked"/>
      </w:sdtPr>
      <w:sdtEndPr/>
      <w:sdtContent>
        <w:tbl>
          <w:tblPr>
            <w:tblStyle w:val="a"/>
            <w:tblW w:w="963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12"/>
            <w:gridCol w:w="3213"/>
            <w:gridCol w:w="3213"/>
          </w:tblGrid>
          <w:tr w:rsidR="00BF505D" w14:paraId="75ED7AE5" w14:textId="77777777">
            <w:trPr>
              <w:trHeight w:val="288"/>
            </w:trPr>
            <w:tc>
              <w:tcPr>
                <w:tcW w:w="3212" w:type="dxa"/>
                <w:tcBorders>
                  <w:top w:val="single" w:sz="8" w:space="0" w:color="000000"/>
                  <w:left w:val="single" w:sz="8" w:space="0" w:color="000000"/>
                  <w:bottom w:val="single" w:sz="8" w:space="0" w:color="000000"/>
                  <w:right w:val="single" w:sz="8" w:space="0" w:color="CCCCCC"/>
                </w:tcBorders>
                <w:tcMar>
                  <w:top w:w="40" w:type="dxa"/>
                  <w:left w:w="40" w:type="dxa"/>
                  <w:bottom w:w="40" w:type="dxa"/>
                  <w:right w:w="40" w:type="dxa"/>
                </w:tcMar>
                <w:vAlign w:val="bottom"/>
              </w:tcPr>
              <w:p w14:paraId="00000097" w14:textId="77777777" w:rsidR="00BF505D" w:rsidRDefault="00CC3353">
                <w:pPr>
                  <w:pBdr>
                    <w:top w:val="nil"/>
                    <w:left w:val="nil"/>
                    <w:bottom w:val="nil"/>
                    <w:right w:val="nil"/>
                    <w:between w:val="nil"/>
                  </w:pBd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Critério</w:t>
                </w:r>
              </w:p>
            </w:tc>
            <w:tc>
              <w:tcPr>
                <w:tcW w:w="3212" w:type="dxa"/>
                <w:tcBorders>
                  <w:top w:val="single" w:sz="8" w:space="0" w:color="000000"/>
                  <w:left w:val="single" w:sz="8" w:space="0" w:color="CCCCCC"/>
                  <w:bottom w:val="single" w:sz="8" w:space="0" w:color="000000"/>
                  <w:right w:val="single" w:sz="8" w:space="0" w:color="CCCCCC"/>
                </w:tcBorders>
                <w:tcMar>
                  <w:top w:w="40" w:type="dxa"/>
                  <w:left w:w="40" w:type="dxa"/>
                  <w:bottom w:w="40" w:type="dxa"/>
                  <w:right w:w="40" w:type="dxa"/>
                </w:tcMar>
                <w:vAlign w:val="bottom"/>
              </w:tcPr>
              <w:p w14:paraId="00000098" w14:textId="77777777" w:rsidR="00BF505D" w:rsidRDefault="00CC3353">
                <w:pPr>
                  <w:pBdr>
                    <w:top w:val="nil"/>
                    <w:left w:val="nil"/>
                    <w:bottom w:val="nil"/>
                    <w:right w:val="nil"/>
                    <w:between w:val="nil"/>
                  </w:pBd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Modelos Homogêneos</w:t>
                </w:r>
              </w:p>
            </w:tc>
            <w:tc>
              <w:tcPr>
                <w:tcW w:w="3212"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14:paraId="00000099" w14:textId="77777777" w:rsidR="00BF505D" w:rsidRDefault="00CC3353">
                <w:pPr>
                  <w:pBdr>
                    <w:top w:val="nil"/>
                    <w:left w:val="nil"/>
                    <w:bottom w:val="nil"/>
                    <w:right w:val="nil"/>
                    <w:between w:val="nil"/>
                  </w:pBd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Modelos Heterogêneos</w:t>
                </w:r>
              </w:p>
            </w:tc>
          </w:tr>
          <w:tr w:rsidR="00BF505D" w14:paraId="3290A33F" w14:textId="77777777">
            <w:trPr>
              <w:trHeight w:val="673"/>
            </w:trPr>
            <w:tc>
              <w:tcPr>
                <w:tcW w:w="3212" w:type="dxa"/>
                <w:tcBorders>
                  <w:top w:val="single" w:sz="8" w:space="0" w:color="000000"/>
                  <w:left w:val="single" w:sz="8" w:space="0" w:color="CCCCCC"/>
                  <w:bottom w:val="single" w:sz="8" w:space="0" w:color="CCCCCC"/>
                  <w:right w:val="single" w:sz="8" w:space="0" w:color="CCCCCC"/>
                </w:tcBorders>
                <w:tcMar>
                  <w:top w:w="40" w:type="dxa"/>
                  <w:left w:w="40" w:type="dxa"/>
                  <w:bottom w:w="40" w:type="dxa"/>
                  <w:right w:w="40" w:type="dxa"/>
                </w:tcMar>
                <w:vAlign w:val="center"/>
              </w:tcPr>
              <w:p w14:paraId="0000009A" w14:textId="77777777" w:rsidR="00BF505D" w:rsidRDefault="00CC3353">
                <w:pPr>
                  <w:pBdr>
                    <w:top w:val="nil"/>
                    <w:left w:val="nil"/>
                    <w:bottom w:val="nil"/>
                    <w:right w:val="nil"/>
                    <w:between w:val="nil"/>
                  </w:pBd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Definição</w:t>
                </w:r>
              </w:p>
            </w:tc>
            <w:tc>
              <w:tcPr>
                <w:tcW w:w="3212" w:type="dxa"/>
                <w:tcBorders>
                  <w:top w:val="single" w:sz="8" w:space="0" w:color="000000"/>
                  <w:left w:val="single" w:sz="8" w:space="0" w:color="CCCCCC"/>
                  <w:bottom w:val="single" w:sz="8" w:space="0" w:color="CCCCCC"/>
                  <w:right w:val="single" w:sz="8" w:space="0" w:color="CCCCCC"/>
                </w:tcBorders>
                <w:tcMar>
                  <w:top w:w="40" w:type="dxa"/>
                  <w:left w:w="40" w:type="dxa"/>
                  <w:bottom w:w="40" w:type="dxa"/>
                  <w:right w:w="40" w:type="dxa"/>
                </w:tcMar>
                <w:vAlign w:val="center"/>
              </w:tcPr>
              <w:p w14:paraId="0000009B" w14:textId="77777777" w:rsidR="00BF505D" w:rsidRDefault="00CC3353">
                <w:pPr>
                  <w:pBdr>
                    <w:top w:val="nil"/>
                    <w:left w:val="nil"/>
                    <w:bottom w:val="nil"/>
                    <w:right w:val="nil"/>
                    <w:between w:val="nil"/>
                  </w:pBd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Probabilidade de ativação (</w:t>
                </w:r>
                <m:oMath>
                  <m:r>
                    <w:rPr>
                      <w:rFonts w:ascii="Times New Roman" w:eastAsia="Times New Roman" w:hAnsi="Times New Roman" w:cs="Times New Roman"/>
                      <w:sz w:val="20"/>
                      <w:szCs w:val="20"/>
                    </w:rPr>
                    <m:t>p</m:t>
                  </m:r>
                </m:oMath>
                <w:r>
                  <w:rPr>
                    <w:rFonts w:ascii="Times New Roman" w:eastAsia="Times New Roman" w:hAnsi="Times New Roman" w:cs="Times New Roman"/>
                    <w:sz w:val="20"/>
                    <w:szCs w:val="20"/>
                  </w:rPr>
                  <w:t>) uniforme para todos os sítios/elos.</w:t>
                </w:r>
              </w:p>
            </w:tc>
            <w:tc>
              <w:tcPr>
                <w:tcW w:w="3212" w:type="dxa"/>
                <w:tcBorders>
                  <w:top w:val="single" w:sz="8" w:space="0" w:color="000000"/>
                  <w:left w:val="single" w:sz="8" w:space="0" w:color="CCCCCC"/>
                  <w:bottom w:val="single" w:sz="8" w:space="0" w:color="CCCCCC"/>
                  <w:right w:val="single" w:sz="8" w:space="0" w:color="CCCCCC"/>
                </w:tcBorders>
                <w:tcMar>
                  <w:top w:w="40" w:type="dxa"/>
                  <w:left w:w="40" w:type="dxa"/>
                  <w:bottom w:w="40" w:type="dxa"/>
                  <w:right w:w="40" w:type="dxa"/>
                </w:tcMar>
                <w:vAlign w:val="center"/>
              </w:tcPr>
              <w:p w14:paraId="0000009C" w14:textId="77777777" w:rsidR="00BF505D" w:rsidRDefault="00CC3353">
                <w:pPr>
                  <w:pBdr>
                    <w:top w:val="nil"/>
                    <w:left w:val="nil"/>
                    <w:bottom w:val="nil"/>
                    <w:right w:val="nil"/>
                    <w:between w:val="nil"/>
                  </w:pBd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Probabilidade de ativação varia por sítio/elo ou direção (e.g.,</w:t>
                </w:r>
                <m:oMath>
                  <m:r>
                    <w:rPr>
                      <w:rFonts w:ascii="Times New Roman" w:eastAsia="Times New Roman" w:hAnsi="Times New Roman" w:cs="Times New Roman"/>
                      <w:sz w:val="20"/>
                      <w:szCs w:val="20"/>
                    </w:rPr>
                    <m:t>p</m:t>
                  </m:r>
                  <m:r>
                    <w:rPr>
                      <w:rFonts w:ascii="Times New Roman" w:eastAsia="Times New Roman" w:hAnsi="Times New Roman" w:cs="Times New Roman"/>
                      <w:sz w:val="20"/>
                      <w:szCs w:val="20"/>
                    </w:rPr>
                    <m:t>h≠</m:t>
                  </m:r>
                  <m:r>
                    <w:rPr>
                      <w:rFonts w:ascii="Times New Roman" w:eastAsia="Times New Roman" w:hAnsi="Times New Roman" w:cs="Times New Roman"/>
                      <w:sz w:val="20"/>
                      <w:szCs w:val="20"/>
                    </w:rPr>
                    <m:t>pv</m:t>
                  </m:r>
                  <m:r>
                    <w:rPr>
                      <w:rFonts w:ascii="Times New Roman" w:eastAsia="Times New Roman" w:hAnsi="Times New Roman" w:cs="Times New Roman"/>
                      <w:sz w:val="20"/>
                      <w:szCs w:val="20"/>
                    </w:rPr>
                    <m:t>≠</m:t>
                  </m:r>
                  <m:r>
                    <w:rPr>
                      <w:rFonts w:ascii="Times New Roman" w:eastAsia="Times New Roman" w:hAnsi="Times New Roman" w:cs="Times New Roman"/>
                      <w:sz w:val="20"/>
                      <w:szCs w:val="20"/>
                    </w:rPr>
                    <m:t>pd</m:t>
                  </m:r>
                </m:oMath>
                <w:r>
                  <w:rPr>
                    <w:rFonts w:ascii="Times New Roman" w:eastAsia="Times New Roman" w:hAnsi="Times New Roman" w:cs="Times New Roman"/>
                    <w:sz w:val="20"/>
                    <w:szCs w:val="20"/>
                  </w:rPr>
                  <w:t>).</w:t>
                </w:r>
              </w:p>
            </w:tc>
          </w:tr>
          <w:tr w:rsidR="00BF505D" w14:paraId="71D3829F" w14:textId="77777777">
            <w:tc>
              <w:tcPr>
                <w:tcW w:w="3212"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center"/>
              </w:tcPr>
              <w:p w14:paraId="0000009D" w14:textId="77777777" w:rsidR="00BF505D" w:rsidRDefault="00CC3353">
                <w:pPr>
                  <w:pBdr>
                    <w:top w:val="nil"/>
                    <w:left w:val="nil"/>
                    <w:bottom w:val="nil"/>
                    <w:right w:val="nil"/>
                    <w:between w:val="nil"/>
                  </w:pBd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Exemplos</w:t>
                </w:r>
              </w:p>
            </w:tc>
            <w:tc>
              <w:tcPr>
                <w:tcW w:w="3212"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center"/>
              </w:tcPr>
              <w:p w14:paraId="0000009E" w14:textId="77777777" w:rsidR="00BF505D" w:rsidRDefault="00CC3353">
                <w:pPr>
                  <w:pBdr>
                    <w:top w:val="nil"/>
                    <w:left w:val="nil"/>
                    <w:bottom w:val="nil"/>
                    <w:right w:val="nil"/>
                    <w:between w:val="nil"/>
                  </w:pBd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Percolação de sítios/elos clássicos (Broadbent e Hammersley, 1957).</w:t>
                </w:r>
              </w:p>
            </w:tc>
            <w:tc>
              <w:tcPr>
                <w:tcW w:w="3212"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center"/>
              </w:tcPr>
              <w:p w14:paraId="0000009F" w14:textId="77777777" w:rsidR="00BF505D" w:rsidRDefault="00CC3353">
                <w:pPr>
                  <w:pBdr>
                    <w:top w:val="nil"/>
                    <w:left w:val="nil"/>
                    <w:bottom w:val="nil"/>
                    <w:right w:val="nil"/>
                    <w:between w:val="nil"/>
                  </w:pBd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Redes quadrada/triangular heterogêneas (Grimmett, 2013).</w:t>
                </w:r>
              </w:p>
            </w:tc>
          </w:tr>
          <w:tr w:rsidR="00BF505D" w14:paraId="5A470CB0" w14:textId="77777777">
            <w:tc>
              <w:tcPr>
                <w:tcW w:w="3212"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center"/>
              </w:tcPr>
              <w:p w14:paraId="000000A0" w14:textId="77777777" w:rsidR="00BF505D" w:rsidRDefault="00CC3353">
                <w:pPr>
                  <w:pBdr>
                    <w:top w:val="nil"/>
                    <w:left w:val="nil"/>
                    <w:bottom w:val="nil"/>
                    <w:right w:val="nil"/>
                    <w:between w:val="nil"/>
                  </w:pBd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Aplicações</w:t>
                </w:r>
              </w:p>
            </w:tc>
            <w:tc>
              <w:tcPr>
                <w:tcW w:w="3212"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center"/>
              </w:tcPr>
              <w:p w14:paraId="000000A1" w14:textId="77777777" w:rsidR="00BF505D" w:rsidRDefault="00CC3353">
                <w:pPr>
                  <w:pBdr>
                    <w:top w:val="nil"/>
                    <w:left w:val="nil"/>
                    <w:bottom w:val="nil"/>
                    <w:right w:val="nil"/>
                    <w:between w:val="nil"/>
                  </w:pBd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Sistemas uniformes (e.g., materiais porosos simples, redes regulares).</w:t>
                </w:r>
              </w:p>
            </w:tc>
            <w:tc>
              <w:tcPr>
                <w:tcW w:w="3212"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center"/>
              </w:tcPr>
              <w:p w14:paraId="000000A2" w14:textId="77777777" w:rsidR="00BF505D" w:rsidRDefault="00CC3353">
                <w:pPr>
                  <w:pBdr>
                    <w:top w:val="nil"/>
                    <w:left w:val="nil"/>
                    <w:bottom w:val="nil"/>
                    <w:right w:val="nil"/>
                    <w:between w:val="nil"/>
                  </w:pBd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Sistemas complexos (e.g., tráfego urbano, epidemias).</w:t>
                </w:r>
              </w:p>
            </w:tc>
          </w:tr>
          <w:tr w:rsidR="00BF505D" w14:paraId="72BEB0BF" w14:textId="77777777">
            <w:tc>
              <w:tcPr>
                <w:tcW w:w="3212"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center"/>
              </w:tcPr>
              <w:p w14:paraId="000000A3" w14:textId="77777777" w:rsidR="00BF505D" w:rsidRDefault="00CC3353">
                <w:pPr>
                  <w:pBdr>
                    <w:top w:val="nil"/>
                    <w:left w:val="nil"/>
                    <w:bottom w:val="nil"/>
                    <w:right w:val="nil"/>
                    <w:between w:val="nil"/>
                  </w:pBd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Vantagens</w:t>
                </w:r>
              </w:p>
            </w:tc>
            <w:tc>
              <w:tcPr>
                <w:tcW w:w="3212"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center"/>
              </w:tcPr>
              <w:p w14:paraId="000000A4" w14:textId="77777777" w:rsidR="00BF505D" w:rsidRDefault="00CC3353">
                <w:pPr>
                  <w:pBdr>
                    <w:top w:val="nil"/>
                    <w:left w:val="nil"/>
                    <w:bottom w:val="nil"/>
                    <w:right w:val="nil"/>
                    <w:between w:val="nil"/>
                  </w:pBd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Simplicidade matemática; fácil implementação.</w:t>
                </w:r>
              </w:p>
            </w:tc>
            <w:tc>
              <w:tcPr>
                <w:tcW w:w="3212"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center"/>
              </w:tcPr>
              <w:p w14:paraId="000000A5" w14:textId="77777777" w:rsidR="00BF505D" w:rsidRDefault="00CC3353">
                <w:pPr>
                  <w:pBdr>
                    <w:top w:val="nil"/>
                    <w:left w:val="nil"/>
                    <w:bottom w:val="nil"/>
                    <w:right w:val="nil"/>
                    <w:between w:val="nil"/>
                  </w:pBd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Maior flexibilidade para modelar sistemas reais com heterogeneidades.</w:t>
                </w:r>
              </w:p>
            </w:tc>
          </w:tr>
          <w:tr w:rsidR="00BF505D" w14:paraId="188F9669" w14:textId="77777777">
            <w:tc>
              <w:tcPr>
                <w:tcW w:w="3212"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center"/>
              </w:tcPr>
              <w:p w14:paraId="000000A6" w14:textId="77777777" w:rsidR="00BF505D" w:rsidRDefault="00CC3353">
                <w:pPr>
                  <w:pBdr>
                    <w:top w:val="nil"/>
                    <w:left w:val="nil"/>
                    <w:bottom w:val="nil"/>
                    <w:right w:val="nil"/>
                    <w:between w:val="nil"/>
                  </w:pBd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Desvantagens</w:t>
                </w:r>
              </w:p>
            </w:tc>
            <w:tc>
              <w:tcPr>
                <w:tcW w:w="3212"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center"/>
              </w:tcPr>
              <w:p w14:paraId="000000A7" w14:textId="77777777" w:rsidR="00BF505D" w:rsidRDefault="00CC3353">
                <w:pPr>
                  <w:pBdr>
                    <w:top w:val="nil"/>
                    <w:left w:val="nil"/>
                    <w:bottom w:val="nil"/>
                    <w:right w:val="nil"/>
                    <w:between w:val="nil"/>
                  </w:pBd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Limitação em representar sistemas mais complexos.</w:t>
                </w:r>
              </w:p>
            </w:tc>
            <w:tc>
              <w:tcPr>
                <w:tcW w:w="3212"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center"/>
              </w:tcPr>
              <w:p w14:paraId="000000A8" w14:textId="77777777" w:rsidR="00BF505D" w:rsidRDefault="00CC3353">
                <w:pPr>
                  <w:pBdr>
                    <w:top w:val="nil"/>
                    <w:left w:val="nil"/>
                    <w:bottom w:val="nil"/>
                    <w:right w:val="nil"/>
                    <w:between w:val="nil"/>
                  </w:pBd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Complexidade analítica e computacional.</w:t>
                </w:r>
              </w:p>
            </w:tc>
          </w:tr>
          <w:tr w:rsidR="00BF505D" w14:paraId="40F43F06" w14:textId="77777777">
            <w:tc>
              <w:tcPr>
                <w:tcW w:w="3212"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center"/>
              </w:tcPr>
              <w:p w14:paraId="000000A9" w14:textId="77777777" w:rsidR="00BF505D" w:rsidRDefault="00CC3353">
                <w:pPr>
                  <w:pBdr>
                    <w:top w:val="nil"/>
                    <w:left w:val="nil"/>
                    <w:bottom w:val="nil"/>
                    <w:right w:val="nil"/>
                    <w:between w:val="nil"/>
                  </w:pBd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Transição de Fase</w:t>
                </w:r>
              </w:p>
            </w:tc>
            <w:tc>
              <w:tcPr>
                <w:tcW w:w="3212"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center"/>
              </w:tcPr>
              <w:p w14:paraId="000000AA" w14:textId="77777777" w:rsidR="00BF505D" w:rsidRDefault="00CC3353">
                <w:pPr>
                  <w:pBdr>
                    <w:top w:val="nil"/>
                    <w:left w:val="nil"/>
                    <w:bottom w:val="nil"/>
                    <w:right w:val="nil"/>
                    <w:between w:val="nil"/>
                  </w:pBd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Ponto crítico único (</w:t>
                </w:r>
                <m:oMath>
                  <m:sSub>
                    <m:sSubPr>
                      <m:ctrlPr>
                        <w:rPr>
                          <w:rFonts w:ascii="Times New Roman" w:eastAsia="Times New Roman" w:hAnsi="Times New Roman" w:cs="Times New Roman"/>
                          <w:sz w:val="20"/>
                          <w:szCs w:val="20"/>
                        </w:rPr>
                      </m:ctrlPr>
                    </m:sSubPr>
                    <m:e>
                      <m:r>
                        <w:rPr>
                          <w:rFonts w:ascii="Times New Roman" w:eastAsia="Times New Roman" w:hAnsi="Times New Roman" w:cs="Times New Roman"/>
                          <w:sz w:val="20"/>
                          <w:szCs w:val="20"/>
                        </w:rPr>
                        <m:t>p</m:t>
                      </m:r>
                    </m:e>
                    <m:sub>
                      <m:r>
                        <w:rPr>
                          <w:rFonts w:ascii="Times New Roman" w:eastAsia="Times New Roman" w:hAnsi="Times New Roman" w:cs="Times New Roman"/>
                          <w:sz w:val="20"/>
                          <w:szCs w:val="20"/>
                        </w:rPr>
                        <m:t>c</m:t>
                      </m:r>
                    </m:sub>
                  </m:sSub>
                </m:oMath>
                <w:r>
                  <w:rPr>
                    <w:rFonts w:ascii="Times New Roman" w:eastAsia="Times New Roman" w:hAnsi="Times New Roman" w:cs="Times New Roman"/>
                    <w:sz w:val="20"/>
                    <w:szCs w:val="20"/>
                  </w:rPr>
                  <w:t>​).</w:t>
                </w:r>
              </w:p>
            </w:tc>
            <w:tc>
              <w:tcPr>
                <w:tcW w:w="3212"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center"/>
              </w:tcPr>
              <w:p w14:paraId="000000AB" w14:textId="77777777" w:rsidR="00BF505D" w:rsidRDefault="00CC3353">
                <w:pPr>
                  <w:pBdr>
                    <w:top w:val="nil"/>
                    <w:left w:val="nil"/>
                    <w:bottom w:val="nil"/>
                    <w:right w:val="nil"/>
                    <w:between w:val="nil"/>
                  </w:pBd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Superfície crítica (e.g., </w:t>
                </w:r>
                <m:oMath>
                  <m:r>
                    <w:rPr>
                      <w:rFonts w:ascii="Cambria Math" w:hAnsi="Cambria Math"/>
                    </w:rPr>
                    <m:t>γ</m:t>
                  </m:r>
                  <m:r>
                    <w:rPr>
                      <w:rFonts w:ascii="Times New Roman" w:eastAsia="Times New Roman" w:hAnsi="Times New Roman" w:cs="Times New Roman"/>
                      <w:sz w:val="20"/>
                      <w:szCs w:val="20"/>
                    </w:rPr>
                    <m:t>(</m:t>
                  </m:r>
                  <m:r>
                    <w:rPr>
                      <w:rFonts w:ascii="Times New Roman" w:eastAsia="Times New Roman" w:hAnsi="Times New Roman" w:cs="Times New Roman"/>
                      <w:sz w:val="20"/>
                      <w:szCs w:val="20"/>
                    </w:rPr>
                    <m:t>p</m:t>
                  </m:r>
                  <m:r>
                    <w:rPr>
                      <w:rFonts w:ascii="Times New Roman" w:eastAsia="Times New Roman" w:hAnsi="Times New Roman" w:cs="Times New Roman"/>
                      <w:sz w:val="20"/>
                      <w:szCs w:val="20"/>
                    </w:rPr>
                    <m:t xml:space="preserve">)=1 </m:t>
                  </m:r>
                </m:oMath>
                <w:r>
                  <w:rPr>
                    <w:rFonts w:ascii="Times New Roman" w:eastAsia="Times New Roman" w:hAnsi="Times New Roman" w:cs="Times New Roman"/>
                    <w:sz w:val="20"/>
                    <w:szCs w:val="20"/>
                  </w:rPr>
                  <w:t>na rede triangular).</w:t>
                </w:r>
              </w:p>
            </w:tc>
          </w:tr>
        </w:tbl>
      </w:sdtContent>
    </w:sdt>
    <w:p w14:paraId="000000AD" w14:textId="77777777" w:rsidR="00BF505D" w:rsidRDefault="00CC3353">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Fonte:</w:t>
      </w:r>
      <w:r>
        <w:rPr>
          <w:rFonts w:ascii="Times New Roman" w:eastAsia="Times New Roman" w:hAnsi="Times New Roman" w:cs="Times New Roman"/>
          <w:sz w:val="20"/>
          <w:szCs w:val="20"/>
        </w:rPr>
        <w:t xml:space="preserve"> Quadro do autor (2025).</w:t>
      </w:r>
    </w:p>
    <w:p w14:paraId="000000B0" w14:textId="77777777" w:rsidR="00BF505D" w:rsidRDefault="00CC3353">
      <w:pPr>
        <w:pBdr>
          <w:top w:val="nil"/>
          <w:left w:val="nil"/>
          <w:bottom w:val="nil"/>
          <w:right w:val="nil"/>
          <w:between w:val="nil"/>
        </w:pBdr>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4"/>
          <w:szCs w:val="24"/>
        </w:rPr>
        <w:lastRenderedPageBreak/>
        <w:t xml:space="preserve">CONSIDERAÇÕES FINAIS </w:t>
      </w:r>
    </w:p>
    <w:p w14:paraId="000000B1" w14:textId="77777777" w:rsidR="00BF505D" w:rsidRDefault="00CC3353">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4"/>
          <w:szCs w:val="24"/>
        </w:rPr>
        <w:t>A percolação usa dos grafos para representar sistemas aleat</w:t>
      </w:r>
      <w:r>
        <w:rPr>
          <w:rFonts w:ascii="Times New Roman" w:eastAsia="Times New Roman" w:hAnsi="Times New Roman" w:cs="Times New Roman"/>
          <w:sz w:val="24"/>
          <w:szCs w:val="24"/>
        </w:rPr>
        <w:t xml:space="preserve">órios </w:t>
      </w:r>
      <w:r>
        <w:rPr>
          <w:rFonts w:ascii="Times New Roman" w:eastAsia="Times New Roman" w:hAnsi="Times New Roman" w:cs="Times New Roman"/>
          <w:color w:val="000000"/>
          <w:sz w:val="24"/>
          <w:szCs w:val="24"/>
        </w:rPr>
        <w:t xml:space="preserve">devido ao seu caráter combinatório, como se nota no tópico “Teoria da percolação”. Além disso, neste tópico é </w:t>
      </w:r>
    </w:p>
    <w:p w14:paraId="000000B2" w14:textId="77777777" w:rsidR="00BF505D" w:rsidRDefault="00CC3353">
      <w:pPr>
        <w:pBdr>
          <w:top w:val="nil"/>
          <w:left w:val="nil"/>
          <w:bottom w:val="nil"/>
          <w:right w:val="nil"/>
          <w:between w:val="nil"/>
        </w:pBdr>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apresentado uma fórmula que, fornecidos os elos abertos, retorna à probabilidade de combinações em uma grade simples, também é apresentado o conceito de percolação que melhor define a sua diferença entre a teoria da difusão. A função que define a percolação bem como seu comportamento de transição de fase, determinado a um ponto, chamado de ponto crítico que, iniciado o experimento, a percolação só ocorre quando este ponto é superado.</w:t>
      </w:r>
    </w:p>
    <w:p w14:paraId="000000B3" w14:textId="22F9CFF7" w:rsidR="00BF505D" w:rsidRDefault="00CC3353">
      <w:pPr>
        <w:pBdr>
          <w:top w:val="nil"/>
          <w:left w:val="nil"/>
          <w:bottom w:val="nil"/>
          <w:right w:val="nil"/>
          <w:between w:val="nil"/>
        </w:pBdr>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4"/>
          <w:szCs w:val="24"/>
        </w:rPr>
        <w:t xml:space="preserve">O tópico “Principais modelos de percolação” apresenta uma variedade de tipos de percolação definidos, onde cada uma segue uma regra que as difere das outras, com o objetivo de adaptar um fenômeno. Na percolação de elos, a conectividade entre os pontos da rede é determinada de forma aleatória, com a formação de caminhos contínuos dependendo </w:t>
      </w:r>
      <w:proofErr w:type="gramStart"/>
      <w:r>
        <w:rPr>
          <w:rFonts w:ascii="Times New Roman" w:eastAsia="Times New Roman" w:hAnsi="Times New Roman" w:cs="Times New Roman"/>
          <w:color w:val="000000"/>
          <w:sz w:val="24"/>
          <w:szCs w:val="24"/>
        </w:rPr>
        <w:t>da</w:t>
      </w:r>
      <w:proofErr w:type="gramEnd"/>
      <w:r>
        <w:rPr>
          <w:rFonts w:ascii="Times New Roman" w:eastAsia="Times New Roman" w:hAnsi="Times New Roman" w:cs="Times New Roman"/>
          <w:color w:val="000000"/>
          <w:sz w:val="24"/>
          <w:szCs w:val="24"/>
        </w:rPr>
        <w:t xml:space="preserve"> probabilidade de um elo estar aberto. A percolação de sítios foca na aleatoriedade dos próprios pontos da rede, observando como a ativação ou desativação dos sítios a</w:t>
      </w:r>
      <w:r>
        <w:rPr>
          <w:rFonts w:ascii="Times New Roman" w:eastAsia="Times New Roman" w:hAnsi="Times New Roman" w:cs="Times New Roman"/>
          <w:color w:val="000000"/>
          <w:sz w:val="24"/>
          <w:szCs w:val="24"/>
        </w:rPr>
        <w:t>feta a transmissão de informações. Este modelo é útil para entender a propagação de substâncias em meios porosos como também a disseminação de doenças (</w:t>
      </w:r>
      <w:proofErr w:type="spellStart"/>
      <w:r>
        <w:rPr>
          <w:rFonts w:ascii="Times New Roman" w:eastAsia="Times New Roman" w:hAnsi="Times New Roman" w:cs="Times New Roman"/>
          <w:color w:val="000000"/>
          <w:sz w:val="24"/>
          <w:szCs w:val="24"/>
        </w:rPr>
        <w:t>Essam</w:t>
      </w:r>
      <w:proofErr w:type="spellEnd"/>
      <w:r>
        <w:rPr>
          <w:rFonts w:ascii="Times New Roman" w:eastAsia="Times New Roman" w:hAnsi="Times New Roman" w:cs="Times New Roman"/>
          <w:color w:val="000000"/>
          <w:sz w:val="24"/>
          <w:szCs w:val="24"/>
        </w:rPr>
        <w:t xml:space="preserve">, 1980). A percolação de </w:t>
      </w:r>
      <w:proofErr w:type="spellStart"/>
      <w:r>
        <w:rPr>
          <w:rFonts w:ascii="Times New Roman" w:eastAsia="Times New Roman" w:hAnsi="Times New Roman" w:cs="Times New Roman"/>
          <w:color w:val="000000"/>
          <w:sz w:val="24"/>
          <w:szCs w:val="24"/>
        </w:rPr>
        <w:t>bootstrap</w:t>
      </w:r>
      <w:proofErr w:type="spellEnd"/>
      <w:r>
        <w:rPr>
          <w:rFonts w:ascii="Times New Roman" w:eastAsia="Times New Roman" w:hAnsi="Times New Roman" w:cs="Times New Roman"/>
          <w:color w:val="000000"/>
          <w:sz w:val="24"/>
          <w:szCs w:val="24"/>
        </w:rPr>
        <w:t xml:space="preserve"> introduz a ideia de que um sítio permanece ativo apenas se </w:t>
      </w:r>
      <w:proofErr w:type="gramStart"/>
      <w:r w:rsidR="00235E65">
        <w:rPr>
          <w:rFonts w:ascii="Times New Roman" w:eastAsia="Times New Roman" w:hAnsi="Times New Roman" w:cs="Times New Roman"/>
          <w:color w:val="000000"/>
          <w:sz w:val="24"/>
          <w:szCs w:val="24"/>
        </w:rPr>
        <w:t>um número suficiente de seus vizinhos também estiverem</w:t>
      </w:r>
      <w:proofErr w:type="gram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ativos</w:t>
      </w:r>
      <w:r>
        <w:rPr>
          <w:rFonts w:ascii="Times New Roman" w:eastAsia="Times New Roman" w:hAnsi="Times New Roman" w:cs="Times New Roman"/>
          <w:color w:val="000000"/>
          <w:sz w:val="24"/>
          <w:szCs w:val="24"/>
        </w:rPr>
        <w:t xml:space="preserve">, criando uma estrutura ordenada. Este modelo é relevante para estudar fenômenos como o </w:t>
      </w:r>
      <w:proofErr w:type="spellStart"/>
      <w:r>
        <w:rPr>
          <w:rFonts w:ascii="Times New Roman" w:eastAsia="Times New Roman" w:hAnsi="Times New Roman" w:cs="Times New Roman"/>
          <w:color w:val="000000"/>
          <w:sz w:val="24"/>
          <w:szCs w:val="24"/>
        </w:rPr>
        <w:t>ferromagnetismo</w:t>
      </w:r>
      <w:proofErr w:type="spellEnd"/>
      <w:r>
        <w:rPr>
          <w:rFonts w:ascii="Times New Roman" w:eastAsia="Times New Roman" w:hAnsi="Times New Roman" w:cs="Times New Roman"/>
          <w:color w:val="000000"/>
          <w:sz w:val="24"/>
          <w:szCs w:val="24"/>
        </w:rPr>
        <w:t xml:space="preserve"> (Adler, 1991). Por fim, a percolação orientada considera uma direção específica para a conectividade, útil em contextos onde o fluxo é direcionado por fatores como pressão ou gravidade, exemplificada pelo movimento de gás em uma tubulação ou o líquido passando por uma rolha (</w:t>
      </w:r>
      <w:proofErr w:type="spellStart"/>
      <w:r>
        <w:rPr>
          <w:rFonts w:ascii="Times New Roman" w:eastAsia="Times New Roman" w:hAnsi="Times New Roman" w:cs="Times New Roman"/>
          <w:color w:val="222222"/>
          <w:sz w:val="24"/>
          <w:szCs w:val="24"/>
          <w:highlight w:val="white"/>
        </w:rPr>
        <w:t>Durrett</w:t>
      </w:r>
      <w:proofErr w:type="spellEnd"/>
      <w:r>
        <w:rPr>
          <w:rFonts w:ascii="Times New Roman" w:eastAsia="Times New Roman" w:hAnsi="Times New Roman" w:cs="Times New Roman"/>
          <w:color w:val="000000"/>
          <w:sz w:val="24"/>
          <w:szCs w:val="24"/>
        </w:rPr>
        <w:t>, 1984).</w:t>
      </w:r>
    </w:p>
    <w:p w14:paraId="000000B4" w14:textId="77777777" w:rsidR="00BF505D" w:rsidRDefault="00CC3353">
      <w:pPr>
        <w:pBdr>
          <w:top w:val="nil"/>
          <w:left w:val="nil"/>
          <w:bottom w:val="nil"/>
          <w:right w:val="nil"/>
          <w:between w:val="nil"/>
        </w:pBdr>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ab/>
        <w:t xml:space="preserve"> </w:t>
      </w:r>
      <w:r>
        <w:rPr>
          <w:rFonts w:ascii="Times New Roman" w:eastAsia="Times New Roman" w:hAnsi="Times New Roman" w:cs="Times New Roman"/>
          <w:color w:val="000000"/>
          <w:sz w:val="24"/>
          <w:szCs w:val="24"/>
        </w:rPr>
        <w:t xml:space="preserve">O tópico “Classificação dos modelos de percolação” apresenta uma classificação dos modelos de percolação quanto a sua regularidade, visto que na maioria dos casos para sistemas complexos, como os ditos no início, onde o ambiente varia muito, dentro do contexto da percolação, cada sítio ou elo, pode ter probabilidades diferentes de estarem ativos, desse modo, a classificação desses modelos fica como homogêneos para sistemas uniformes e heterogêneos para os sistemas variáveis (Souza, 2019). Diferentemente de </w:t>
      </w:r>
      <w:proofErr w:type="spellStart"/>
      <w:r>
        <w:rPr>
          <w:rFonts w:ascii="Times New Roman" w:eastAsia="Times New Roman" w:hAnsi="Times New Roman" w:cs="Times New Roman"/>
          <w:color w:val="000000"/>
          <w:sz w:val="24"/>
          <w:szCs w:val="24"/>
        </w:rPr>
        <w:t>Grimmett</w:t>
      </w:r>
      <w:proofErr w:type="spellEnd"/>
      <w:r>
        <w:rPr>
          <w:rFonts w:ascii="Times New Roman" w:eastAsia="Times New Roman" w:hAnsi="Times New Roman" w:cs="Times New Roman"/>
          <w:color w:val="000000"/>
          <w:sz w:val="24"/>
          <w:szCs w:val="24"/>
        </w:rPr>
        <w:t xml:space="preserve"> (1999), que discute modelos individuais, nossa proposta organiza a teoria em duas classes amplas, facilitando a escolha do modelo adequado para cada aplicação. Dito isso, no modelo homogêneo de percolação, a probabilidade de ativação de qualquer sítio ou elo na rede é constante e uniformemente aplicada. Esta simplicidade e praticidade tornam os modelos homogêneos fundamentais para a teoria da percolação, permitindo a representação de diversos fenômenos. Entretanto, só esses modelos não são capazes </w:t>
      </w:r>
      <w:r>
        <w:rPr>
          <w:rFonts w:ascii="Times New Roman" w:eastAsia="Times New Roman" w:hAnsi="Times New Roman" w:cs="Times New Roman"/>
          <w:color w:val="000000"/>
          <w:sz w:val="24"/>
          <w:szCs w:val="24"/>
        </w:rPr>
        <w:t xml:space="preserve">de representar esses fenômenos </w:t>
      </w:r>
      <w:r>
        <w:rPr>
          <w:rFonts w:ascii="Times New Roman" w:eastAsia="Times New Roman" w:hAnsi="Times New Roman" w:cs="Times New Roman"/>
          <w:color w:val="000000"/>
          <w:sz w:val="24"/>
          <w:szCs w:val="24"/>
        </w:rPr>
        <w:lastRenderedPageBreak/>
        <w:t>em sua totalidade visto que sistemas uniformes não são tão comuns, servindo apenas como base para modelos mais complexos, que é o caso dos modelos heterogêneos. Dessa forma, a percolação heterogênea aborda a probabilidade de conexão entre vértices em diferentes direções dentro de uma rede. Isso permite a configuração de redes onde a probabilidade de um elo estar aberto em uma direção específica pode ser diferente da outra, gerando uma análise detalhada da propagação de fenômen</w:t>
      </w:r>
      <w:r>
        <w:rPr>
          <w:rFonts w:ascii="Times New Roman" w:eastAsia="Times New Roman" w:hAnsi="Times New Roman" w:cs="Times New Roman"/>
          <w:color w:val="000000"/>
          <w:sz w:val="24"/>
          <w:szCs w:val="24"/>
        </w:rPr>
        <w:t>os em redes com características não uniformes.</w:t>
      </w:r>
    </w:p>
    <w:p w14:paraId="000000B5" w14:textId="77777777" w:rsidR="00BF505D" w:rsidRDefault="00CC3353">
      <w:pPr>
        <w:pBdr>
          <w:top w:val="nil"/>
          <w:left w:val="nil"/>
          <w:bottom w:val="nil"/>
          <w:right w:val="nil"/>
          <w:between w:val="nil"/>
        </w:pBdr>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4"/>
          <w:szCs w:val="24"/>
        </w:rPr>
        <w:t>Nos modelos heterogêneos apresentados, como a rede quadrada e a rede triangular, é possível ter uma ideia de quão complexa se torna a modelagem com essas estruturas devido a imprecisão de sua variabilidade. Na rede quadrada, cada elo horizontal e vertical possui probabilidades específicas de estar aberto, enquanto na rede triangular, além dessas direções, os elos diagonais também são considerados (</w:t>
      </w:r>
      <w:proofErr w:type="spellStart"/>
      <w:r>
        <w:rPr>
          <w:rFonts w:ascii="Times New Roman" w:eastAsia="Times New Roman" w:hAnsi="Times New Roman" w:cs="Times New Roman"/>
          <w:color w:val="222222"/>
          <w:highlight w:val="white"/>
        </w:rPr>
        <w:t>Grimmett</w:t>
      </w:r>
      <w:proofErr w:type="spellEnd"/>
      <w:r>
        <w:rPr>
          <w:rFonts w:ascii="Times New Roman" w:eastAsia="Times New Roman" w:hAnsi="Times New Roman" w:cs="Times New Roman"/>
          <w:color w:val="222222"/>
          <w:highlight w:val="white"/>
        </w:rPr>
        <w:t>, 2013</w:t>
      </w:r>
      <w:r>
        <w:rPr>
          <w:rFonts w:ascii="Times New Roman" w:eastAsia="Times New Roman" w:hAnsi="Times New Roman" w:cs="Times New Roman"/>
          <w:color w:val="000000"/>
          <w:sz w:val="24"/>
          <w:szCs w:val="24"/>
        </w:rPr>
        <w:t>).</w:t>
      </w:r>
    </w:p>
    <w:p w14:paraId="000000B6" w14:textId="77777777" w:rsidR="00BF505D" w:rsidRDefault="00CC3353">
      <w:pPr>
        <w:pBdr>
          <w:top w:val="nil"/>
          <w:left w:val="nil"/>
          <w:bottom w:val="nil"/>
          <w:right w:val="nil"/>
          <w:between w:val="nil"/>
        </w:pBdr>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4"/>
          <w:szCs w:val="24"/>
        </w:rPr>
        <w:t>Os teoremas apresentados demonstram que a percolação ocorre se a soma das probabilidades dos elos em suas respectivas direções excede um determinado valor crítico. Para a rede quadrada, a condição crítica é que a soma das probabilidades horizontais e verticais seja maior que 1. Na rede triangular, a condição crítica envolve a soma das probabilidades horizontais, verticais e diagonais, ajustada por um termo que considera a interação entre essas direções, em que tudo isso seja igual a 1 (</w:t>
      </w:r>
      <w:r>
        <w:rPr>
          <w:rFonts w:ascii="Times New Roman" w:eastAsia="Times New Roman" w:hAnsi="Times New Roman" w:cs="Times New Roman"/>
          <w:color w:val="222222"/>
          <w:sz w:val="24"/>
          <w:szCs w:val="24"/>
          <w:highlight w:val="white"/>
        </w:rPr>
        <w:t>Souza, 2019</w:t>
      </w:r>
      <w:r>
        <w:rPr>
          <w:rFonts w:ascii="Times New Roman" w:eastAsia="Times New Roman" w:hAnsi="Times New Roman" w:cs="Times New Roman"/>
          <w:color w:val="000000"/>
          <w:sz w:val="24"/>
          <w:szCs w:val="24"/>
        </w:rPr>
        <w:t>).</w:t>
      </w:r>
    </w:p>
    <w:p w14:paraId="000000B7" w14:textId="77777777" w:rsidR="00BF505D" w:rsidRDefault="00CC3353">
      <w:pPr>
        <w:pBdr>
          <w:top w:val="nil"/>
          <w:left w:val="nil"/>
          <w:bottom w:val="nil"/>
          <w:right w:val="nil"/>
          <w:between w:val="nil"/>
        </w:pBdr>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4"/>
          <w:szCs w:val="24"/>
        </w:rPr>
        <w:t xml:space="preserve">Concluindo, as redes apresentadas foram apenas duas, quadrada e triangular, além de como essas redes se encaixam na classificação de regularidade não homogênea. Para trabalhos futuros, pode ser de interesse observar essa classificação em outras redes, a exemplo, rede de </w:t>
      </w:r>
      <w:proofErr w:type="spellStart"/>
      <w:r>
        <w:rPr>
          <w:rFonts w:ascii="Times New Roman" w:eastAsia="Times New Roman" w:hAnsi="Times New Roman" w:cs="Times New Roman"/>
          <w:color w:val="000000"/>
          <w:sz w:val="24"/>
          <w:szCs w:val="24"/>
        </w:rPr>
        <w:t>bethe</w:t>
      </w:r>
      <w:proofErr w:type="spellEnd"/>
      <w:r>
        <w:rPr>
          <w:rFonts w:ascii="Times New Roman" w:eastAsia="Times New Roman" w:hAnsi="Times New Roman" w:cs="Times New Roman"/>
          <w:color w:val="000000"/>
          <w:sz w:val="24"/>
          <w:szCs w:val="24"/>
        </w:rPr>
        <w:t xml:space="preserve"> e rede hexagonal. Outro campo promissor é a investigação das propriedades críticas e transições de fase em redes não homogêneas, buscando entender como diferentes padrões de variabilidade influenciam a formação de clusters </w:t>
      </w:r>
      <w:proofErr w:type="spellStart"/>
      <w:r>
        <w:rPr>
          <w:rFonts w:ascii="Times New Roman" w:eastAsia="Times New Roman" w:hAnsi="Times New Roman" w:cs="Times New Roman"/>
          <w:color w:val="000000"/>
          <w:sz w:val="24"/>
          <w:szCs w:val="24"/>
        </w:rPr>
        <w:t>percolantes</w:t>
      </w:r>
      <w:proofErr w:type="spellEnd"/>
      <w:r>
        <w:rPr>
          <w:rFonts w:ascii="Times New Roman" w:eastAsia="Times New Roman" w:hAnsi="Times New Roman" w:cs="Times New Roman"/>
          <w:color w:val="000000"/>
          <w:sz w:val="24"/>
          <w:szCs w:val="24"/>
        </w:rPr>
        <w:t xml:space="preserve">. Explorar a percolação em redes de ordem superior a dois, seja </w:t>
      </w:r>
      <w:proofErr w:type="gramStart"/>
      <w:r>
        <w:rPr>
          <w:rFonts w:ascii="Times New Roman" w:eastAsia="Times New Roman" w:hAnsi="Times New Roman" w:cs="Times New Roman"/>
          <w:color w:val="000000"/>
          <w:sz w:val="24"/>
          <w:szCs w:val="24"/>
        </w:rPr>
        <w:t>tridimensionais</w:t>
      </w:r>
      <w:proofErr w:type="gramEnd"/>
      <w:r>
        <w:rPr>
          <w:rFonts w:ascii="Times New Roman" w:eastAsia="Times New Roman" w:hAnsi="Times New Roman" w:cs="Times New Roman"/>
          <w:color w:val="000000"/>
          <w:sz w:val="24"/>
          <w:szCs w:val="24"/>
        </w:rPr>
        <w:t xml:space="preserve"> ou em grafos de estruturas mais complexas, pode revelar novos comportamentos e propriedades emergentes que ainda não foram suficientemente exploradas.</w:t>
      </w:r>
    </w:p>
    <w:p w14:paraId="000000B8" w14:textId="77777777" w:rsidR="00BF505D" w:rsidRDefault="00BF505D">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p>
    <w:p w14:paraId="000000B9" w14:textId="77777777" w:rsidR="00BF505D" w:rsidRDefault="00CC3353">
      <w:pPr>
        <w:pBdr>
          <w:top w:val="nil"/>
          <w:left w:val="nil"/>
          <w:bottom w:val="nil"/>
          <w:right w:val="nil"/>
          <w:between w:val="nil"/>
        </w:pBdr>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REFERÊNCIAS</w:t>
      </w:r>
    </w:p>
    <w:p w14:paraId="000000BA" w14:textId="77777777" w:rsidR="00BF505D" w:rsidRDefault="00CC3353">
      <w:pPr>
        <w:pBdr>
          <w:top w:val="nil"/>
          <w:left w:val="nil"/>
          <w:bottom w:val="nil"/>
          <w:right w:val="nil"/>
          <w:between w:val="nil"/>
        </w:pBdr>
        <w:spacing w:after="0"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ADLER, Joan. </w:t>
      </w:r>
      <w:proofErr w:type="spellStart"/>
      <w:r>
        <w:rPr>
          <w:rFonts w:ascii="Times New Roman" w:eastAsia="Times New Roman" w:hAnsi="Times New Roman" w:cs="Times New Roman"/>
          <w:color w:val="000000"/>
          <w:sz w:val="24"/>
          <w:szCs w:val="24"/>
          <w:highlight w:val="white"/>
        </w:rPr>
        <w:t>Bootstrap</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percolation</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b/>
          <w:color w:val="000000"/>
          <w:sz w:val="24"/>
          <w:szCs w:val="24"/>
          <w:highlight w:val="white"/>
        </w:rPr>
        <w:t>Physica</w:t>
      </w:r>
      <w:proofErr w:type="spellEnd"/>
      <w:r>
        <w:rPr>
          <w:rFonts w:ascii="Times New Roman" w:eastAsia="Times New Roman" w:hAnsi="Times New Roman" w:cs="Times New Roman"/>
          <w:b/>
          <w:color w:val="000000"/>
          <w:sz w:val="24"/>
          <w:szCs w:val="24"/>
          <w:highlight w:val="white"/>
        </w:rPr>
        <w:t xml:space="preserve"> A</w:t>
      </w:r>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Statistical</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Mechanics</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and</w:t>
      </w:r>
      <w:proofErr w:type="spellEnd"/>
      <w:r>
        <w:rPr>
          <w:rFonts w:ascii="Times New Roman" w:eastAsia="Times New Roman" w:hAnsi="Times New Roman" w:cs="Times New Roman"/>
          <w:color w:val="000000"/>
          <w:sz w:val="24"/>
          <w:szCs w:val="24"/>
          <w:highlight w:val="white"/>
        </w:rPr>
        <w:t xml:space="preserve"> its </w:t>
      </w:r>
      <w:proofErr w:type="spellStart"/>
      <w:r>
        <w:rPr>
          <w:rFonts w:ascii="Times New Roman" w:eastAsia="Times New Roman" w:hAnsi="Times New Roman" w:cs="Times New Roman"/>
          <w:color w:val="000000"/>
          <w:sz w:val="24"/>
          <w:szCs w:val="24"/>
          <w:highlight w:val="white"/>
        </w:rPr>
        <w:t>Applications</w:t>
      </w:r>
      <w:proofErr w:type="spellEnd"/>
      <w:r>
        <w:rPr>
          <w:rFonts w:ascii="Times New Roman" w:eastAsia="Times New Roman" w:hAnsi="Times New Roman" w:cs="Times New Roman"/>
          <w:color w:val="000000"/>
          <w:sz w:val="24"/>
          <w:szCs w:val="24"/>
          <w:highlight w:val="white"/>
        </w:rPr>
        <w:t>, v. 171, n. 3, p. 453-470. North-</w:t>
      </w:r>
      <w:proofErr w:type="spellStart"/>
      <w:r>
        <w:rPr>
          <w:rFonts w:ascii="Times New Roman" w:eastAsia="Times New Roman" w:hAnsi="Times New Roman" w:cs="Times New Roman"/>
          <w:color w:val="000000"/>
          <w:sz w:val="24"/>
          <w:szCs w:val="24"/>
          <w:highlight w:val="white"/>
        </w:rPr>
        <w:t>Holland</w:t>
      </w:r>
      <w:proofErr w:type="spellEnd"/>
      <w:r>
        <w:rPr>
          <w:rFonts w:ascii="Times New Roman" w:eastAsia="Times New Roman" w:hAnsi="Times New Roman" w:cs="Times New Roman"/>
          <w:color w:val="000000"/>
          <w:sz w:val="24"/>
          <w:szCs w:val="24"/>
          <w:highlight w:val="white"/>
        </w:rPr>
        <w:t>, 1991.</w:t>
      </w:r>
    </w:p>
    <w:p w14:paraId="000000BB" w14:textId="77777777" w:rsidR="00BF505D" w:rsidRDefault="00BF505D">
      <w:pPr>
        <w:pBdr>
          <w:top w:val="nil"/>
          <w:left w:val="nil"/>
          <w:bottom w:val="nil"/>
          <w:right w:val="nil"/>
          <w:between w:val="nil"/>
        </w:pBdr>
        <w:spacing w:after="0" w:line="240" w:lineRule="auto"/>
        <w:rPr>
          <w:rFonts w:ascii="Times New Roman" w:eastAsia="Times New Roman" w:hAnsi="Times New Roman" w:cs="Times New Roman"/>
          <w:color w:val="000000"/>
          <w:sz w:val="24"/>
          <w:szCs w:val="24"/>
          <w:highlight w:val="white"/>
        </w:rPr>
      </w:pPr>
    </w:p>
    <w:p w14:paraId="000000BC" w14:textId="77777777" w:rsidR="00BF505D" w:rsidRDefault="00CC3353">
      <w:pPr>
        <w:pBdr>
          <w:top w:val="nil"/>
          <w:left w:val="nil"/>
          <w:bottom w:val="nil"/>
          <w:right w:val="nil"/>
          <w:between w:val="nil"/>
        </w:pBdr>
        <w:spacing w:after="0"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ADLER, Joan; LEV, Uri. </w:t>
      </w:r>
      <w:proofErr w:type="spellStart"/>
      <w:r>
        <w:rPr>
          <w:rFonts w:ascii="Times New Roman" w:eastAsia="Times New Roman" w:hAnsi="Times New Roman" w:cs="Times New Roman"/>
          <w:color w:val="000000"/>
          <w:sz w:val="24"/>
          <w:szCs w:val="24"/>
          <w:highlight w:val="white"/>
        </w:rPr>
        <w:t>Bootstrap</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percolation</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visualizations</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and</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applications</w:t>
      </w:r>
      <w:proofErr w:type="spellEnd"/>
      <w:r>
        <w:rPr>
          <w:rFonts w:ascii="Times New Roman" w:eastAsia="Times New Roman" w:hAnsi="Times New Roman" w:cs="Times New Roman"/>
          <w:color w:val="000000"/>
          <w:sz w:val="24"/>
          <w:szCs w:val="24"/>
          <w:highlight w:val="white"/>
        </w:rPr>
        <w:t>.</w:t>
      </w:r>
      <w:r>
        <w:rPr>
          <w:rFonts w:ascii="Times New Roman" w:eastAsia="Times New Roman" w:hAnsi="Times New Roman" w:cs="Times New Roman"/>
          <w:b/>
          <w:color w:val="000000"/>
          <w:sz w:val="24"/>
          <w:szCs w:val="24"/>
          <w:highlight w:val="white"/>
        </w:rPr>
        <w:t xml:space="preserve"> </w:t>
      </w:r>
      <w:proofErr w:type="spellStart"/>
      <w:r>
        <w:rPr>
          <w:rFonts w:ascii="Times New Roman" w:eastAsia="Times New Roman" w:hAnsi="Times New Roman" w:cs="Times New Roman"/>
          <w:b/>
          <w:color w:val="000000"/>
          <w:sz w:val="24"/>
          <w:szCs w:val="24"/>
          <w:highlight w:val="white"/>
        </w:rPr>
        <w:t>Brazilian</w:t>
      </w:r>
      <w:proofErr w:type="spellEnd"/>
      <w:r>
        <w:rPr>
          <w:rFonts w:ascii="Times New Roman" w:eastAsia="Times New Roman" w:hAnsi="Times New Roman" w:cs="Times New Roman"/>
          <w:b/>
          <w:color w:val="000000"/>
          <w:sz w:val="24"/>
          <w:szCs w:val="24"/>
          <w:highlight w:val="white"/>
        </w:rPr>
        <w:t xml:space="preserve"> </w:t>
      </w:r>
      <w:proofErr w:type="spellStart"/>
      <w:r>
        <w:rPr>
          <w:rFonts w:ascii="Times New Roman" w:eastAsia="Times New Roman" w:hAnsi="Times New Roman" w:cs="Times New Roman"/>
          <w:b/>
          <w:color w:val="000000"/>
          <w:sz w:val="24"/>
          <w:szCs w:val="24"/>
          <w:highlight w:val="white"/>
        </w:rPr>
        <w:t>Journal</w:t>
      </w:r>
      <w:proofErr w:type="spellEnd"/>
      <w:r>
        <w:rPr>
          <w:rFonts w:ascii="Times New Roman" w:eastAsia="Times New Roman" w:hAnsi="Times New Roman" w:cs="Times New Roman"/>
          <w:b/>
          <w:color w:val="000000"/>
          <w:sz w:val="24"/>
          <w:szCs w:val="24"/>
          <w:highlight w:val="white"/>
        </w:rPr>
        <w:t xml:space="preserve"> </w:t>
      </w:r>
      <w:proofErr w:type="spellStart"/>
      <w:r>
        <w:rPr>
          <w:rFonts w:ascii="Times New Roman" w:eastAsia="Times New Roman" w:hAnsi="Times New Roman" w:cs="Times New Roman"/>
          <w:b/>
          <w:color w:val="000000"/>
          <w:sz w:val="24"/>
          <w:szCs w:val="24"/>
          <w:highlight w:val="white"/>
        </w:rPr>
        <w:t>of</w:t>
      </w:r>
      <w:proofErr w:type="spellEnd"/>
      <w:r>
        <w:rPr>
          <w:rFonts w:ascii="Times New Roman" w:eastAsia="Times New Roman" w:hAnsi="Times New Roman" w:cs="Times New Roman"/>
          <w:b/>
          <w:color w:val="000000"/>
          <w:sz w:val="24"/>
          <w:szCs w:val="24"/>
          <w:highlight w:val="white"/>
        </w:rPr>
        <w:t xml:space="preserve"> </w:t>
      </w:r>
      <w:proofErr w:type="spellStart"/>
      <w:r>
        <w:rPr>
          <w:rFonts w:ascii="Times New Roman" w:eastAsia="Times New Roman" w:hAnsi="Times New Roman" w:cs="Times New Roman"/>
          <w:b/>
          <w:color w:val="000000"/>
          <w:sz w:val="24"/>
          <w:szCs w:val="24"/>
          <w:highlight w:val="white"/>
        </w:rPr>
        <w:t>Physics</w:t>
      </w:r>
      <w:proofErr w:type="spellEnd"/>
      <w:r>
        <w:rPr>
          <w:rFonts w:ascii="Times New Roman" w:eastAsia="Times New Roman" w:hAnsi="Times New Roman" w:cs="Times New Roman"/>
          <w:color w:val="000000"/>
          <w:sz w:val="24"/>
          <w:szCs w:val="24"/>
          <w:highlight w:val="white"/>
        </w:rPr>
        <w:t>, v. 33, p. 641-644, 2003.</w:t>
      </w:r>
    </w:p>
    <w:p w14:paraId="000000BD" w14:textId="77777777" w:rsidR="00BF505D" w:rsidRDefault="00BF505D">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highlight w:val="white"/>
        </w:rPr>
      </w:pPr>
    </w:p>
    <w:p w14:paraId="000000BE" w14:textId="77777777" w:rsidR="00BF505D" w:rsidRDefault="00CC3353">
      <w:pPr>
        <w:pBdr>
          <w:top w:val="nil"/>
          <w:left w:val="nil"/>
          <w:bottom w:val="nil"/>
          <w:right w:val="nil"/>
          <w:between w:val="nil"/>
        </w:pBdr>
        <w:spacing w:after="0"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lastRenderedPageBreak/>
        <w:t xml:space="preserve">BRAGA, </w:t>
      </w:r>
      <w:proofErr w:type="spellStart"/>
      <w:r>
        <w:rPr>
          <w:rFonts w:ascii="Times New Roman" w:eastAsia="Times New Roman" w:hAnsi="Times New Roman" w:cs="Times New Roman"/>
          <w:color w:val="000000"/>
          <w:sz w:val="24"/>
          <w:szCs w:val="24"/>
          <w:highlight w:val="white"/>
        </w:rPr>
        <w:t>Gastao</w:t>
      </w:r>
      <w:proofErr w:type="spellEnd"/>
      <w:r>
        <w:rPr>
          <w:rFonts w:ascii="Times New Roman" w:eastAsia="Times New Roman" w:hAnsi="Times New Roman" w:cs="Times New Roman"/>
          <w:color w:val="000000"/>
          <w:sz w:val="24"/>
          <w:szCs w:val="24"/>
          <w:highlight w:val="white"/>
        </w:rPr>
        <w:t xml:space="preserve"> A. </w:t>
      </w:r>
      <w:r>
        <w:rPr>
          <w:rFonts w:ascii="Times New Roman" w:eastAsia="Times New Roman" w:hAnsi="Times New Roman" w:cs="Times New Roman"/>
          <w:i/>
          <w:color w:val="000000"/>
          <w:sz w:val="24"/>
          <w:szCs w:val="24"/>
          <w:highlight w:val="white"/>
        </w:rPr>
        <w:t>et al</w:t>
      </w:r>
      <w:r>
        <w:rPr>
          <w:rFonts w:ascii="Times New Roman" w:eastAsia="Times New Roman" w:hAnsi="Times New Roman" w:cs="Times New Roman"/>
          <w:color w:val="000000"/>
          <w:sz w:val="24"/>
          <w:szCs w:val="24"/>
          <w:highlight w:val="white"/>
        </w:rPr>
        <w:t xml:space="preserve">. Percolação para Principiantes. </w:t>
      </w:r>
      <w:proofErr w:type="spellStart"/>
      <w:r>
        <w:rPr>
          <w:rFonts w:ascii="Times New Roman" w:eastAsia="Times New Roman" w:hAnsi="Times New Roman" w:cs="Times New Roman"/>
          <w:b/>
          <w:color w:val="000000"/>
          <w:sz w:val="24"/>
          <w:szCs w:val="24"/>
          <w:highlight w:val="white"/>
        </w:rPr>
        <w:t>ResearchGate</w:t>
      </w:r>
      <w:proofErr w:type="spellEnd"/>
      <w:r>
        <w:rPr>
          <w:rFonts w:ascii="Times New Roman" w:eastAsia="Times New Roman" w:hAnsi="Times New Roman" w:cs="Times New Roman"/>
          <w:color w:val="000000"/>
          <w:sz w:val="24"/>
          <w:szCs w:val="24"/>
          <w:highlight w:val="white"/>
        </w:rPr>
        <w:t>, Conferência Bienal da SBM, UFMG, 2002.</w:t>
      </w:r>
    </w:p>
    <w:p w14:paraId="000000BF" w14:textId="77777777" w:rsidR="00BF505D" w:rsidRDefault="00BF505D">
      <w:pPr>
        <w:pBdr>
          <w:top w:val="nil"/>
          <w:left w:val="nil"/>
          <w:bottom w:val="nil"/>
          <w:right w:val="nil"/>
          <w:between w:val="nil"/>
        </w:pBdr>
        <w:spacing w:after="0" w:line="240" w:lineRule="auto"/>
        <w:rPr>
          <w:rFonts w:ascii="Times New Roman" w:eastAsia="Times New Roman" w:hAnsi="Times New Roman" w:cs="Times New Roman"/>
          <w:color w:val="000000"/>
          <w:sz w:val="24"/>
          <w:szCs w:val="24"/>
          <w:highlight w:val="white"/>
        </w:rPr>
      </w:pPr>
    </w:p>
    <w:p w14:paraId="000000C0" w14:textId="77777777" w:rsidR="00BF505D" w:rsidRDefault="00CC3353">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BROADBENT, S.; HAMMERSLEY, J. </w:t>
      </w:r>
      <w:proofErr w:type="spellStart"/>
      <w:r>
        <w:rPr>
          <w:rFonts w:ascii="Times New Roman" w:eastAsia="Times New Roman" w:hAnsi="Times New Roman" w:cs="Times New Roman"/>
          <w:color w:val="000000"/>
          <w:sz w:val="24"/>
          <w:szCs w:val="24"/>
        </w:rPr>
        <w:t>Percolation</w:t>
      </w:r>
      <w:proofErr w:type="spellEnd"/>
      <w:r>
        <w:rPr>
          <w:rFonts w:ascii="Times New Roman" w:eastAsia="Times New Roman" w:hAnsi="Times New Roman" w:cs="Times New Roman"/>
          <w:color w:val="000000"/>
          <w:sz w:val="24"/>
          <w:szCs w:val="24"/>
        </w:rPr>
        <w:t xml:space="preserve"> processes: I. </w:t>
      </w:r>
      <w:proofErr w:type="spellStart"/>
      <w:r>
        <w:rPr>
          <w:rFonts w:ascii="Times New Roman" w:eastAsia="Times New Roman" w:hAnsi="Times New Roman" w:cs="Times New Roman"/>
          <w:color w:val="000000"/>
          <w:sz w:val="24"/>
          <w:szCs w:val="24"/>
        </w:rPr>
        <w:t>Crystals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mazes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b/>
          <w:color w:val="000000"/>
          <w:sz w:val="24"/>
          <w:szCs w:val="24"/>
        </w:rPr>
        <w:t>Mathematical</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Proceedings</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of</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the</w:t>
      </w:r>
      <w:proofErr w:type="spellEnd"/>
      <w:r>
        <w:rPr>
          <w:rFonts w:ascii="Times New Roman" w:eastAsia="Times New Roman" w:hAnsi="Times New Roman" w:cs="Times New Roman"/>
          <w:b/>
          <w:color w:val="000000"/>
          <w:sz w:val="24"/>
          <w:szCs w:val="24"/>
        </w:rPr>
        <w:t xml:space="preserve"> Cambridge </w:t>
      </w:r>
      <w:proofErr w:type="spellStart"/>
      <w:r>
        <w:rPr>
          <w:rFonts w:ascii="Times New Roman" w:eastAsia="Times New Roman" w:hAnsi="Times New Roman" w:cs="Times New Roman"/>
          <w:b/>
          <w:color w:val="000000"/>
          <w:sz w:val="24"/>
          <w:szCs w:val="24"/>
        </w:rPr>
        <w:t>Philosophical</w:t>
      </w:r>
      <w:proofErr w:type="spellEnd"/>
      <w:r>
        <w:rPr>
          <w:rFonts w:ascii="Times New Roman" w:eastAsia="Times New Roman" w:hAnsi="Times New Roman" w:cs="Times New Roman"/>
          <w:b/>
          <w:color w:val="000000"/>
          <w:sz w:val="24"/>
          <w:szCs w:val="24"/>
        </w:rPr>
        <w:t xml:space="preserve"> Society, </w:t>
      </w:r>
      <w:r>
        <w:rPr>
          <w:rFonts w:ascii="Times New Roman" w:eastAsia="Times New Roman" w:hAnsi="Times New Roman" w:cs="Times New Roman"/>
          <w:color w:val="000000"/>
          <w:sz w:val="24"/>
          <w:szCs w:val="24"/>
        </w:rPr>
        <w:t>Cambridge, n. 3, p. 629-641, 1957.</w:t>
      </w:r>
    </w:p>
    <w:p w14:paraId="000000C1" w14:textId="77777777" w:rsidR="00BF505D" w:rsidRDefault="00BF505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0C2" w14:textId="77777777" w:rsidR="00BF505D" w:rsidRDefault="00CC3353">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CHALUPA, John;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Bootstrap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percolation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on</w:t>
      </w:r>
      <w:proofErr w:type="spellEnd"/>
      <w:r>
        <w:rPr>
          <w:rFonts w:ascii="Times New Roman" w:eastAsia="Times New Roman" w:hAnsi="Times New Roman" w:cs="Times New Roman"/>
          <w:color w:val="000000"/>
          <w:sz w:val="24"/>
          <w:szCs w:val="24"/>
        </w:rPr>
        <w:t xml:space="preserve"> a Bethe </w:t>
      </w:r>
      <w:proofErr w:type="spellStart"/>
      <w:r>
        <w:rPr>
          <w:rFonts w:ascii="Times New Roman" w:eastAsia="Times New Roman" w:hAnsi="Times New Roman" w:cs="Times New Roman"/>
          <w:color w:val="000000"/>
          <w:sz w:val="24"/>
          <w:szCs w:val="24"/>
        </w:rPr>
        <w:t>Lattice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b/>
          <w:color w:val="000000"/>
          <w:sz w:val="24"/>
          <w:szCs w:val="24"/>
        </w:rPr>
        <w:t>Journal</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of</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Physics</w:t>
      </w:r>
      <w:proofErr w:type="spellEnd"/>
      <w:r>
        <w:rPr>
          <w:rFonts w:ascii="Times New Roman" w:eastAsia="Times New Roman" w:hAnsi="Times New Roman" w:cs="Times New Roman"/>
          <w:b/>
          <w:color w:val="000000"/>
          <w:sz w:val="24"/>
          <w:szCs w:val="24"/>
        </w:rPr>
        <w:t xml:space="preserve"> C: </w:t>
      </w:r>
      <w:proofErr w:type="spellStart"/>
      <w:r>
        <w:rPr>
          <w:rFonts w:ascii="Times New Roman" w:eastAsia="Times New Roman" w:hAnsi="Times New Roman" w:cs="Times New Roman"/>
          <w:b/>
          <w:color w:val="000000"/>
          <w:sz w:val="24"/>
          <w:szCs w:val="24"/>
        </w:rPr>
        <w:t>Solid</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State</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Physics</w:t>
      </w:r>
      <w:proofErr w:type="spellEnd"/>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New Jersey, v. 12, n. 1, p. L31, 1978.</w:t>
      </w:r>
    </w:p>
    <w:p w14:paraId="000000C3" w14:textId="77777777" w:rsidR="00BF505D" w:rsidRDefault="00BF505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0C4" w14:textId="77777777" w:rsidR="00BF505D" w:rsidRDefault="00CC3353">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CARVALHO, Marco </w:t>
      </w:r>
      <w:proofErr w:type="spellStart"/>
      <w:r>
        <w:rPr>
          <w:rFonts w:ascii="Times New Roman" w:eastAsia="Times New Roman" w:hAnsi="Times New Roman" w:cs="Times New Roman"/>
          <w:color w:val="000000"/>
          <w:sz w:val="24"/>
          <w:szCs w:val="24"/>
        </w:rPr>
        <w:t>Antonio</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 xml:space="preserve">Teoria dos Grafos: </w:t>
      </w:r>
      <w:r>
        <w:rPr>
          <w:rFonts w:ascii="Times New Roman" w:eastAsia="Times New Roman" w:hAnsi="Times New Roman" w:cs="Times New Roman"/>
          <w:color w:val="000000"/>
          <w:sz w:val="24"/>
          <w:szCs w:val="24"/>
        </w:rPr>
        <w:t xml:space="preserve">Uma introdução. </w:t>
      </w:r>
      <w:proofErr w:type="spellStart"/>
      <w:r>
        <w:rPr>
          <w:rFonts w:ascii="Times New Roman" w:eastAsia="Times New Roman" w:hAnsi="Times New Roman" w:cs="Times New Roman"/>
          <w:color w:val="000000"/>
          <w:sz w:val="24"/>
          <w:szCs w:val="24"/>
        </w:rPr>
        <w:t>Italia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Jd</w:t>
      </w:r>
      <w:proofErr w:type="spellEnd"/>
      <w:r>
        <w:rPr>
          <w:rFonts w:ascii="Times New Roman" w:eastAsia="Times New Roman" w:hAnsi="Times New Roman" w:cs="Times New Roman"/>
          <w:color w:val="000000"/>
          <w:sz w:val="24"/>
          <w:szCs w:val="24"/>
        </w:rPr>
        <w:t xml:space="preserve"> Nova. São Paulo, 2005.</w:t>
      </w:r>
    </w:p>
    <w:p w14:paraId="000000C5" w14:textId="77777777" w:rsidR="00BF505D" w:rsidRDefault="00BF505D">
      <w:pPr>
        <w:pBdr>
          <w:top w:val="nil"/>
          <w:left w:val="nil"/>
          <w:bottom w:val="nil"/>
          <w:right w:val="nil"/>
          <w:between w:val="nil"/>
        </w:pBdr>
        <w:spacing w:before="20" w:after="0" w:line="240" w:lineRule="auto"/>
        <w:rPr>
          <w:rFonts w:ascii="Times New Roman" w:eastAsia="Times New Roman" w:hAnsi="Times New Roman" w:cs="Times New Roman"/>
          <w:color w:val="000000"/>
          <w:sz w:val="24"/>
          <w:szCs w:val="24"/>
        </w:rPr>
      </w:pPr>
    </w:p>
    <w:p w14:paraId="000000C6" w14:textId="77777777" w:rsidR="00BF505D" w:rsidRDefault="00CC3353">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DURRETT, Richard. </w:t>
      </w:r>
      <w:proofErr w:type="spellStart"/>
      <w:r>
        <w:rPr>
          <w:rFonts w:ascii="Times New Roman" w:eastAsia="Times New Roman" w:hAnsi="Times New Roman" w:cs="Times New Roman"/>
          <w:color w:val="000000"/>
          <w:sz w:val="24"/>
          <w:szCs w:val="24"/>
        </w:rPr>
        <w:t>Oriented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percolation</w:t>
      </w:r>
      <w:proofErr w:type="spellEnd"/>
      <w:r>
        <w:rPr>
          <w:rFonts w:ascii="Times New Roman" w:eastAsia="Times New Roman" w:hAnsi="Times New Roman" w:cs="Times New Roman"/>
          <w:color w:val="000000"/>
          <w:sz w:val="24"/>
          <w:szCs w:val="24"/>
        </w:rPr>
        <w:t xml:space="preserve"> in </w:t>
      </w:r>
      <w:proofErr w:type="spellStart"/>
      <w:r>
        <w:rPr>
          <w:rFonts w:ascii="Times New Roman" w:eastAsia="Times New Roman" w:hAnsi="Times New Roman" w:cs="Times New Roman"/>
          <w:color w:val="000000"/>
          <w:sz w:val="24"/>
          <w:szCs w:val="24"/>
        </w:rPr>
        <w:t>two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dimensions</w:t>
      </w:r>
      <w:proofErr w:type="spellEnd"/>
      <w:r>
        <w:rPr>
          <w:rFonts w:ascii="Times New Roman" w:eastAsia="Times New Roman" w:hAnsi="Times New Roman" w:cs="Times New Roman"/>
          <w:color w:val="000000"/>
          <w:sz w:val="24"/>
          <w:szCs w:val="24"/>
        </w:rPr>
        <w:t xml:space="preserve">. The </w:t>
      </w:r>
      <w:proofErr w:type="spellStart"/>
      <w:r>
        <w:rPr>
          <w:rFonts w:ascii="Times New Roman" w:eastAsia="Times New Roman" w:hAnsi="Times New Roman" w:cs="Times New Roman"/>
          <w:color w:val="000000"/>
          <w:sz w:val="24"/>
          <w:szCs w:val="24"/>
        </w:rPr>
        <w:t>Annals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of</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Probability</w:t>
      </w:r>
      <w:proofErr w:type="spellEnd"/>
      <w:r>
        <w:rPr>
          <w:rFonts w:ascii="Times New Roman" w:eastAsia="Times New Roman" w:hAnsi="Times New Roman" w:cs="Times New Roman"/>
          <w:color w:val="000000"/>
          <w:sz w:val="24"/>
          <w:szCs w:val="24"/>
        </w:rPr>
        <w:t xml:space="preserve">, Los Angeles, v. 12, n. 4, p. 999–1040, 1984. Disponível em: http://www.jstor.org/stable/2243349. Acesso em: </w:t>
      </w:r>
      <w:proofErr w:type="gramStart"/>
      <w:r>
        <w:rPr>
          <w:rFonts w:ascii="Times New Roman" w:eastAsia="Times New Roman" w:hAnsi="Times New Roman" w:cs="Times New Roman"/>
          <w:color w:val="000000"/>
          <w:sz w:val="24"/>
          <w:szCs w:val="24"/>
        </w:rPr>
        <w:t>7 mar</w:t>
      </w:r>
      <w:proofErr w:type="gramEnd"/>
      <w:r>
        <w:rPr>
          <w:rFonts w:ascii="Times New Roman" w:eastAsia="Times New Roman" w:hAnsi="Times New Roman" w:cs="Times New Roman"/>
          <w:color w:val="000000"/>
          <w:sz w:val="24"/>
          <w:szCs w:val="24"/>
        </w:rPr>
        <w:t>. 2025.</w:t>
      </w:r>
    </w:p>
    <w:p w14:paraId="000000C7" w14:textId="77777777" w:rsidR="00BF505D" w:rsidRDefault="00BF505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0C8" w14:textId="77777777" w:rsidR="00BF505D" w:rsidRDefault="00CC3353">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ESSAM, John W. </w:t>
      </w:r>
      <w:proofErr w:type="spellStart"/>
      <w:r>
        <w:rPr>
          <w:rFonts w:ascii="Times New Roman" w:eastAsia="Times New Roman" w:hAnsi="Times New Roman" w:cs="Times New Roman"/>
          <w:color w:val="000000"/>
          <w:sz w:val="24"/>
          <w:szCs w:val="24"/>
        </w:rPr>
        <w:t>Percolation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theory</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 xml:space="preserve">Reports </w:t>
      </w:r>
      <w:proofErr w:type="spellStart"/>
      <w:r>
        <w:rPr>
          <w:rFonts w:ascii="Times New Roman" w:eastAsia="Times New Roman" w:hAnsi="Times New Roman" w:cs="Times New Roman"/>
          <w:b/>
          <w:color w:val="000000"/>
          <w:sz w:val="24"/>
          <w:szCs w:val="24"/>
        </w:rPr>
        <w:t>on</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Progress</w:t>
      </w:r>
      <w:proofErr w:type="spellEnd"/>
      <w:r>
        <w:rPr>
          <w:rFonts w:ascii="Times New Roman" w:eastAsia="Times New Roman" w:hAnsi="Times New Roman" w:cs="Times New Roman"/>
          <w:b/>
          <w:color w:val="000000"/>
          <w:sz w:val="24"/>
          <w:szCs w:val="24"/>
        </w:rPr>
        <w:t xml:space="preserve"> in </w:t>
      </w:r>
      <w:proofErr w:type="spellStart"/>
      <w:r>
        <w:rPr>
          <w:rFonts w:ascii="Times New Roman" w:eastAsia="Times New Roman" w:hAnsi="Times New Roman" w:cs="Times New Roman"/>
          <w:b/>
          <w:color w:val="000000"/>
          <w:sz w:val="24"/>
          <w:szCs w:val="24"/>
        </w:rPr>
        <w:t>Physics</w:t>
      </w:r>
      <w:proofErr w:type="spellEnd"/>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University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of</w:t>
      </w:r>
      <w:proofErr w:type="spellEnd"/>
      <w:r>
        <w:rPr>
          <w:rFonts w:ascii="Times New Roman" w:eastAsia="Times New Roman" w:hAnsi="Times New Roman" w:cs="Times New Roman"/>
          <w:color w:val="000000"/>
          <w:sz w:val="24"/>
          <w:szCs w:val="24"/>
        </w:rPr>
        <w:t xml:space="preserve"> London, v. 43, n. 7, p. 833, 1980.</w:t>
      </w:r>
    </w:p>
    <w:p w14:paraId="000000C9" w14:textId="77777777" w:rsidR="00BF505D" w:rsidRDefault="00BF505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0CA" w14:textId="77777777" w:rsidR="00BF505D" w:rsidRDefault="00CC3353">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GRIMMETT, Geoffrey R.; </w:t>
      </w:r>
      <w:r>
        <w:rPr>
          <w:rFonts w:ascii="Times New Roman" w:eastAsia="Times New Roman" w:hAnsi="Times New Roman" w:cs="Times New Roman"/>
          <w:i/>
          <w:color w:val="000000"/>
          <w:sz w:val="24"/>
          <w:szCs w:val="24"/>
        </w:rPr>
        <w:t xml:space="preserve">et al. </w:t>
      </w:r>
      <w:proofErr w:type="spellStart"/>
      <w:r>
        <w:rPr>
          <w:rFonts w:ascii="Times New Roman" w:eastAsia="Times New Roman" w:hAnsi="Times New Roman" w:cs="Times New Roman"/>
          <w:color w:val="000000"/>
          <w:sz w:val="24"/>
          <w:szCs w:val="24"/>
        </w:rPr>
        <w:t>Inhomogeneous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bond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percolation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square</w:t>
      </w:r>
      <w:proofErr w:type="spellEnd"/>
      <w:r>
        <w:rPr>
          <w:rFonts w:ascii="Times New Roman" w:eastAsia="Times New Roman" w:hAnsi="Times New Roman" w:cs="Times New Roman"/>
          <w:color w:val="000000"/>
          <w:sz w:val="24"/>
          <w:szCs w:val="24"/>
        </w:rPr>
        <w:t xml:space="preserve">, triangular </w:t>
      </w:r>
      <w:proofErr w:type="spellStart"/>
      <w:r>
        <w:rPr>
          <w:rFonts w:ascii="Times New Roman" w:eastAsia="Times New Roman" w:hAnsi="Times New Roman" w:cs="Times New Roman"/>
          <w:color w:val="000000"/>
          <w:sz w:val="24"/>
          <w:szCs w:val="24"/>
        </w:rPr>
        <w:t>and</w:t>
      </w:r>
      <w:proofErr w:type="spellEnd"/>
      <w:r>
        <w:rPr>
          <w:rFonts w:ascii="Times New Roman" w:eastAsia="Times New Roman" w:hAnsi="Times New Roman" w:cs="Times New Roman"/>
          <w:color w:val="000000"/>
          <w:sz w:val="24"/>
          <w:szCs w:val="24"/>
        </w:rPr>
        <w:t xml:space="preserve"> hexagonal </w:t>
      </w:r>
      <w:proofErr w:type="spellStart"/>
      <w:r>
        <w:rPr>
          <w:rFonts w:ascii="Times New Roman" w:eastAsia="Times New Roman" w:hAnsi="Times New Roman" w:cs="Times New Roman"/>
          <w:color w:val="000000"/>
          <w:sz w:val="24"/>
          <w:szCs w:val="24"/>
        </w:rPr>
        <w:t>lattices</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 xml:space="preserve">The </w:t>
      </w:r>
      <w:proofErr w:type="spellStart"/>
      <w:r>
        <w:rPr>
          <w:rFonts w:ascii="Times New Roman" w:eastAsia="Times New Roman" w:hAnsi="Times New Roman" w:cs="Times New Roman"/>
          <w:b/>
          <w:color w:val="000000"/>
          <w:sz w:val="24"/>
          <w:szCs w:val="24"/>
        </w:rPr>
        <w:t>Annals</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of</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Probability</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University</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of</w:t>
      </w:r>
      <w:proofErr w:type="spellEnd"/>
      <w:r>
        <w:rPr>
          <w:rFonts w:ascii="Times New Roman" w:eastAsia="Times New Roman" w:hAnsi="Times New Roman" w:cs="Times New Roman"/>
          <w:b/>
          <w:color w:val="000000"/>
          <w:sz w:val="24"/>
          <w:szCs w:val="24"/>
        </w:rPr>
        <w:t xml:space="preserve"> Cambridge,</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England</w:t>
      </w:r>
      <w:proofErr w:type="spellEnd"/>
      <w:r>
        <w:rPr>
          <w:rFonts w:ascii="Times New Roman" w:eastAsia="Times New Roman" w:hAnsi="Times New Roman" w:cs="Times New Roman"/>
          <w:color w:val="000000"/>
          <w:sz w:val="24"/>
          <w:szCs w:val="24"/>
        </w:rPr>
        <w:t xml:space="preserve">, v. 41, n. 4, p. 2990–3025, 2013. Disponível em: https://projecteuclid.org/journals/annals-of-probability/volume-41/issue-4/Inhomogeneous-bond-percolation-on-square-triangular-and-hexagonal-lattices/10.1214/11-AOP729.full. Acesso em: </w:t>
      </w:r>
      <w:proofErr w:type="gramStart"/>
      <w:r>
        <w:rPr>
          <w:rFonts w:ascii="Times New Roman" w:eastAsia="Times New Roman" w:hAnsi="Times New Roman" w:cs="Times New Roman"/>
          <w:color w:val="000000"/>
          <w:sz w:val="24"/>
          <w:szCs w:val="24"/>
        </w:rPr>
        <w:t>7 mar</w:t>
      </w:r>
      <w:proofErr w:type="gramEnd"/>
      <w:r>
        <w:rPr>
          <w:rFonts w:ascii="Times New Roman" w:eastAsia="Times New Roman" w:hAnsi="Times New Roman" w:cs="Times New Roman"/>
          <w:color w:val="000000"/>
          <w:sz w:val="24"/>
          <w:szCs w:val="24"/>
        </w:rPr>
        <w:t>. 2025.</w:t>
      </w:r>
    </w:p>
    <w:p w14:paraId="000000CB" w14:textId="77777777" w:rsidR="00BF505D" w:rsidRDefault="00BF505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0CC" w14:textId="77777777" w:rsidR="00BF505D" w:rsidRDefault="00CC3353">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GRIMMETT, Geoffrey. </w:t>
      </w:r>
      <w:proofErr w:type="spellStart"/>
      <w:r>
        <w:rPr>
          <w:rFonts w:ascii="Times New Roman" w:eastAsia="Times New Roman" w:hAnsi="Times New Roman" w:cs="Times New Roman"/>
          <w:b/>
          <w:color w:val="000000"/>
          <w:sz w:val="24"/>
          <w:szCs w:val="24"/>
        </w:rPr>
        <w:t>What</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is</w:t>
      </w:r>
      <w:proofErr w:type="spellEnd"/>
      <w:r>
        <w:rPr>
          <w:rFonts w:ascii="Times New Roman" w:eastAsia="Times New Roman" w:hAnsi="Times New Roman" w:cs="Times New Roman"/>
          <w:b/>
          <w:color w:val="000000"/>
          <w:sz w:val="24"/>
          <w:szCs w:val="24"/>
        </w:rPr>
        <w:t xml:space="preserve"> </w:t>
      </w:r>
      <w:proofErr w:type="spellStart"/>
      <w:proofErr w:type="gramStart"/>
      <w:r>
        <w:rPr>
          <w:rFonts w:ascii="Times New Roman" w:eastAsia="Times New Roman" w:hAnsi="Times New Roman" w:cs="Times New Roman"/>
          <w:b/>
          <w:color w:val="000000"/>
          <w:sz w:val="24"/>
          <w:szCs w:val="24"/>
        </w:rPr>
        <w:t>percolation</w:t>
      </w:r>
      <w:proofErr w:type="spellEnd"/>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Springer Berlin Heidelberg. </w:t>
      </w:r>
      <w:proofErr w:type="spellStart"/>
      <w:r>
        <w:rPr>
          <w:rFonts w:ascii="Times New Roman" w:eastAsia="Times New Roman" w:hAnsi="Times New Roman" w:cs="Times New Roman"/>
          <w:color w:val="000000"/>
          <w:sz w:val="24"/>
          <w:szCs w:val="24"/>
        </w:rPr>
        <w:t>England</w:t>
      </w:r>
      <w:proofErr w:type="spellEnd"/>
      <w:r>
        <w:rPr>
          <w:rFonts w:ascii="Times New Roman" w:eastAsia="Times New Roman" w:hAnsi="Times New Roman" w:cs="Times New Roman"/>
          <w:color w:val="000000"/>
          <w:sz w:val="24"/>
          <w:szCs w:val="24"/>
        </w:rPr>
        <w:t>, 1999.</w:t>
      </w:r>
    </w:p>
    <w:p w14:paraId="000000CD" w14:textId="77777777" w:rsidR="00BF505D" w:rsidRDefault="00BF505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0CE" w14:textId="77777777" w:rsidR="00BF505D" w:rsidRDefault="00CC3353">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HAMMERSLEY, J.M.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b/>
          <w:color w:val="000000"/>
          <w:sz w:val="24"/>
          <w:szCs w:val="24"/>
        </w:rPr>
        <w:t>First-Passage</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Percolation</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Subadditive</w:t>
      </w:r>
      <w:proofErr w:type="spellEnd"/>
      <w:r>
        <w:rPr>
          <w:rFonts w:ascii="Times New Roman" w:eastAsia="Times New Roman" w:hAnsi="Times New Roman" w:cs="Times New Roman"/>
          <w:b/>
          <w:color w:val="000000"/>
          <w:sz w:val="24"/>
          <w:szCs w:val="24"/>
        </w:rPr>
        <w:t xml:space="preserve"> Processes, </w:t>
      </w:r>
      <w:proofErr w:type="spellStart"/>
      <w:r>
        <w:rPr>
          <w:rFonts w:ascii="Times New Roman" w:eastAsia="Times New Roman" w:hAnsi="Times New Roman" w:cs="Times New Roman"/>
          <w:b/>
          <w:color w:val="000000"/>
          <w:sz w:val="24"/>
          <w:szCs w:val="24"/>
        </w:rPr>
        <w:t>Stochastic</w:t>
      </w:r>
      <w:proofErr w:type="spellEnd"/>
      <w:r>
        <w:rPr>
          <w:rFonts w:ascii="Times New Roman" w:eastAsia="Times New Roman" w:hAnsi="Times New Roman" w:cs="Times New Roman"/>
          <w:b/>
          <w:color w:val="000000"/>
          <w:sz w:val="24"/>
          <w:szCs w:val="24"/>
        </w:rPr>
        <w:t xml:space="preserve"> Networks, </w:t>
      </w:r>
      <w:proofErr w:type="spellStart"/>
      <w:r>
        <w:rPr>
          <w:rFonts w:ascii="Times New Roman" w:eastAsia="Times New Roman" w:hAnsi="Times New Roman" w:cs="Times New Roman"/>
          <w:b/>
          <w:color w:val="000000"/>
          <w:sz w:val="24"/>
          <w:szCs w:val="24"/>
        </w:rPr>
        <w:t>and</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Generalized</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Renewal</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Theory</w:t>
      </w:r>
      <w:proofErr w:type="spellEnd"/>
      <w:r>
        <w:rPr>
          <w:rFonts w:ascii="Times New Roman" w:eastAsia="Times New Roman" w:hAnsi="Times New Roman" w:cs="Times New Roman"/>
          <w:color w:val="000000"/>
          <w:sz w:val="24"/>
          <w:szCs w:val="24"/>
        </w:rPr>
        <w:t xml:space="preserve">. Oxford </w:t>
      </w:r>
      <w:proofErr w:type="spellStart"/>
      <w:r>
        <w:rPr>
          <w:rFonts w:ascii="Times New Roman" w:eastAsia="Times New Roman" w:hAnsi="Times New Roman" w:cs="Times New Roman"/>
          <w:color w:val="000000"/>
          <w:sz w:val="24"/>
          <w:szCs w:val="24"/>
        </w:rPr>
        <w:t>University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England</w:t>
      </w:r>
      <w:proofErr w:type="spellEnd"/>
      <w:r>
        <w:rPr>
          <w:rFonts w:ascii="Times New Roman" w:eastAsia="Times New Roman" w:hAnsi="Times New Roman" w:cs="Times New Roman"/>
          <w:color w:val="000000"/>
          <w:sz w:val="24"/>
          <w:szCs w:val="24"/>
        </w:rPr>
        <w:t>, 1965.</w:t>
      </w:r>
    </w:p>
    <w:p w14:paraId="000000CF" w14:textId="77777777" w:rsidR="00BF505D" w:rsidRDefault="00BF505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0D0" w14:textId="77777777" w:rsidR="00BF505D" w:rsidRDefault="00CC3353">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HAMMERSLEY, John M.; WELSH, Dominic J. A. </w:t>
      </w:r>
      <w:proofErr w:type="spellStart"/>
      <w:r>
        <w:rPr>
          <w:rFonts w:ascii="Times New Roman" w:eastAsia="Times New Roman" w:hAnsi="Times New Roman" w:cs="Times New Roman"/>
          <w:color w:val="000000"/>
          <w:sz w:val="24"/>
          <w:szCs w:val="24"/>
        </w:rPr>
        <w:t>First-passage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percolation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subadditive</w:t>
      </w:r>
      <w:proofErr w:type="spellEnd"/>
      <w:r>
        <w:rPr>
          <w:rFonts w:ascii="Times New Roman" w:eastAsia="Times New Roman" w:hAnsi="Times New Roman" w:cs="Times New Roman"/>
          <w:color w:val="000000"/>
          <w:sz w:val="24"/>
          <w:szCs w:val="24"/>
        </w:rPr>
        <w:t xml:space="preserve"> processes, </w:t>
      </w:r>
      <w:proofErr w:type="spellStart"/>
      <w:r>
        <w:rPr>
          <w:rFonts w:ascii="Times New Roman" w:eastAsia="Times New Roman" w:hAnsi="Times New Roman" w:cs="Times New Roman"/>
          <w:color w:val="000000"/>
          <w:sz w:val="24"/>
          <w:szCs w:val="24"/>
        </w:rPr>
        <w:t>stochastic</w:t>
      </w:r>
      <w:proofErr w:type="spellEnd"/>
      <w:r>
        <w:rPr>
          <w:rFonts w:ascii="Times New Roman" w:eastAsia="Times New Roman" w:hAnsi="Times New Roman" w:cs="Times New Roman"/>
          <w:color w:val="000000"/>
          <w:sz w:val="24"/>
          <w:szCs w:val="24"/>
        </w:rPr>
        <w:t xml:space="preserve"> networks, </w:t>
      </w:r>
      <w:proofErr w:type="spellStart"/>
      <w:r>
        <w:rPr>
          <w:rFonts w:ascii="Times New Roman" w:eastAsia="Times New Roman" w:hAnsi="Times New Roman" w:cs="Times New Roman"/>
          <w:color w:val="000000"/>
          <w:sz w:val="24"/>
          <w:szCs w:val="24"/>
        </w:rPr>
        <w:t>and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generalized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renewal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theory</w:t>
      </w:r>
      <w:proofErr w:type="spellEnd"/>
      <w:r>
        <w:rPr>
          <w:rFonts w:ascii="Times New Roman" w:eastAsia="Times New Roman" w:hAnsi="Times New Roman" w:cs="Times New Roman"/>
          <w:color w:val="000000"/>
          <w:sz w:val="24"/>
          <w:szCs w:val="24"/>
        </w:rPr>
        <w:t xml:space="preserve">. In: Bernoulli 1713, </w:t>
      </w:r>
      <w:proofErr w:type="spellStart"/>
      <w:r>
        <w:rPr>
          <w:rFonts w:ascii="Times New Roman" w:eastAsia="Times New Roman" w:hAnsi="Times New Roman" w:cs="Times New Roman"/>
          <w:color w:val="000000"/>
          <w:sz w:val="24"/>
          <w:szCs w:val="24"/>
        </w:rPr>
        <w:t>Bayes</w:t>
      </w:r>
      <w:proofErr w:type="spellEnd"/>
      <w:r>
        <w:rPr>
          <w:rFonts w:ascii="Times New Roman" w:eastAsia="Times New Roman" w:hAnsi="Times New Roman" w:cs="Times New Roman"/>
          <w:color w:val="000000"/>
          <w:sz w:val="24"/>
          <w:szCs w:val="24"/>
        </w:rPr>
        <w:t xml:space="preserve"> 1763, Laplace 1813: </w:t>
      </w:r>
      <w:proofErr w:type="spellStart"/>
      <w:r>
        <w:rPr>
          <w:rFonts w:ascii="Times New Roman" w:eastAsia="Times New Roman" w:hAnsi="Times New Roman" w:cs="Times New Roman"/>
          <w:color w:val="000000"/>
          <w:sz w:val="24"/>
          <w:szCs w:val="24"/>
        </w:rPr>
        <w:t>Anniversary</w:t>
      </w:r>
      <w:proofErr w:type="spellEnd"/>
      <w:r>
        <w:rPr>
          <w:rFonts w:ascii="Times New Roman" w:eastAsia="Times New Roman" w:hAnsi="Times New Roman" w:cs="Times New Roman"/>
          <w:color w:val="000000"/>
          <w:sz w:val="24"/>
          <w:szCs w:val="24"/>
        </w:rPr>
        <w:t xml:space="preserve"> Volume. </w:t>
      </w:r>
      <w:proofErr w:type="spellStart"/>
      <w:r>
        <w:rPr>
          <w:rFonts w:ascii="Times New Roman" w:eastAsia="Times New Roman" w:hAnsi="Times New Roman" w:cs="Times New Roman"/>
          <w:color w:val="000000"/>
          <w:sz w:val="24"/>
          <w:szCs w:val="24"/>
        </w:rPr>
        <w:t>Proceedings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of</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International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Research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Seminar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Statistical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Laboratory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University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of</w:t>
      </w:r>
      <w:proofErr w:type="spellEnd"/>
      <w:r>
        <w:rPr>
          <w:rFonts w:ascii="Times New Roman" w:eastAsia="Times New Roman" w:hAnsi="Times New Roman" w:cs="Times New Roman"/>
          <w:color w:val="000000"/>
          <w:sz w:val="24"/>
          <w:szCs w:val="24"/>
        </w:rPr>
        <w:t xml:space="preserve"> California, Berkeley, 1963. Berlin: Springer, 1965. p. 61-110. Disponível em: https://link.springer.com/chapter/10.1007/978-3-642-49749-0_7. Acesso em: </w:t>
      </w:r>
      <w:proofErr w:type="gramStart"/>
      <w:r>
        <w:rPr>
          <w:rFonts w:ascii="Times New Roman" w:eastAsia="Times New Roman" w:hAnsi="Times New Roman" w:cs="Times New Roman"/>
          <w:color w:val="000000"/>
          <w:sz w:val="24"/>
          <w:szCs w:val="24"/>
        </w:rPr>
        <w:t>7 mar</w:t>
      </w:r>
      <w:proofErr w:type="gramEnd"/>
      <w:r>
        <w:rPr>
          <w:rFonts w:ascii="Times New Roman" w:eastAsia="Times New Roman" w:hAnsi="Times New Roman" w:cs="Times New Roman"/>
          <w:color w:val="000000"/>
          <w:sz w:val="24"/>
          <w:szCs w:val="24"/>
        </w:rPr>
        <w:t>. 2025.</w:t>
      </w:r>
    </w:p>
    <w:p w14:paraId="000000D1" w14:textId="77777777" w:rsidR="00BF505D" w:rsidRDefault="00BF505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0D2" w14:textId="77777777" w:rsidR="00BF505D" w:rsidRDefault="00CC3353">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HAMMERSLEY, John M</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First-Passage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Percolation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b/>
          <w:color w:val="000000"/>
          <w:sz w:val="24"/>
          <w:szCs w:val="24"/>
        </w:rPr>
        <w:t>Journal</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of</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the</w:t>
      </w:r>
      <w:proofErr w:type="spellEnd"/>
      <w:r>
        <w:rPr>
          <w:rFonts w:ascii="Times New Roman" w:eastAsia="Times New Roman" w:hAnsi="Times New Roman" w:cs="Times New Roman"/>
          <w:b/>
          <w:color w:val="000000"/>
          <w:sz w:val="24"/>
          <w:szCs w:val="24"/>
        </w:rPr>
        <w:t xml:space="preserve"> Royal </w:t>
      </w:r>
      <w:proofErr w:type="spellStart"/>
      <w:r>
        <w:rPr>
          <w:rFonts w:ascii="Times New Roman" w:eastAsia="Times New Roman" w:hAnsi="Times New Roman" w:cs="Times New Roman"/>
          <w:b/>
          <w:color w:val="000000"/>
          <w:sz w:val="24"/>
          <w:szCs w:val="24"/>
        </w:rPr>
        <w:t>Statistical</w:t>
      </w:r>
      <w:proofErr w:type="spellEnd"/>
      <w:r>
        <w:rPr>
          <w:rFonts w:ascii="Times New Roman" w:eastAsia="Times New Roman" w:hAnsi="Times New Roman" w:cs="Times New Roman"/>
          <w:b/>
          <w:color w:val="000000"/>
          <w:sz w:val="24"/>
          <w:szCs w:val="24"/>
        </w:rPr>
        <w:t xml:space="preserve"> Society</w:t>
      </w:r>
      <w:r>
        <w:rPr>
          <w:rFonts w:ascii="Times New Roman" w:eastAsia="Times New Roman" w:hAnsi="Times New Roman" w:cs="Times New Roman"/>
          <w:color w:val="000000"/>
          <w:sz w:val="24"/>
          <w:szCs w:val="24"/>
        </w:rPr>
        <w:t>. Series B (</w:t>
      </w:r>
      <w:proofErr w:type="spellStart"/>
      <w:r>
        <w:rPr>
          <w:rFonts w:ascii="Times New Roman" w:eastAsia="Times New Roman" w:hAnsi="Times New Roman" w:cs="Times New Roman"/>
          <w:color w:val="000000"/>
          <w:sz w:val="24"/>
          <w:szCs w:val="24"/>
        </w:rPr>
        <w:t>Methodological</w:t>
      </w:r>
      <w:proofErr w:type="spellEnd"/>
      <w:r>
        <w:rPr>
          <w:rFonts w:ascii="Times New Roman" w:eastAsia="Times New Roman" w:hAnsi="Times New Roman" w:cs="Times New Roman"/>
          <w:color w:val="000000"/>
          <w:sz w:val="24"/>
          <w:szCs w:val="24"/>
        </w:rPr>
        <w:t>), vol. 28, n. 3, 1966, p. 491–96. 1966.</w:t>
      </w:r>
    </w:p>
    <w:p w14:paraId="000000D3" w14:textId="77777777" w:rsidR="00BF505D" w:rsidRDefault="00BF505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0D4" w14:textId="77777777" w:rsidR="00BF505D" w:rsidRDefault="00CC3353">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 xml:space="preserve">HARRIS, Theodore E. A </w:t>
      </w:r>
      <w:proofErr w:type="spellStart"/>
      <w:r>
        <w:rPr>
          <w:rFonts w:ascii="Times New Roman" w:eastAsia="Times New Roman" w:hAnsi="Times New Roman" w:cs="Times New Roman"/>
          <w:color w:val="000000"/>
          <w:sz w:val="24"/>
          <w:szCs w:val="24"/>
          <w:highlight w:val="white"/>
        </w:rPr>
        <w:t>lower</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bound</w:t>
      </w:r>
      <w:proofErr w:type="spellEnd"/>
      <w:r>
        <w:rPr>
          <w:rFonts w:ascii="Times New Roman" w:eastAsia="Times New Roman" w:hAnsi="Times New Roman" w:cs="Times New Roman"/>
          <w:color w:val="000000"/>
          <w:sz w:val="24"/>
          <w:szCs w:val="24"/>
          <w:highlight w:val="white"/>
        </w:rPr>
        <w:t xml:space="preserve"> for </w:t>
      </w:r>
      <w:proofErr w:type="spellStart"/>
      <w:r>
        <w:rPr>
          <w:rFonts w:ascii="Times New Roman" w:eastAsia="Times New Roman" w:hAnsi="Times New Roman" w:cs="Times New Roman"/>
          <w:color w:val="000000"/>
          <w:sz w:val="24"/>
          <w:szCs w:val="24"/>
          <w:highlight w:val="white"/>
        </w:rPr>
        <w:t>the</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critical</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probability</w:t>
      </w:r>
      <w:proofErr w:type="spellEnd"/>
      <w:r>
        <w:rPr>
          <w:rFonts w:ascii="Times New Roman" w:eastAsia="Times New Roman" w:hAnsi="Times New Roman" w:cs="Times New Roman"/>
          <w:color w:val="000000"/>
          <w:sz w:val="24"/>
          <w:szCs w:val="24"/>
          <w:highlight w:val="white"/>
        </w:rPr>
        <w:t xml:space="preserve"> in a </w:t>
      </w:r>
      <w:proofErr w:type="spellStart"/>
      <w:r>
        <w:rPr>
          <w:rFonts w:ascii="Times New Roman" w:eastAsia="Times New Roman" w:hAnsi="Times New Roman" w:cs="Times New Roman"/>
          <w:color w:val="000000"/>
          <w:sz w:val="24"/>
          <w:szCs w:val="24"/>
          <w:highlight w:val="white"/>
        </w:rPr>
        <w:t>certain</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percolation</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process</w:t>
      </w:r>
      <w:proofErr w:type="spellEnd"/>
      <w:r>
        <w:rPr>
          <w:rFonts w:ascii="Times New Roman" w:eastAsia="Times New Roman" w:hAnsi="Times New Roman" w:cs="Times New Roman"/>
          <w:color w:val="000000"/>
          <w:sz w:val="24"/>
          <w:szCs w:val="24"/>
          <w:highlight w:val="white"/>
        </w:rPr>
        <w:t xml:space="preserve">. In: </w:t>
      </w:r>
      <w:proofErr w:type="spellStart"/>
      <w:r>
        <w:rPr>
          <w:rFonts w:ascii="Times New Roman" w:eastAsia="Times New Roman" w:hAnsi="Times New Roman" w:cs="Times New Roman"/>
          <w:b/>
          <w:color w:val="000000"/>
          <w:sz w:val="24"/>
          <w:szCs w:val="24"/>
          <w:highlight w:val="white"/>
        </w:rPr>
        <w:t>Mathematical</w:t>
      </w:r>
      <w:proofErr w:type="spellEnd"/>
      <w:r>
        <w:rPr>
          <w:rFonts w:ascii="Times New Roman" w:eastAsia="Times New Roman" w:hAnsi="Times New Roman" w:cs="Times New Roman"/>
          <w:b/>
          <w:color w:val="000000"/>
          <w:sz w:val="24"/>
          <w:szCs w:val="24"/>
          <w:highlight w:val="white"/>
        </w:rPr>
        <w:t xml:space="preserve"> </w:t>
      </w:r>
      <w:proofErr w:type="spellStart"/>
      <w:r>
        <w:rPr>
          <w:rFonts w:ascii="Times New Roman" w:eastAsia="Times New Roman" w:hAnsi="Times New Roman" w:cs="Times New Roman"/>
          <w:b/>
          <w:color w:val="000000"/>
          <w:sz w:val="24"/>
          <w:szCs w:val="24"/>
          <w:highlight w:val="white"/>
        </w:rPr>
        <w:t>Proceedings</w:t>
      </w:r>
      <w:proofErr w:type="spellEnd"/>
      <w:r>
        <w:rPr>
          <w:rFonts w:ascii="Times New Roman" w:eastAsia="Times New Roman" w:hAnsi="Times New Roman" w:cs="Times New Roman"/>
          <w:b/>
          <w:color w:val="000000"/>
          <w:sz w:val="24"/>
          <w:szCs w:val="24"/>
          <w:highlight w:val="white"/>
        </w:rPr>
        <w:t xml:space="preserve"> </w:t>
      </w:r>
      <w:proofErr w:type="spellStart"/>
      <w:r>
        <w:rPr>
          <w:rFonts w:ascii="Times New Roman" w:eastAsia="Times New Roman" w:hAnsi="Times New Roman" w:cs="Times New Roman"/>
          <w:b/>
          <w:color w:val="000000"/>
          <w:sz w:val="24"/>
          <w:szCs w:val="24"/>
          <w:highlight w:val="white"/>
        </w:rPr>
        <w:t>of</w:t>
      </w:r>
      <w:proofErr w:type="spellEnd"/>
      <w:r>
        <w:rPr>
          <w:rFonts w:ascii="Times New Roman" w:eastAsia="Times New Roman" w:hAnsi="Times New Roman" w:cs="Times New Roman"/>
          <w:b/>
          <w:color w:val="000000"/>
          <w:sz w:val="24"/>
          <w:szCs w:val="24"/>
          <w:highlight w:val="white"/>
        </w:rPr>
        <w:t xml:space="preserve"> </w:t>
      </w:r>
      <w:proofErr w:type="spellStart"/>
      <w:r>
        <w:rPr>
          <w:rFonts w:ascii="Times New Roman" w:eastAsia="Times New Roman" w:hAnsi="Times New Roman" w:cs="Times New Roman"/>
          <w:b/>
          <w:color w:val="000000"/>
          <w:sz w:val="24"/>
          <w:szCs w:val="24"/>
          <w:highlight w:val="white"/>
        </w:rPr>
        <w:t>the</w:t>
      </w:r>
      <w:proofErr w:type="spellEnd"/>
      <w:r>
        <w:rPr>
          <w:rFonts w:ascii="Times New Roman" w:eastAsia="Times New Roman" w:hAnsi="Times New Roman" w:cs="Times New Roman"/>
          <w:b/>
          <w:color w:val="000000"/>
          <w:sz w:val="24"/>
          <w:szCs w:val="24"/>
          <w:highlight w:val="white"/>
        </w:rPr>
        <w:t xml:space="preserve"> Cambridge </w:t>
      </w:r>
      <w:proofErr w:type="spellStart"/>
      <w:r>
        <w:rPr>
          <w:rFonts w:ascii="Times New Roman" w:eastAsia="Times New Roman" w:hAnsi="Times New Roman" w:cs="Times New Roman"/>
          <w:b/>
          <w:color w:val="000000"/>
          <w:sz w:val="24"/>
          <w:szCs w:val="24"/>
          <w:highlight w:val="white"/>
        </w:rPr>
        <w:t>Philosophical</w:t>
      </w:r>
      <w:proofErr w:type="spellEnd"/>
      <w:r>
        <w:rPr>
          <w:rFonts w:ascii="Times New Roman" w:eastAsia="Times New Roman" w:hAnsi="Times New Roman" w:cs="Times New Roman"/>
          <w:b/>
          <w:color w:val="000000"/>
          <w:sz w:val="24"/>
          <w:szCs w:val="24"/>
          <w:highlight w:val="white"/>
        </w:rPr>
        <w:t xml:space="preserve"> Society. Cambridge </w:t>
      </w:r>
      <w:proofErr w:type="spellStart"/>
      <w:r>
        <w:rPr>
          <w:rFonts w:ascii="Times New Roman" w:eastAsia="Times New Roman" w:hAnsi="Times New Roman" w:cs="Times New Roman"/>
          <w:b/>
          <w:color w:val="000000"/>
          <w:sz w:val="24"/>
          <w:szCs w:val="24"/>
          <w:highlight w:val="white"/>
        </w:rPr>
        <w:t>University</w:t>
      </w:r>
      <w:proofErr w:type="spellEnd"/>
      <w:r>
        <w:rPr>
          <w:rFonts w:ascii="Times New Roman" w:eastAsia="Times New Roman" w:hAnsi="Times New Roman" w:cs="Times New Roman"/>
          <w:b/>
          <w:color w:val="000000"/>
          <w:sz w:val="24"/>
          <w:szCs w:val="24"/>
          <w:highlight w:val="white"/>
        </w:rPr>
        <w:t xml:space="preserve"> Press</w:t>
      </w:r>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England</w:t>
      </w:r>
      <w:proofErr w:type="spellEnd"/>
      <w:r>
        <w:rPr>
          <w:rFonts w:ascii="Times New Roman" w:eastAsia="Times New Roman" w:hAnsi="Times New Roman" w:cs="Times New Roman"/>
          <w:color w:val="000000"/>
          <w:sz w:val="24"/>
          <w:szCs w:val="24"/>
          <w:highlight w:val="white"/>
        </w:rPr>
        <w:t>, 1960. p. 13-20.</w:t>
      </w:r>
      <w:r>
        <w:rPr>
          <w:rFonts w:ascii="Times New Roman" w:eastAsia="Times New Roman" w:hAnsi="Times New Roman" w:cs="Times New Roman"/>
          <w:color w:val="000000"/>
          <w:sz w:val="24"/>
          <w:szCs w:val="24"/>
        </w:rPr>
        <w:t xml:space="preserve"> Disponível em: </w:t>
      </w:r>
      <w:hyperlink r:id="rId12">
        <w:r>
          <w:rPr>
            <w:rFonts w:ascii="Times New Roman" w:eastAsia="Times New Roman" w:hAnsi="Times New Roman" w:cs="Times New Roman"/>
            <w:color w:val="000000"/>
            <w:sz w:val="24"/>
            <w:szCs w:val="24"/>
          </w:rPr>
          <w:t>https://www.cambridge.org/core/journals/mathematical-proceedings-of-the-cambridge-philosophical-society/article/abs/lower-bound-for-the-critical-probability-in-a-certain-percolation-process/E219E996BB4B19341B06E90E285B31D3</w:t>
        </w:r>
      </w:hyperlink>
      <w:r>
        <w:rPr>
          <w:rFonts w:ascii="Times New Roman" w:eastAsia="Times New Roman" w:hAnsi="Times New Roman" w:cs="Times New Roman"/>
          <w:color w:val="000000"/>
          <w:sz w:val="24"/>
          <w:szCs w:val="24"/>
        </w:rPr>
        <w:t>. Acesso em:  7 Mar 2025.</w:t>
      </w:r>
    </w:p>
    <w:p w14:paraId="000000D5" w14:textId="77777777" w:rsidR="00BF505D" w:rsidRDefault="00BF505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0D6" w14:textId="77777777" w:rsidR="00BF505D" w:rsidRDefault="00CC3353">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lastRenderedPageBreak/>
        <w:t xml:space="preserve">KESTEN, Harry. </w:t>
      </w:r>
      <w:proofErr w:type="spellStart"/>
      <w:r>
        <w:rPr>
          <w:rFonts w:ascii="Times New Roman" w:eastAsia="Times New Roman" w:hAnsi="Times New Roman" w:cs="Times New Roman"/>
          <w:b/>
          <w:color w:val="000000"/>
          <w:sz w:val="24"/>
          <w:szCs w:val="24"/>
          <w:highlight w:val="white"/>
        </w:rPr>
        <w:t>Percolation</w:t>
      </w:r>
      <w:proofErr w:type="spellEnd"/>
      <w:r>
        <w:rPr>
          <w:rFonts w:ascii="Times New Roman" w:eastAsia="Times New Roman" w:hAnsi="Times New Roman" w:cs="Times New Roman"/>
          <w:b/>
          <w:color w:val="000000"/>
          <w:sz w:val="24"/>
          <w:szCs w:val="24"/>
          <w:highlight w:val="white"/>
        </w:rPr>
        <w:t xml:space="preserve"> </w:t>
      </w:r>
      <w:proofErr w:type="spellStart"/>
      <w:r>
        <w:rPr>
          <w:rFonts w:ascii="Times New Roman" w:eastAsia="Times New Roman" w:hAnsi="Times New Roman" w:cs="Times New Roman"/>
          <w:b/>
          <w:color w:val="000000"/>
          <w:sz w:val="24"/>
          <w:szCs w:val="24"/>
          <w:highlight w:val="white"/>
        </w:rPr>
        <w:t>theory</w:t>
      </w:r>
      <w:proofErr w:type="spellEnd"/>
      <w:r>
        <w:rPr>
          <w:rFonts w:ascii="Times New Roman" w:eastAsia="Times New Roman" w:hAnsi="Times New Roman" w:cs="Times New Roman"/>
          <w:b/>
          <w:color w:val="000000"/>
          <w:sz w:val="24"/>
          <w:szCs w:val="24"/>
          <w:highlight w:val="white"/>
        </w:rPr>
        <w:t xml:space="preserve"> for </w:t>
      </w:r>
      <w:proofErr w:type="spellStart"/>
      <w:r>
        <w:rPr>
          <w:rFonts w:ascii="Times New Roman" w:eastAsia="Times New Roman" w:hAnsi="Times New Roman" w:cs="Times New Roman"/>
          <w:b/>
          <w:color w:val="000000"/>
          <w:sz w:val="24"/>
          <w:szCs w:val="24"/>
          <w:highlight w:val="white"/>
        </w:rPr>
        <w:t>mathematicians</w:t>
      </w:r>
      <w:proofErr w:type="spellEnd"/>
      <w:r>
        <w:rPr>
          <w:rFonts w:ascii="Times New Roman" w:eastAsia="Times New Roman" w:hAnsi="Times New Roman" w:cs="Times New Roman"/>
          <w:color w:val="000000"/>
          <w:sz w:val="24"/>
          <w:szCs w:val="24"/>
          <w:highlight w:val="white"/>
        </w:rPr>
        <w:t xml:space="preserve">. Boston: </w:t>
      </w:r>
      <w:proofErr w:type="spellStart"/>
      <w:r>
        <w:rPr>
          <w:rFonts w:ascii="Times New Roman" w:eastAsia="Times New Roman" w:hAnsi="Times New Roman" w:cs="Times New Roman"/>
          <w:color w:val="000000"/>
          <w:sz w:val="24"/>
          <w:szCs w:val="24"/>
          <w:highlight w:val="white"/>
        </w:rPr>
        <w:t>Birkhäuser</w:t>
      </w:r>
      <w:proofErr w:type="spellEnd"/>
      <w:r>
        <w:rPr>
          <w:rFonts w:ascii="Times New Roman" w:eastAsia="Times New Roman" w:hAnsi="Times New Roman" w:cs="Times New Roman"/>
          <w:color w:val="000000"/>
          <w:sz w:val="24"/>
          <w:szCs w:val="24"/>
          <w:highlight w:val="white"/>
        </w:rPr>
        <w:t>, 1982.</w:t>
      </w:r>
    </w:p>
    <w:p w14:paraId="000000D7" w14:textId="77777777" w:rsidR="00BF505D" w:rsidRDefault="00BF505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0D8" w14:textId="77777777" w:rsidR="00BF505D" w:rsidRDefault="00CC3353">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KESTEN, Harry; </w:t>
      </w:r>
      <w:r>
        <w:rPr>
          <w:rFonts w:ascii="Times New Roman" w:eastAsia="Times New Roman" w:hAnsi="Times New Roman" w:cs="Times New Roman"/>
          <w:i/>
          <w:color w:val="000000"/>
          <w:sz w:val="24"/>
          <w:szCs w:val="24"/>
        </w:rPr>
        <w:t xml:space="preserve">et al. </w:t>
      </w:r>
      <w:proofErr w:type="spellStart"/>
      <w:r>
        <w:rPr>
          <w:rFonts w:ascii="Times New Roman" w:eastAsia="Times New Roman" w:hAnsi="Times New Roman" w:cs="Times New Roman"/>
          <w:color w:val="000000"/>
          <w:sz w:val="24"/>
          <w:szCs w:val="24"/>
        </w:rPr>
        <w:t>Oriented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percolation</w:t>
      </w:r>
      <w:proofErr w:type="spellEnd"/>
      <w:r>
        <w:rPr>
          <w:rFonts w:ascii="Times New Roman" w:eastAsia="Times New Roman" w:hAnsi="Times New Roman" w:cs="Times New Roman"/>
          <w:color w:val="000000"/>
          <w:sz w:val="24"/>
          <w:szCs w:val="24"/>
        </w:rPr>
        <w:t xml:space="preserve"> in a </w:t>
      </w:r>
      <w:proofErr w:type="spellStart"/>
      <w:r>
        <w:rPr>
          <w:rFonts w:ascii="Times New Roman" w:eastAsia="Times New Roman" w:hAnsi="Times New Roman" w:cs="Times New Roman"/>
          <w:color w:val="000000"/>
          <w:sz w:val="24"/>
          <w:szCs w:val="24"/>
        </w:rPr>
        <w:t>random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environment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Electronic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Journal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of</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Probability</w:t>
      </w:r>
      <w:proofErr w:type="spellEnd"/>
      <w:r>
        <w:rPr>
          <w:rFonts w:ascii="Times New Roman" w:eastAsia="Times New Roman" w:hAnsi="Times New Roman" w:cs="Times New Roman"/>
          <w:color w:val="000000"/>
          <w:sz w:val="24"/>
          <w:szCs w:val="24"/>
        </w:rPr>
        <w:t xml:space="preserve">, New York, n. pag., </w:t>
      </w:r>
      <w:sdt>
        <w:sdtPr>
          <w:tag w:val="goog_rdk_1"/>
          <w:id w:val="273727690"/>
        </w:sdtPr>
        <w:sdtEndPr/>
        <w:sdtContent/>
      </w:sdt>
      <w:r>
        <w:rPr>
          <w:rFonts w:ascii="Times New Roman" w:eastAsia="Times New Roman" w:hAnsi="Times New Roman" w:cs="Times New Roman"/>
          <w:color w:val="000000"/>
          <w:sz w:val="24"/>
          <w:szCs w:val="24"/>
        </w:rPr>
        <w:t>2012</w:t>
      </w:r>
      <w:r>
        <w:rPr>
          <w:rFonts w:ascii="Times New Roman" w:eastAsia="Times New Roman" w:hAnsi="Times New Roman" w:cs="Times New Roman"/>
          <w:color w:val="000000"/>
          <w:sz w:val="24"/>
          <w:szCs w:val="24"/>
        </w:rPr>
        <w:t>.</w:t>
      </w:r>
    </w:p>
    <w:p w14:paraId="000000D9" w14:textId="77777777" w:rsidR="00BF505D" w:rsidRDefault="00BF505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0DA" w14:textId="77777777" w:rsidR="00BF505D" w:rsidRDefault="00CC3353">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POLLAK, M.; RIESS, I. </w:t>
      </w:r>
      <w:proofErr w:type="spellStart"/>
      <w:r>
        <w:rPr>
          <w:rFonts w:ascii="Times New Roman" w:eastAsia="Times New Roman" w:hAnsi="Times New Roman" w:cs="Times New Roman"/>
          <w:color w:val="000000"/>
          <w:sz w:val="24"/>
          <w:szCs w:val="24"/>
        </w:rPr>
        <w:t>Application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of</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percolation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theory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to</w:t>
      </w:r>
      <w:proofErr w:type="spellEnd"/>
      <w:r>
        <w:rPr>
          <w:rFonts w:ascii="Times New Roman" w:eastAsia="Times New Roman" w:hAnsi="Times New Roman" w:cs="Times New Roman"/>
          <w:color w:val="000000"/>
          <w:sz w:val="24"/>
          <w:szCs w:val="24"/>
        </w:rPr>
        <w:t xml:space="preserve"> 2D‐3D Heisenberg </w:t>
      </w:r>
      <w:proofErr w:type="spellStart"/>
      <w:r>
        <w:rPr>
          <w:rFonts w:ascii="Times New Roman" w:eastAsia="Times New Roman" w:hAnsi="Times New Roman" w:cs="Times New Roman"/>
          <w:color w:val="000000"/>
          <w:sz w:val="24"/>
          <w:szCs w:val="24"/>
        </w:rPr>
        <w:t>ferromagnets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b/>
          <w:color w:val="000000"/>
          <w:sz w:val="24"/>
          <w:szCs w:val="24"/>
        </w:rPr>
        <w:t>Physica</w:t>
      </w:r>
      <w:proofErr w:type="spellEnd"/>
      <w:r>
        <w:rPr>
          <w:rFonts w:ascii="Times New Roman" w:eastAsia="Times New Roman" w:hAnsi="Times New Roman" w:cs="Times New Roman"/>
          <w:b/>
          <w:color w:val="000000"/>
          <w:sz w:val="24"/>
          <w:szCs w:val="24"/>
        </w:rPr>
        <w:t xml:space="preserve"> Status </w:t>
      </w:r>
      <w:proofErr w:type="spellStart"/>
      <w:r>
        <w:rPr>
          <w:rFonts w:ascii="Times New Roman" w:eastAsia="Times New Roman" w:hAnsi="Times New Roman" w:cs="Times New Roman"/>
          <w:b/>
          <w:color w:val="000000"/>
          <w:sz w:val="24"/>
          <w:szCs w:val="24"/>
        </w:rPr>
        <w:t>Solidi</w:t>
      </w:r>
      <w:proofErr w:type="spellEnd"/>
      <w:r>
        <w:rPr>
          <w:rFonts w:ascii="Times New Roman" w:eastAsia="Times New Roman" w:hAnsi="Times New Roman" w:cs="Times New Roman"/>
          <w:b/>
          <w:color w:val="000000"/>
          <w:sz w:val="24"/>
          <w:szCs w:val="24"/>
        </w:rPr>
        <w:t xml:space="preserve"> (b),</w:t>
      </w:r>
      <w:r>
        <w:rPr>
          <w:rFonts w:ascii="Times New Roman" w:eastAsia="Times New Roman" w:hAnsi="Times New Roman" w:cs="Times New Roman"/>
          <w:color w:val="000000"/>
          <w:sz w:val="24"/>
          <w:szCs w:val="24"/>
        </w:rPr>
        <w:t xml:space="preserve"> California, v. 69, n. 1, p. 15-18, 1975.</w:t>
      </w:r>
    </w:p>
    <w:p w14:paraId="000000DB" w14:textId="77777777" w:rsidR="00BF505D" w:rsidRDefault="00BF505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0DC" w14:textId="77777777" w:rsidR="00BF505D" w:rsidRDefault="00CC3353">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SYKES, M.; ESSAM, John W. </w:t>
      </w:r>
      <w:proofErr w:type="spellStart"/>
      <w:r>
        <w:rPr>
          <w:rFonts w:ascii="Times New Roman" w:eastAsia="Times New Roman" w:hAnsi="Times New Roman" w:cs="Times New Roman"/>
          <w:color w:val="000000"/>
          <w:sz w:val="24"/>
          <w:szCs w:val="24"/>
        </w:rPr>
        <w:t>Exact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critical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percolation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probabilities</w:t>
      </w:r>
      <w:proofErr w:type="spellEnd"/>
      <w:r>
        <w:rPr>
          <w:rFonts w:ascii="Times New Roman" w:eastAsia="Times New Roman" w:hAnsi="Times New Roman" w:cs="Times New Roman"/>
          <w:color w:val="000000"/>
          <w:sz w:val="24"/>
          <w:szCs w:val="24"/>
        </w:rPr>
        <w:t xml:space="preserve"> for site </w:t>
      </w:r>
      <w:proofErr w:type="spellStart"/>
      <w:r>
        <w:rPr>
          <w:rFonts w:ascii="Times New Roman" w:eastAsia="Times New Roman" w:hAnsi="Times New Roman" w:cs="Times New Roman"/>
          <w:color w:val="000000"/>
          <w:sz w:val="24"/>
          <w:szCs w:val="24"/>
        </w:rPr>
        <w:t>and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bond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problems</w:t>
      </w:r>
      <w:proofErr w:type="spellEnd"/>
      <w:r>
        <w:rPr>
          <w:rFonts w:ascii="Times New Roman" w:eastAsia="Times New Roman" w:hAnsi="Times New Roman" w:cs="Times New Roman"/>
          <w:color w:val="000000"/>
          <w:sz w:val="24"/>
          <w:szCs w:val="24"/>
        </w:rPr>
        <w:t xml:space="preserve"> in </w:t>
      </w:r>
      <w:proofErr w:type="spellStart"/>
      <w:r>
        <w:rPr>
          <w:rFonts w:ascii="Times New Roman" w:eastAsia="Times New Roman" w:hAnsi="Times New Roman" w:cs="Times New Roman"/>
          <w:color w:val="000000"/>
          <w:sz w:val="24"/>
          <w:szCs w:val="24"/>
        </w:rPr>
        <w:t>two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dimensions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b/>
          <w:color w:val="000000"/>
          <w:sz w:val="24"/>
          <w:szCs w:val="24"/>
        </w:rPr>
        <w:t>Journal</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of</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Mathematical</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Physics</w:t>
      </w:r>
      <w:proofErr w:type="spellEnd"/>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London, v. 5, n. 8, p. 1117-1127, 1964.</w:t>
      </w:r>
    </w:p>
    <w:p w14:paraId="000000DD" w14:textId="77777777" w:rsidR="00BF505D" w:rsidRDefault="00BF505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0DE" w14:textId="77777777" w:rsidR="00BF505D" w:rsidRDefault="00CC3353">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SOUZA, Raimundo Nonato C. de. </w:t>
      </w:r>
      <w:r>
        <w:rPr>
          <w:rFonts w:ascii="Times New Roman" w:eastAsia="Times New Roman" w:hAnsi="Times New Roman" w:cs="Times New Roman"/>
          <w:b/>
          <w:color w:val="000000"/>
          <w:sz w:val="24"/>
          <w:szCs w:val="24"/>
        </w:rPr>
        <w:t>Avalanche como rede de percolação não homogênea.</w:t>
      </w:r>
      <w:r>
        <w:rPr>
          <w:rFonts w:ascii="Times New Roman" w:eastAsia="Times New Roman" w:hAnsi="Times New Roman" w:cs="Times New Roman"/>
          <w:color w:val="000000"/>
          <w:sz w:val="24"/>
          <w:szCs w:val="24"/>
        </w:rPr>
        <w:t xml:space="preserve"> 2019. 97 f. Tese (Doutorado em Engenharia de Recursos Naturais da Amazônia) – Programa de Pós-Graduação em Engenharia de Recursos Naturais da Amazônia, Instituto de Tecnologia, Universidade Federal do Pará, Belém, 2019.Disponível em: </w:t>
      </w:r>
      <w:hyperlink r:id="rId13">
        <w:r>
          <w:rPr>
            <w:rFonts w:ascii="Times New Roman" w:eastAsia="Times New Roman" w:hAnsi="Times New Roman" w:cs="Times New Roman"/>
            <w:color w:val="000000"/>
            <w:sz w:val="24"/>
            <w:szCs w:val="24"/>
          </w:rPr>
          <w:t>https://repositorio.ufpa.br/bitstream/2011/11954/1/Tese_AvalancheRedePercolacao.pdf</w:t>
        </w:r>
      </w:hyperlink>
      <w:r>
        <w:rPr>
          <w:rFonts w:ascii="Times New Roman" w:eastAsia="Times New Roman" w:hAnsi="Times New Roman" w:cs="Times New Roman"/>
          <w:color w:val="000000"/>
          <w:sz w:val="24"/>
          <w:szCs w:val="24"/>
        </w:rPr>
        <w:t xml:space="preserve">. Acesso em: 02 </w:t>
      </w:r>
      <w:proofErr w:type="spellStart"/>
      <w:r>
        <w:rPr>
          <w:rFonts w:ascii="Times New Roman" w:eastAsia="Times New Roman" w:hAnsi="Times New Roman" w:cs="Times New Roman"/>
          <w:color w:val="000000"/>
          <w:sz w:val="24"/>
          <w:szCs w:val="24"/>
        </w:rPr>
        <w:t>fev</w:t>
      </w:r>
      <w:proofErr w:type="spellEnd"/>
      <w:r>
        <w:rPr>
          <w:rFonts w:ascii="Times New Roman" w:eastAsia="Times New Roman" w:hAnsi="Times New Roman" w:cs="Times New Roman"/>
          <w:color w:val="000000"/>
          <w:sz w:val="24"/>
          <w:szCs w:val="24"/>
        </w:rPr>
        <w:t xml:space="preserve"> 2025. Pará, 2019. </w:t>
      </w:r>
    </w:p>
    <w:p w14:paraId="000000DF" w14:textId="77777777" w:rsidR="00BF505D" w:rsidRDefault="00BF505D">
      <w:pPr>
        <w:pBdr>
          <w:top w:val="nil"/>
          <w:left w:val="nil"/>
          <w:bottom w:val="nil"/>
          <w:right w:val="nil"/>
          <w:between w:val="nil"/>
        </w:pBdr>
        <w:spacing w:after="140"/>
        <w:jc w:val="both"/>
        <w:rPr>
          <w:rFonts w:ascii="Times New Roman" w:eastAsia="Times New Roman" w:hAnsi="Times New Roman" w:cs="Times New Roman"/>
          <w:color w:val="000000"/>
          <w:sz w:val="24"/>
          <w:szCs w:val="24"/>
        </w:rPr>
      </w:pPr>
    </w:p>
    <w:sectPr w:rsidR="00BF505D" w:rsidSect="00235E65">
      <w:headerReference w:type="even" r:id="rId14"/>
      <w:headerReference w:type="default" r:id="rId15"/>
      <w:footerReference w:type="even" r:id="rId16"/>
      <w:footerReference w:type="default" r:id="rId17"/>
      <w:headerReference w:type="first" r:id="rId18"/>
      <w:footerReference w:type="first" r:id="rId19"/>
      <w:pgSz w:w="11906" w:h="16838"/>
      <w:pgMar w:top="1134" w:right="1134" w:bottom="1134" w:left="1134" w:header="283" w:footer="62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2E68A3" w14:textId="77777777" w:rsidR="00CC3353" w:rsidRDefault="00CC3353">
      <w:pPr>
        <w:spacing w:after="0" w:line="240" w:lineRule="auto"/>
      </w:pPr>
      <w:r>
        <w:separator/>
      </w:r>
    </w:p>
  </w:endnote>
  <w:endnote w:type="continuationSeparator" w:id="0">
    <w:p w14:paraId="1031DC4C" w14:textId="77777777" w:rsidR="00CC3353" w:rsidRDefault="00CC33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3D7F4834-898E-41CE-94C4-BF0CBA959D47}"/>
    <w:embedBold r:id="rId2" w:fontKey="{D44922A6-4357-4687-B3BF-E129B6C5B788}"/>
    <w:embedItalic r:id="rId3" w:fontKey="{8DEAC05D-A610-45C6-9A73-23ADBDB88CC4}"/>
  </w:font>
  <w:font w:name="Liberation Serif">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Liberation Sans">
    <w:charset w:val="00"/>
    <w:family w:val="auto"/>
    <w:pitch w:val="default"/>
  </w:font>
  <w:font w:name="Tahoma">
    <w:panose1 w:val="020B0604030504040204"/>
    <w:charset w:val="00"/>
    <w:family w:val="swiss"/>
    <w:pitch w:val="variable"/>
    <w:sig w:usb0="E1002EFF" w:usb1="C000605B" w:usb2="00000029" w:usb3="00000000" w:csb0="000101FF" w:csb1="00000000"/>
    <w:embedRegular r:id="rId4" w:fontKey="{D820B6A1-3EBD-4210-BA62-36DC5CED9ABC}"/>
  </w:font>
  <w:font w:name="Lucida Sans">
    <w:panose1 w:val="020B0602030504020204"/>
    <w:charset w:val="00"/>
    <w:family w:val="swiss"/>
    <w:pitch w:val="variable"/>
    <w:sig w:usb0="00000003" w:usb1="00000000" w:usb2="00000000" w:usb3="00000000" w:csb0="00000001" w:csb1="00000000"/>
    <w:embedRegular r:id="rId5" w:fontKey="{A05F9ABA-2D51-414C-BE09-8E9E22C0EDCD}"/>
    <w:embedItalic r:id="rId6" w:fontKey="{F95BF190-7DA5-4145-ACF9-588EBA9286A3}"/>
  </w:font>
  <w:font w:name="Georgia">
    <w:panose1 w:val="02040502050405020303"/>
    <w:charset w:val="00"/>
    <w:family w:val="roman"/>
    <w:pitch w:val="variable"/>
    <w:sig w:usb0="00000287" w:usb1="00000000" w:usb2="00000000" w:usb3="00000000" w:csb0="0000009F" w:csb1="00000000"/>
    <w:embedRegular r:id="rId7" w:fontKey="{EA714D25-0B97-43FD-85BE-632D1FC43836}"/>
    <w:embedItalic r:id="rId8" w:fontKey="{018B94E4-DFB8-448F-BB84-2603D4928E8E}"/>
  </w:font>
  <w:font w:name="Cambria Math">
    <w:panose1 w:val="02040503050406030204"/>
    <w:charset w:val="00"/>
    <w:family w:val="roman"/>
    <w:pitch w:val="variable"/>
    <w:sig w:usb0="E00006FF" w:usb1="420024FF" w:usb2="02000000" w:usb3="00000000" w:csb0="0000019F" w:csb1="00000000"/>
    <w:embedRegular r:id="rId9" w:fontKey="{4AB89F98-61AC-4BE7-9926-0FFE390A3A44}"/>
    <w:embedItalic r:id="rId10" w:fontKey="{7BC02058-43E2-4E97-8229-8E315645013C}"/>
  </w:font>
  <w:font w:name="Constantia">
    <w:panose1 w:val="02030602050306030303"/>
    <w:charset w:val="00"/>
    <w:family w:val="roman"/>
    <w:pitch w:val="variable"/>
    <w:sig w:usb0="A00002EF" w:usb1="4000204B" w:usb2="00000000" w:usb3="00000000" w:csb0="0000019F" w:csb1="00000000"/>
    <w:embedRegular r:id="rId11" w:fontKey="{F3041DF4-ECFE-40F2-907D-60DB460B169B}"/>
  </w:font>
  <w:font w:name="Cambria">
    <w:panose1 w:val="02040503050406030204"/>
    <w:charset w:val="00"/>
    <w:family w:val="roman"/>
    <w:pitch w:val="variable"/>
    <w:sig w:usb0="E00006FF" w:usb1="420024FF" w:usb2="02000000" w:usb3="00000000" w:csb0="0000019F" w:csb1="00000000"/>
    <w:embedRegular r:id="rId12" w:fontKey="{7621F5F7-2EBC-45DD-BFAA-632C4628571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ED" w14:textId="77777777" w:rsidR="00BF505D" w:rsidRDefault="00BF505D">
    <w:pPr>
      <w:pBdr>
        <w:top w:val="nil"/>
        <w:left w:val="nil"/>
        <w:bottom w:val="nil"/>
        <w:right w:val="nil"/>
        <w:between w:val="nil"/>
      </w:pBd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E6" w14:textId="17CAE569" w:rsidR="00BF505D" w:rsidRDefault="00CC3353">
    <w:pPr>
      <w:pBdr>
        <w:top w:val="nil"/>
        <w:left w:val="nil"/>
        <w:bottom w:val="nil"/>
        <w:right w:val="nil"/>
        <w:between w:val="nil"/>
      </w:pBdr>
      <w:tabs>
        <w:tab w:val="center" w:pos="4252"/>
        <w:tab w:val="right" w:pos="8504"/>
      </w:tabs>
      <w:spacing w:after="0" w:line="240" w:lineRule="auto"/>
      <w:jc w:val="center"/>
      <w:rPr>
        <w:color w:val="000000"/>
      </w:rPr>
    </w:pPr>
    <w:r>
      <w:rPr>
        <w:noProof/>
      </w:rPr>
      <mc:AlternateContent>
        <mc:Choice Requires="wps">
          <w:drawing>
            <wp:inline distT="0" distB="0" distL="0" distR="0">
              <wp:extent cx="5486400" cy="64135"/>
              <wp:effectExtent l="0" t="0" r="0" b="0"/>
              <wp:docPr id="1897659101" name="Fluxograma: Decisão 1897659101" descr="Light horizontal"/>
              <wp:cNvGraphicFramePr/>
              <a:graphic xmlns:a="http://schemas.openxmlformats.org/drawingml/2006/main">
                <a:graphicData uri="http://schemas.microsoft.com/office/word/2010/wordprocessingShape">
                  <wps:wsp>
                    <wps:cNvSpPr/>
                    <wps:spPr>
                      <a:xfrm rot="10800000" flipH="1">
                        <a:off x="2612325" y="3757458"/>
                        <a:ext cx="5467350" cy="45085"/>
                      </a:xfrm>
                      <a:prstGeom prst="flowChartDecision">
                        <a:avLst/>
                      </a:prstGeom>
                      <a:solidFill>
                        <a:srgbClr val="FFFFFF"/>
                      </a:solidFill>
                      <a:ln>
                        <a:noFill/>
                      </a:ln>
                    </wps:spPr>
                    <wps:txbx>
                      <w:txbxContent>
                        <w:p w14:paraId="1733F349" w14:textId="77777777" w:rsidR="00BF505D" w:rsidRDefault="00BF505D">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shapetype id="_x0000_t110" coordsize="21600,21600" o:spt="110" path="m10800,l,10800,10800,21600,21600,10800xe">
              <v:stroke joinstyle="miter"/>
              <v:path gradientshapeok="t" o:connecttype="rect" textboxrect="5400,5400,16200,16200"/>
            </v:shapetype>
            <v:shape id="Fluxograma: Decisão 1897659101" o:spid="_x0000_s1026" type="#_x0000_t110" alt="Light horizontal" style="width:6in;height:5.05pt;rotation:180;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" stroked="f">
              <v:textbox inset="2.53958mm,2.53958mm,2.53958mm,2.53958mm">
                <w:txbxContent>
                  <w:p w14:paraId="1733F349" w14:textId="77777777" w:rsidR="00BF505D" w:rsidRDefault="00BF505D">
                    <w:pPr>
                      <w:spacing w:after="0" w:line="240" w:lineRule="auto"/>
                      <w:textDirection w:val="btLr"/>
                    </w:pPr>
                  </w:p>
                </w:txbxContent>
              </v:textbox>
              <w10:anchorlock/>
            </v:shape>
          </w:pict>
        </mc:Fallback>
      </mc:AlternateContent>
    </w:r>
    <w:r>
      <w:rPr>
        <w:rFonts w:ascii="Constantia" w:eastAsia="Constantia" w:hAnsi="Constantia" w:cs="Constantia"/>
        <w:color w:val="000000"/>
        <w:sz w:val="24"/>
        <w:szCs w:val="24"/>
      </w:rPr>
      <w:fldChar w:fldCharType="begin"/>
    </w:r>
    <w:r>
      <w:rPr>
        <w:rFonts w:ascii="Constantia" w:eastAsia="Constantia" w:hAnsi="Constantia" w:cs="Constantia"/>
        <w:color w:val="000000"/>
        <w:sz w:val="24"/>
        <w:szCs w:val="24"/>
      </w:rPr>
      <w:instrText>PAGE</w:instrText>
    </w:r>
    <w:r>
      <w:rPr>
        <w:rFonts w:ascii="Constantia" w:eastAsia="Constantia" w:hAnsi="Constantia" w:cs="Constantia"/>
        <w:color w:val="000000"/>
        <w:sz w:val="24"/>
        <w:szCs w:val="24"/>
      </w:rPr>
      <w:fldChar w:fldCharType="separate"/>
    </w:r>
    <w:r w:rsidR="00235E65">
      <w:rPr>
        <w:rFonts w:ascii="Constantia" w:eastAsia="Constantia" w:hAnsi="Constantia" w:cs="Constantia"/>
        <w:noProof/>
        <w:color w:val="000000"/>
        <w:sz w:val="24"/>
        <w:szCs w:val="24"/>
      </w:rPr>
      <w:t>1</w:t>
    </w:r>
    <w:r>
      <w:rPr>
        <w:rFonts w:ascii="Constantia" w:eastAsia="Constantia" w:hAnsi="Constantia" w:cs="Constantia"/>
        <w:color w:val="000000"/>
        <w:sz w:val="24"/>
        <w:szCs w:val="24"/>
      </w:rPr>
      <w:fldChar w:fldCharType="end"/>
    </w:r>
  </w:p>
  <w:p w14:paraId="000000E7" w14:textId="77777777" w:rsidR="00BF505D" w:rsidRDefault="00CC3353">
    <w:pPr>
      <w:pBdr>
        <w:top w:val="nil"/>
        <w:left w:val="nil"/>
        <w:bottom w:val="nil"/>
        <w:right w:val="nil"/>
        <w:between w:val="nil"/>
      </w:pBdr>
      <w:tabs>
        <w:tab w:val="center" w:pos="4252"/>
        <w:tab w:val="right" w:pos="8504"/>
      </w:tabs>
      <w:spacing w:after="0" w:line="240" w:lineRule="auto"/>
      <w:jc w:val="center"/>
      <w:rPr>
        <w:rFonts w:ascii="Constantia" w:eastAsia="Constantia" w:hAnsi="Constantia" w:cs="Constantia"/>
        <w:color w:val="000000"/>
      </w:rPr>
    </w:pPr>
    <w:r>
      <w:rPr>
        <w:rFonts w:ascii="Constantia" w:eastAsia="Constantia" w:hAnsi="Constantia" w:cs="Constantia"/>
        <w:color w:val="000000"/>
        <w:sz w:val="24"/>
        <w:szCs w:val="24"/>
      </w:rPr>
      <w:t xml:space="preserve">VERUM, v. 5, n. 2, maio-ago. 2025 – ISSN </w:t>
    </w:r>
    <w:r>
      <w:rPr>
        <w:rFonts w:ascii="Constantia" w:eastAsia="Constantia" w:hAnsi="Constantia" w:cs="Constantia"/>
        <w:color w:val="000000"/>
      </w:rPr>
      <w:t>-2763-9665</w:t>
    </w:r>
  </w:p>
  <w:p w14:paraId="000000E8" w14:textId="77777777" w:rsidR="00BF505D" w:rsidRDefault="00CC3353">
    <w:pPr>
      <w:pBdr>
        <w:top w:val="nil"/>
        <w:left w:val="nil"/>
        <w:bottom w:val="nil"/>
        <w:right w:val="nil"/>
        <w:between w:val="nil"/>
      </w:pBdr>
      <w:tabs>
        <w:tab w:val="center" w:pos="4252"/>
        <w:tab w:val="right" w:pos="8504"/>
      </w:tabs>
      <w:spacing w:after="0" w:line="240" w:lineRule="auto"/>
      <w:jc w:val="center"/>
      <w:rPr>
        <w:rFonts w:ascii="Constantia" w:eastAsia="Constantia" w:hAnsi="Constantia" w:cs="Constantia"/>
        <w:color w:val="000000"/>
        <w:sz w:val="24"/>
        <w:szCs w:val="24"/>
      </w:rPr>
    </w:pPr>
    <w:r>
      <w:rPr>
        <w:rFonts w:ascii="Constantia" w:eastAsia="Constantia" w:hAnsi="Constantia" w:cs="Constantia"/>
        <w:color w:val="000000"/>
        <w:sz w:val="24"/>
        <w:szCs w:val="24"/>
      </w:rPr>
      <w:t xml:space="preserve">DOI: https://doi.org/10.56579/verum.v5i2.1909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E9" w14:textId="77777777" w:rsidR="00BF505D" w:rsidRDefault="00CC3353">
    <w:pPr>
      <w:pBdr>
        <w:top w:val="nil"/>
        <w:left w:val="nil"/>
        <w:bottom w:val="nil"/>
        <w:right w:val="nil"/>
        <w:between w:val="nil"/>
      </w:pBdr>
      <w:tabs>
        <w:tab w:val="center" w:pos="4252"/>
        <w:tab w:val="right" w:pos="8504"/>
      </w:tabs>
      <w:spacing w:after="0" w:line="240" w:lineRule="auto"/>
      <w:jc w:val="center"/>
      <w:rPr>
        <w:color w:val="000000"/>
      </w:rPr>
    </w:pPr>
    <w:r>
      <w:rPr>
        <w:noProof/>
        <w:color w:val="000000"/>
      </w:rPr>
      <mc:AlternateContent>
        <mc:Choice Requires="wps">
          <w:drawing>
            <wp:inline distT="0" distB="0" distL="0" distR="0">
              <wp:extent cx="5524500" cy="102235"/>
              <wp:effectExtent l="0" t="0" r="0" b="0"/>
              <wp:docPr id="1897659100" name="Fluxograma: Decisão 1897659100"/>
              <wp:cNvGraphicFramePr/>
              <a:graphic xmlns:a="http://schemas.openxmlformats.org/drawingml/2006/main">
                <a:graphicData uri="http://schemas.microsoft.com/office/word/2010/wordprocessingShape">
                  <wps:wsp>
                    <wps:cNvSpPr/>
                    <wps:spPr>
                      <a:xfrm rot="10800000" flipH="1">
                        <a:off x="2612325" y="3757458"/>
                        <a:ext cx="5467350" cy="45085"/>
                      </a:xfrm>
                      <a:prstGeom prst="flowChartDecision">
                        <a:avLst/>
                      </a:prstGeom>
                      <a:solidFill>
                        <a:srgbClr val="FFFFFF"/>
                      </a:solidFill>
                      <a:ln>
                        <a:noFill/>
                      </a:ln>
                    </wps:spPr>
                    <wps:txbx>
                      <w:txbxContent>
                        <w:p w14:paraId="321FC9D8" w14:textId="77777777" w:rsidR="00BF505D" w:rsidRDefault="00BF505D">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shapetype id="_x0000_t110" coordsize="21600,21600" o:spt="110" path="m10800,l,10800,10800,21600,21600,10800xe">
              <v:stroke joinstyle="miter"/>
              <v:path gradientshapeok="t" o:connecttype="rect" textboxrect="5400,5400,16200,16200"/>
            </v:shapetype>
            <v:shape id="Fluxograma: Decisão 1897659100" o:spid="_x0000_s1027" type="#_x0000_t110" style="width:435pt;height:8.05pt;rotation:180;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" stroked="f">
              <v:textbox inset="2.53958mm,2.53958mm,2.53958mm,2.53958mm">
                <w:txbxContent>
                  <w:p w14:paraId="321FC9D8" w14:textId="77777777" w:rsidR="00BF505D" w:rsidRDefault="00BF505D">
                    <w:pPr>
                      <w:spacing w:after="0" w:line="240" w:lineRule="auto"/>
                      <w:textDirection w:val="btLr"/>
                    </w:pPr>
                  </w:p>
                </w:txbxContent>
              </v:textbox>
              <w10:anchorlock/>
            </v:shape>
          </w:pict>
        </mc:Fallback>
      </mc:AlternateContent>
    </w:r>
  </w:p>
  <w:p w14:paraId="000000EA" w14:textId="77777777" w:rsidR="00BF505D" w:rsidRDefault="00CC3353">
    <w:pPr>
      <w:pBdr>
        <w:top w:val="nil"/>
        <w:left w:val="nil"/>
        <w:bottom w:val="nil"/>
        <w:right w:val="nil"/>
        <w:between w:val="nil"/>
      </w:pBdr>
      <w:tabs>
        <w:tab w:val="center" w:pos="4252"/>
        <w:tab w:val="right" w:pos="8504"/>
      </w:tabs>
      <w:spacing w:after="0" w:line="240" w:lineRule="auto"/>
      <w:jc w:val="center"/>
      <w:rPr>
        <w:color w:val="000000"/>
      </w:rPr>
    </w:pPr>
    <w:r>
      <w:rPr>
        <w:rFonts w:ascii="Constantia" w:eastAsia="Constantia" w:hAnsi="Constantia" w:cs="Constantia"/>
        <w:color w:val="000000"/>
        <w:sz w:val="24"/>
        <w:szCs w:val="24"/>
      </w:rPr>
      <w:fldChar w:fldCharType="begin"/>
    </w:r>
    <w:r>
      <w:rPr>
        <w:rFonts w:ascii="Constantia" w:eastAsia="Constantia" w:hAnsi="Constantia" w:cs="Constantia"/>
        <w:color w:val="000000"/>
        <w:sz w:val="24"/>
        <w:szCs w:val="24"/>
      </w:rPr>
      <w:instrText>PAGE</w:instrText>
    </w:r>
    <w:r>
      <w:rPr>
        <w:rFonts w:ascii="Constantia" w:eastAsia="Constantia" w:hAnsi="Constantia" w:cs="Constantia"/>
        <w:color w:val="000000"/>
        <w:sz w:val="24"/>
        <w:szCs w:val="24"/>
      </w:rPr>
      <w:fldChar w:fldCharType="separate"/>
    </w:r>
    <w:r>
      <w:rPr>
        <w:rFonts w:ascii="Constantia" w:eastAsia="Constantia" w:hAnsi="Constantia" w:cs="Constantia"/>
        <w:color w:val="000000"/>
        <w:sz w:val="24"/>
        <w:szCs w:val="24"/>
      </w:rPr>
      <w:fldChar w:fldCharType="end"/>
    </w:r>
  </w:p>
  <w:p w14:paraId="000000EB" w14:textId="77777777" w:rsidR="00BF505D" w:rsidRDefault="00CC3353">
    <w:pPr>
      <w:pBdr>
        <w:top w:val="nil"/>
        <w:left w:val="nil"/>
        <w:bottom w:val="nil"/>
        <w:right w:val="nil"/>
        <w:between w:val="nil"/>
      </w:pBdr>
      <w:tabs>
        <w:tab w:val="center" w:pos="4252"/>
        <w:tab w:val="right" w:pos="8504"/>
      </w:tabs>
      <w:spacing w:after="0" w:line="240" w:lineRule="auto"/>
      <w:jc w:val="center"/>
      <w:rPr>
        <w:rFonts w:ascii="Constantia" w:eastAsia="Constantia" w:hAnsi="Constantia" w:cs="Constantia"/>
        <w:color w:val="000000"/>
        <w:sz w:val="24"/>
        <w:szCs w:val="24"/>
      </w:rPr>
    </w:pPr>
    <w:r>
      <w:rPr>
        <w:rFonts w:ascii="Constantia" w:eastAsia="Constantia" w:hAnsi="Constantia" w:cs="Constantia"/>
        <w:color w:val="000000"/>
        <w:sz w:val="24"/>
        <w:szCs w:val="24"/>
      </w:rPr>
      <w:t xml:space="preserve">VERUM, v. 1, n. 1, </w:t>
    </w:r>
    <w:proofErr w:type="spellStart"/>
    <w:r>
      <w:rPr>
        <w:rFonts w:ascii="Constantia" w:eastAsia="Constantia" w:hAnsi="Constantia" w:cs="Constantia"/>
        <w:color w:val="000000"/>
        <w:sz w:val="24"/>
        <w:szCs w:val="24"/>
      </w:rPr>
      <w:t>jan</w:t>
    </w:r>
    <w:proofErr w:type="spellEnd"/>
    <w:r>
      <w:rPr>
        <w:rFonts w:ascii="Constantia" w:eastAsia="Constantia" w:hAnsi="Constantia" w:cs="Constantia"/>
        <w:color w:val="000000"/>
        <w:sz w:val="24"/>
        <w:szCs w:val="24"/>
      </w:rPr>
      <w:t xml:space="preserve">-abr. 2021 – </w:t>
    </w:r>
    <w:proofErr w:type="gramStart"/>
    <w:r>
      <w:rPr>
        <w:rFonts w:ascii="Constantia" w:eastAsia="Constantia" w:hAnsi="Constantia" w:cs="Constantia"/>
        <w:color w:val="000000"/>
        <w:sz w:val="24"/>
        <w:szCs w:val="24"/>
      </w:rPr>
      <w:t>ISSN  -</w:t>
    </w:r>
    <w:proofErr w:type="gramEnd"/>
    <w:r>
      <w:rPr>
        <w:rFonts w:ascii="Constantia" w:eastAsia="Constantia" w:hAnsi="Constantia" w:cs="Constantia"/>
        <w:color w:val="000000"/>
        <w:sz w:val="24"/>
        <w:szCs w:val="24"/>
      </w:rPr>
      <w:t xml:space="preserve"> 0000 - 0000</w:t>
    </w:r>
  </w:p>
  <w:p w14:paraId="000000EC" w14:textId="77777777" w:rsidR="00BF505D" w:rsidRDefault="00BF505D">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B82B2D" w14:textId="77777777" w:rsidR="00CC3353" w:rsidRDefault="00CC3353">
      <w:pPr>
        <w:spacing w:after="0" w:line="240" w:lineRule="auto"/>
      </w:pPr>
      <w:r>
        <w:separator/>
      </w:r>
    </w:p>
  </w:footnote>
  <w:footnote w:type="continuationSeparator" w:id="0">
    <w:p w14:paraId="4A17B305" w14:textId="77777777" w:rsidR="00CC3353" w:rsidRDefault="00CC3353">
      <w:pPr>
        <w:spacing w:after="0" w:line="240" w:lineRule="auto"/>
      </w:pPr>
      <w:r>
        <w:continuationSeparator/>
      </w:r>
    </w:p>
  </w:footnote>
  <w:footnote w:id="1">
    <w:p w14:paraId="000000E0" w14:textId="77777777" w:rsidR="00BF505D" w:rsidRDefault="00CC3353">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Graduando em Estatística, com conhecimentos em Probabilidade e Estatística Descritiva. E-mail: jonatha.silva@icen.ufpa.br</w:t>
      </w:r>
    </w:p>
  </w:footnote>
  <w:footnote w:id="2">
    <w:p w14:paraId="000000E1" w14:textId="77777777" w:rsidR="00BF505D" w:rsidRDefault="00CC3353">
      <w:pPr>
        <w:pBdr>
          <w:top w:val="nil"/>
          <w:left w:val="nil"/>
          <w:bottom w:val="nil"/>
          <w:right w:val="nil"/>
          <w:between w:val="nil"/>
        </w:pBdr>
        <w:spacing w:after="0" w:line="240" w:lineRule="auto"/>
        <w:jc w:val="both"/>
        <w:rPr>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Professor Doutor do Instituto de Ciências Exatas da Universidade Federal do Pará. E-mail: nonato-desouza@hotmail.com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E5" w14:textId="77777777" w:rsidR="00BF505D" w:rsidRDefault="00BF505D">
    <w:pPr>
      <w:pBdr>
        <w:top w:val="nil"/>
        <w:left w:val="nil"/>
        <w:bottom w:val="nil"/>
        <w:right w:val="nil"/>
        <w:between w:val="nil"/>
      </w:pBd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E2" w14:textId="77777777" w:rsidR="00BF505D" w:rsidRDefault="00CC3353">
    <w:pPr>
      <w:pBdr>
        <w:top w:val="nil"/>
        <w:left w:val="nil"/>
        <w:bottom w:val="nil"/>
        <w:right w:val="nil"/>
        <w:between w:val="nil"/>
      </w:pBdr>
      <w:tabs>
        <w:tab w:val="center" w:pos="4252"/>
        <w:tab w:val="right" w:pos="8504"/>
      </w:tabs>
      <w:spacing w:after="0" w:line="240" w:lineRule="auto"/>
      <w:jc w:val="center"/>
      <w:rPr>
        <w:color w:val="000000"/>
      </w:rPr>
    </w:pPr>
    <w:r>
      <w:rPr>
        <w:noProof/>
        <w:color w:val="000000"/>
      </w:rPr>
      <w:drawing>
        <wp:inline distT="0" distB="0" distL="0" distR="0">
          <wp:extent cx="3467154" cy="1011223"/>
          <wp:effectExtent l="0" t="0" r="0" b="0"/>
          <wp:docPr id="189765910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3467154" cy="1011223"/>
                  </a:xfrm>
                  <a:prstGeom prst="rect">
                    <a:avLst/>
                  </a:prstGeom>
                  <a:ln/>
                </pic:spPr>
              </pic:pic>
            </a:graphicData>
          </a:graphic>
        </wp:inline>
      </w:drawing>
    </w:r>
  </w:p>
  <w:p w14:paraId="000000E3" w14:textId="77777777" w:rsidR="00BF505D" w:rsidRDefault="00BF505D">
    <w:pPr>
      <w:pBdr>
        <w:top w:val="nil"/>
        <w:left w:val="nil"/>
        <w:bottom w:val="nil"/>
        <w:right w:val="nil"/>
        <w:between w:val="nil"/>
      </w:pBdr>
      <w:tabs>
        <w:tab w:val="center" w:pos="4252"/>
        <w:tab w:val="right" w:pos="8504"/>
      </w:tabs>
      <w:spacing w:after="0" w:line="240" w:lineRule="auto"/>
      <w:jc w:val="center"/>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E4" w14:textId="77777777" w:rsidR="00BF505D" w:rsidRDefault="00CC3353">
    <w:pPr>
      <w:pBdr>
        <w:top w:val="nil"/>
        <w:left w:val="nil"/>
        <w:bottom w:val="nil"/>
        <w:right w:val="nil"/>
        <w:between w:val="nil"/>
      </w:pBdr>
      <w:tabs>
        <w:tab w:val="center" w:pos="4252"/>
        <w:tab w:val="right" w:pos="8504"/>
      </w:tabs>
      <w:spacing w:after="0" w:line="240" w:lineRule="auto"/>
      <w:jc w:val="center"/>
      <w:rPr>
        <w:color w:val="000000"/>
      </w:rPr>
    </w:pPr>
    <w:r>
      <w:rPr>
        <w:noProof/>
        <w:color w:val="000000"/>
      </w:rPr>
      <w:drawing>
        <wp:inline distT="0" distB="0" distL="0" distR="0">
          <wp:extent cx="2381250" cy="952500"/>
          <wp:effectExtent l="0" t="0" r="0" b="0"/>
          <wp:docPr id="189765910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2381250" cy="952500"/>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505D"/>
    <w:rsid w:val="00235E65"/>
    <w:rsid w:val="00BF505D"/>
    <w:rsid w:val="00CC3353"/>
    <w:rsid w:val="00CD2EE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85CDD5"/>
  <w15:docId w15:val="{EF18116D-471B-4733-B986-955F38499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spacing w:before="240" w:after="120"/>
      <w:outlineLvl w:val="0"/>
    </w:pPr>
    <w:rPr>
      <w:rFonts w:ascii="Liberation Serif" w:eastAsia="Liberation Serif" w:hAnsi="Liberation Serif" w:cs="Liberation Serif"/>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unhideWhenUsed/>
    <w:qFormat/>
    <w:pPr>
      <w:keepNext/>
      <w:spacing w:before="140" w:after="120"/>
      <w:outlineLvl w:val="2"/>
    </w:pPr>
    <w:rPr>
      <w:rFonts w:ascii="Liberation Serif" w:eastAsia="Liberation Serif" w:hAnsi="Liberation Serif" w:cs="Liberation Serif"/>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spacing w:before="240" w:after="120"/>
    </w:pPr>
    <w:rPr>
      <w:rFonts w:ascii="Liberation Sans" w:eastAsia="Liberation Sans" w:hAnsi="Liberation Sans" w:cs="Liberation Sans"/>
      <w:sz w:val="28"/>
      <w:szCs w:val="28"/>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character" w:customStyle="1" w:styleId="CabealhoChar">
    <w:name w:val="Cabeçalho Char"/>
    <w:basedOn w:val="Fontepargpadro"/>
    <w:link w:val="Cabealho"/>
    <w:uiPriority w:val="99"/>
    <w:qFormat/>
    <w:rsid w:val="008C232F"/>
  </w:style>
  <w:style w:type="character" w:customStyle="1" w:styleId="RodapChar">
    <w:name w:val="Rodapé Char"/>
    <w:basedOn w:val="Fontepargpadro"/>
    <w:link w:val="Rodap"/>
    <w:uiPriority w:val="99"/>
    <w:qFormat/>
    <w:rsid w:val="008C232F"/>
  </w:style>
  <w:style w:type="character" w:styleId="Hyperlink">
    <w:name w:val="Hyperlink"/>
    <w:basedOn w:val="Fontepargpadro"/>
    <w:uiPriority w:val="99"/>
    <w:unhideWhenUsed/>
    <w:rsid w:val="00CD3645"/>
    <w:rPr>
      <w:color w:val="0000FF"/>
      <w:u w:val="single"/>
    </w:rPr>
  </w:style>
  <w:style w:type="character" w:customStyle="1" w:styleId="TextodebaloChar">
    <w:name w:val="Texto de balão Char"/>
    <w:basedOn w:val="Fontepargpadro"/>
    <w:link w:val="Textodebalo"/>
    <w:uiPriority w:val="99"/>
    <w:semiHidden/>
    <w:qFormat/>
    <w:rsid w:val="00457149"/>
    <w:rPr>
      <w:rFonts w:ascii="Tahoma" w:hAnsi="Tahoma" w:cs="Tahoma"/>
      <w:sz w:val="16"/>
      <w:szCs w:val="16"/>
    </w:rPr>
  </w:style>
  <w:style w:type="character" w:customStyle="1" w:styleId="TextodenotadefimChar">
    <w:name w:val="Texto de nota de fim Char"/>
    <w:basedOn w:val="Fontepargpadro"/>
    <w:link w:val="Textodenotadefim"/>
    <w:uiPriority w:val="99"/>
    <w:semiHidden/>
    <w:qFormat/>
    <w:rsid w:val="00104BDF"/>
    <w:rPr>
      <w:sz w:val="20"/>
      <w:szCs w:val="20"/>
    </w:rPr>
  </w:style>
  <w:style w:type="character" w:customStyle="1" w:styleId="Caracteresdenotadefim">
    <w:name w:val="Caracteres de nota de fim"/>
    <w:basedOn w:val="Fontepargpadro"/>
    <w:uiPriority w:val="99"/>
    <w:semiHidden/>
    <w:unhideWhenUsed/>
    <w:qFormat/>
    <w:rsid w:val="00104BDF"/>
    <w:rPr>
      <w:vertAlign w:val="superscript"/>
    </w:rPr>
  </w:style>
  <w:style w:type="character" w:styleId="Refdenotadefim">
    <w:name w:val="endnote reference"/>
    <w:rPr>
      <w:vertAlign w:val="superscript"/>
    </w:rPr>
  </w:style>
  <w:style w:type="character" w:customStyle="1" w:styleId="TextodenotaderodapChar">
    <w:name w:val="Texto de nota de rodapé Char"/>
    <w:basedOn w:val="Fontepargpadro"/>
    <w:link w:val="Textodenotaderodap"/>
    <w:uiPriority w:val="99"/>
    <w:qFormat/>
    <w:rsid w:val="00104BDF"/>
    <w:rPr>
      <w:sz w:val="20"/>
      <w:szCs w:val="20"/>
    </w:rPr>
  </w:style>
  <w:style w:type="character" w:customStyle="1" w:styleId="Caracteresdenotaderodap">
    <w:name w:val="Caracteres de nota de rodapé"/>
    <w:basedOn w:val="Fontepargpadro"/>
    <w:uiPriority w:val="99"/>
    <w:semiHidden/>
    <w:unhideWhenUsed/>
    <w:qFormat/>
    <w:rsid w:val="00104BDF"/>
    <w:rPr>
      <w:vertAlign w:val="superscript"/>
    </w:rPr>
  </w:style>
  <w:style w:type="character" w:styleId="Refdenotaderodap">
    <w:name w:val="footnote reference"/>
    <w:rPr>
      <w:vertAlign w:val="superscript"/>
    </w:rPr>
  </w:style>
  <w:style w:type="paragraph" w:styleId="Corpodetexto">
    <w:name w:val="Body Text"/>
    <w:basedOn w:val="Normal"/>
    <w:pPr>
      <w:spacing w:after="140"/>
    </w:pPr>
  </w:style>
  <w:style w:type="paragraph" w:styleId="Lista">
    <w:name w:val="List"/>
    <w:basedOn w:val="Corpodetexto"/>
    <w:rPr>
      <w:rFonts w:cs="Lucida Sans"/>
    </w:rPr>
  </w:style>
  <w:style w:type="paragraph" w:styleId="Legenda">
    <w:name w:val="caption"/>
    <w:basedOn w:val="Normal"/>
    <w:qFormat/>
    <w:pPr>
      <w:suppressLineNumbers/>
      <w:spacing w:before="120" w:after="120"/>
    </w:pPr>
    <w:rPr>
      <w:rFonts w:cs="Lucida Sans"/>
      <w:i/>
      <w:iCs/>
      <w:sz w:val="24"/>
      <w:szCs w:val="24"/>
    </w:rPr>
  </w:style>
  <w:style w:type="paragraph" w:customStyle="1" w:styleId="ndice">
    <w:name w:val="Índice"/>
    <w:basedOn w:val="Normal"/>
    <w:qFormat/>
    <w:pPr>
      <w:suppressLineNumbers/>
    </w:pPr>
    <w:rPr>
      <w:rFonts w:cs="Lucida Sans"/>
    </w:rPr>
  </w:style>
  <w:style w:type="paragraph" w:customStyle="1" w:styleId="Cabealhoerodap">
    <w:name w:val="Cabeçalho e rodapé"/>
    <w:basedOn w:val="Normal"/>
    <w:qFormat/>
  </w:style>
  <w:style w:type="paragraph" w:styleId="Cabealho">
    <w:name w:val="header"/>
    <w:basedOn w:val="Normal"/>
    <w:link w:val="CabealhoChar"/>
    <w:uiPriority w:val="99"/>
    <w:unhideWhenUsed/>
    <w:rsid w:val="008C232F"/>
    <w:pPr>
      <w:tabs>
        <w:tab w:val="center" w:pos="4252"/>
        <w:tab w:val="right" w:pos="8504"/>
      </w:tabs>
      <w:spacing w:after="0" w:line="240" w:lineRule="auto"/>
    </w:pPr>
  </w:style>
  <w:style w:type="paragraph" w:styleId="Rodap">
    <w:name w:val="footer"/>
    <w:basedOn w:val="Normal"/>
    <w:link w:val="RodapChar"/>
    <w:uiPriority w:val="99"/>
    <w:unhideWhenUsed/>
    <w:rsid w:val="008C232F"/>
    <w:pPr>
      <w:tabs>
        <w:tab w:val="center" w:pos="4252"/>
        <w:tab w:val="right" w:pos="8504"/>
      </w:tabs>
      <w:spacing w:after="0" w:line="240" w:lineRule="auto"/>
    </w:pPr>
  </w:style>
  <w:style w:type="paragraph" w:styleId="PargrafodaLista">
    <w:name w:val="List Paragraph"/>
    <w:basedOn w:val="Normal"/>
    <w:uiPriority w:val="34"/>
    <w:qFormat/>
    <w:rsid w:val="00AE49FC"/>
    <w:pPr>
      <w:ind w:left="720"/>
      <w:contextualSpacing/>
    </w:pPr>
  </w:style>
  <w:style w:type="paragraph" w:styleId="NormalWeb">
    <w:name w:val="Normal (Web)"/>
    <w:basedOn w:val="Normal"/>
    <w:uiPriority w:val="99"/>
    <w:unhideWhenUsed/>
    <w:qFormat/>
    <w:rsid w:val="00FC0A56"/>
    <w:pPr>
      <w:spacing w:beforeAutospacing="1" w:afterAutospacing="1" w:line="240" w:lineRule="auto"/>
    </w:pPr>
    <w:rPr>
      <w:rFonts w:ascii="Times New Roman" w:eastAsia="Times New Roman" w:hAnsi="Times New Roman" w:cs="Times New Roman"/>
      <w:sz w:val="24"/>
      <w:szCs w:val="24"/>
    </w:rPr>
  </w:style>
  <w:style w:type="paragraph" w:styleId="Textodebalo">
    <w:name w:val="Balloon Text"/>
    <w:basedOn w:val="Normal"/>
    <w:link w:val="TextodebaloChar"/>
    <w:uiPriority w:val="99"/>
    <w:semiHidden/>
    <w:unhideWhenUsed/>
    <w:qFormat/>
    <w:rsid w:val="00457149"/>
    <w:pPr>
      <w:spacing w:after="0" w:line="240" w:lineRule="auto"/>
    </w:pPr>
    <w:rPr>
      <w:rFonts w:ascii="Tahoma" w:hAnsi="Tahoma" w:cs="Tahoma"/>
      <w:sz w:val="16"/>
      <w:szCs w:val="16"/>
    </w:rPr>
  </w:style>
  <w:style w:type="paragraph" w:styleId="Textodenotadefim">
    <w:name w:val="endnote text"/>
    <w:basedOn w:val="Normal"/>
    <w:link w:val="TextodenotadefimChar"/>
    <w:uiPriority w:val="99"/>
    <w:semiHidden/>
    <w:unhideWhenUsed/>
    <w:rsid w:val="00104BDF"/>
    <w:pPr>
      <w:spacing w:after="0" w:line="240" w:lineRule="auto"/>
    </w:pPr>
    <w:rPr>
      <w:sz w:val="20"/>
      <w:szCs w:val="20"/>
    </w:rPr>
  </w:style>
  <w:style w:type="paragraph" w:styleId="Textodenotaderodap">
    <w:name w:val="footnote text"/>
    <w:basedOn w:val="Normal"/>
    <w:link w:val="TextodenotaderodapChar"/>
    <w:uiPriority w:val="99"/>
    <w:unhideWhenUsed/>
    <w:rsid w:val="00104BDF"/>
    <w:pPr>
      <w:spacing w:after="0" w:line="240" w:lineRule="auto"/>
    </w:pPr>
    <w:rPr>
      <w:sz w:val="20"/>
      <w:szCs w:val="20"/>
    </w:rPr>
  </w:style>
  <w:style w:type="character" w:styleId="TextodoEspaoReservado">
    <w:name w:val="Placeholder Text"/>
    <w:basedOn w:val="Fontepargpadro"/>
    <w:uiPriority w:val="99"/>
    <w:semiHidden/>
    <w:rsid w:val="00453889"/>
    <w:rPr>
      <w:color w:val="666666"/>
    </w:rPr>
  </w:style>
  <w:style w:type="paragraph" w:styleId="Reviso">
    <w:name w:val="Revision"/>
    <w:hidden/>
    <w:uiPriority w:val="99"/>
    <w:semiHidden/>
    <w:rsid w:val="001E7ACC"/>
  </w:style>
  <w:style w:type="character" w:styleId="MenoPendente">
    <w:name w:val="Unresolved Mention"/>
    <w:basedOn w:val="Fontepargpadro"/>
    <w:uiPriority w:val="99"/>
    <w:semiHidden/>
    <w:unhideWhenUsed/>
    <w:rsid w:val="004559D9"/>
    <w:rPr>
      <w:color w:val="605E5C"/>
      <w:shd w:val="clear" w:color="auto" w:fill="E1DFDD"/>
    </w:rPr>
  </w:style>
  <w:style w:type="character" w:styleId="Refdecomentrio">
    <w:name w:val="annotation reference"/>
    <w:basedOn w:val="Fontepargpadro"/>
    <w:uiPriority w:val="99"/>
    <w:semiHidden/>
    <w:unhideWhenUsed/>
    <w:rsid w:val="003E6708"/>
    <w:rPr>
      <w:sz w:val="16"/>
      <w:szCs w:val="16"/>
    </w:rPr>
  </w:style>
  <w:style w:type="paragraph" w:styleId="Textodecomentrio">
    <w:name w:val="annotation text"/>
    <w:basedOn w:val="Normal"/>
    <w:link w:val="TextodecomentrioChar"/>
    <w:uiPriority w:val="99"/>
    <w:semiHidden/>
    <w:unhideWhenUsed/>
    <w:rsid w:val="003E6708"/>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3E6708"/>
    <w:rPr>
      <w:sz w:val="20"/>
      <w:szCs w:val="20"/>
    </w:rPr>
  </w:style>
  <w:style w:type="paragraph" w:styleId="Assuntodocomentrio">
    <w:name w:val="annotation subject"/>
    <w:basedOn w:val="Textodecomentrio"/>
    <w:next w:val="Textodecomentrio"/>
    <w:link w:val="AssuntodocomentrioChar"/>
    <w:uiPriority w:val="99"/>
    <w:semiHidden/>
    <w:unhideWhenUsed/>
    <w:rsid w:val="003E6708"/>
    <w:rPr>
      <w:b/>
      <w:bCs/>
    </w:rPr>
  </w:style>
  <w:style w:type="character" w:customStyle="1" w:styleId="AssuntodocomentrioChar">
    <w:name w:val="Assunto do comentário Char"/>
    <w:basedOn w:val="TextodecomentrioChar"/>
    <w:link w:val="Assuntodocomentrio"/>
    <w:uiPriority w:val="99"/>
    <w:semiHidden/>
    <w:rsid w:val="003E6708"/>
    <w:rPr>
      <w:b/>
      <w:bCs/>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repositorio.ufpa.br/bitstream/2011/11954/1/Tese_AvalancheRedePercolacao.pdf"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www.cambridge.org/core/journals/mathematical-proceedings-of-the-cambridge-philosophical-society/article/abs/lower-bound-for-the-critical-probability-in-a-certain-percolation-process/E219E996BB4B19341B06E90E285B31D3"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Tema do Office">
  <a:themeElements>
    <a:clrScheme name="Escritório">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goxjm3irzPBkCBUQgQtJE83I5w==">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2531</TotalTime>
  <Pages>17</Pages>
  <Words>6200</Words>
  <Characters>33481</Characters>
  <Application>Microsoft Office Word</Application>
  <DocSecurity>0</DocSecurity>
  <Lines>279</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user</cp:lastModifiedBy>
  <cp:revision>2</cp:revision>
  <cp:lastPrinted>2025-08-29T19:18:00Z</cp:lastPrinted>
  <dcterms:created xsi:type="dcterms:W3CDTF">2025-03-07T15:21:00Z</dcterms:created>
  <dcterms:modified xsi:type="dcterms:W3CDTF">2025-09-01T02:22:00Z</dcterms:modified>
</cp:coreProperties>
</file>