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A746A" w:rsidP="7853A53C" w:rsidRDefault="7853A53C" w14:paraId="00000001" w14:textId="77777777">
      <w:pPr>
        <w:pStyle w:val="Ttulo"/>
        <w:ind w:firstLine="75"/>
      </w:pPr>
      <w:bookmarkStart w:name="_heading=h.k815k01ol8ja" w:id="0"/>
      <w:bookmarkEnd w:id="0"/>
      <w:r w:rsidRPr="7853A53C">
        <w:t>DIAGNÓSTICO E PROPOSTAS DE MELHORIA DA GESTÃO DE RESÍDUOS SÓLIDOS EM UMA EMPRESA DE FUNDIÇÃO</w:t>
      </w:r>
    </w:p>
    <w:p w:rsidR="004A746A" w:rsidP="7853A53C" w:rsidRDefault="7853A53C" w14:paraId="00000002" w14:textId="77777777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name="bookmark=id.w42ef78ouuy" w:colFirst="0" w:colLast="0" w:id="1"/>
      <w:bookmarkEnd w:id="1"/>
      <w:r w:rsidRPr="7853A53C">
        <w:rPr>
          <w:sz w:val="24"/>
          <w:szCs w:val="24"/>
          <w:vertAlign w:val="superscript"/>
        </w:rPr>
        <w:t>1</w:t>
      </w:r>
      <w:r w:rsidRPr="7853A53C">
        <w:rPr>
          <w:sz w:val="24"/>
          <w:szCs w:val="24"/>
        </w:rPr>
        <w:t xml:space="preserve">Luiza Moura da Silva, </w:t>
      </w:r>
      <w:r w:rsidRPr="7853A53C">
        <w:rPr>
          <w:sz w:val="24"/>
          <w:szCs w:val="24"/>
          <w:vertAlign w:val="superscript"/>
        </w:rPr>
        <w:t>2</w:t>
      </w:r>
      <w:r w:rsidRPr="7853A53C">
        <w:rPr>
          <w:sz w:val="24"/>
          <w:szCs w:val="24"/>
        </w:rPr>
        <w:t>Marco Aurélio Soares de Castro</w:t>
      </w:r>
    </w:p>
    <w:p w:rsidRPr="00A0693F" w:rsidR="004A746A" w:rsidP="7853A53C" w:rsidRDefault="7853A53C" w14:paraId="00000003" w14:textId="77777777">
      <w:pPr>
        <w:spacing w:line="228" w:lineRule="auto"/>
        <w:ind w:left="77" w:right="209"/>
        <w:jc w:val="center"/>
        <w:rPr>
          <w:i/>
          <w:iCs/>
          <w:sz w:val="24"/>
          <w:szCs w:val="24"/>
          <w:lang w:val="pt-BR"/>
        </w:rPr>
      </w:pPr>
      <w:r w:rsidRPr="00A0693F">
        <w:rPr>
          <w:i/>
          <w:iCs/>
          <w:sz w:val="24"/>
          <w:szCs w:val="24"/>
          <w:vertAlign w:val="superscript"/>
          <w:lang w:val="pt-BR"/>
        </w:rPr>
        <w:t>1</w:t>
      </w:r>
      <w:r w:rsidRPr="00A0693F">
        <w:rPr>
          <w:i/>
          <w:iCs/>
          <w:sz w:val="24"/>
          <w:szCs w:val="24"/>
          <w:lang w:val="pt-BR"/>
        </w:rPr>
        <w:t xml:space="preserve">Faculdade de Tecnologia (FT/Unicamp), e-mail: l221298@dac.unicamp.br; </w:t>
      </w:r>
      <w:r w:rsidRPr="00A0693F">
        <w:rPr>
          <w:i/>
          <w:iCs/>
          <w:sz w:val="24"/>
          <w:szCs w:val="24"/>
          <w:vertAlign w:val="superscript"/>
          <w:lang w:val="pt-BR"/>
        </w:rPr>
        <w:t>2</w:t>
      </w:r>
      <w:r w:rsidRPr="00A0693F">
        <w:rPr>
          <w:i/>
          <w:iCs/>
          <w:sz w:val="24"/>
          <w:szCs w:val="24"/>
          <w:lang w:val="pt-BR"/>
        </w:rPr>
        <w:t xml:space="preserve"> Faculdade de Tecnologia (FT/Unicamp), e-mail: tish@unicamp.br.</w:t>
      </w:r>
    </w:p>
    <w:p w:rsidR="004A746A" w:rsidP="7853A53C" w:rsidRDefault="004A746A" w14:paraId="00000004" w14:textId="77777777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:rsidRPr="00A0693F" w:rsidR="004A746A" w:rsidP="7853A53C" w:rsidRDefault="7853A53C" w14:paraId="00000005" w14:textId="77777777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  <w:lang w:val="pt-BR"/>
        </w:rPr>
      </w:pPr>
      <w:r w:rsidRPr="00A0693F">
        <w:rPr>
          <w:b/>
          <w:bCs/>
          <w:i/>
          <w:iCs/>
          <w:sz w:val="24"/>
          <w:szCs w:val="24"/>
          <w:lang w:val="pt-BR"/>
        </w:rPr>
        <w:t>Grupo temático 4 - Gestão Ambiental e Políticas Ambientais</w:t>
      </w:r>
    </w:p>
    <w:p w:rsidRPr="00A0693F" w:rsidR="004A746A" w:rsidP="7853A53C" w:rsidRDefault="7853A53C" w14:paraId="00000006" w14:textId="77777777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  <w:lang w:val="pt-BR"/>
        </w:rPr>
      </w:pPr>
      <w:r w:rsidRPr="00A0693F">
        <w:rPr>
          <w:b/>
          <w:bCs/>
          <w:i/>
          <w:iCs/>
          <w:sz w:val="24"/>
          <w:szCs w:val="24"/>
          <w:lang w:val="pt-BR"/>
        </w:rPr>
        <w:t>Eixo - Gestão integrada na legislação de recursos naturais</w:t>
      </w:r>
    </w:p>
    <w:p w:rsidR="004A746A" w:rsidP="7853A53C" w:rsidRDefault="004A746A" w14:paraId="00000007" w14:textId="77777777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:rsidRPr="00A0693F" w:rsidR="004A746A" w:rsidP="7853A53C" w:rsidRDefault="7853A53C" w14:paraId="00000008" w14:textId="77777777">
      <w:pPr>
        <w:spacing w:line="228" w:lineRule="auto"/>
        <w:ind w:left="77" w:right="209"/>
        <w:jc w:val="center"/>
        <w:rPr>
          <w:b/>
          <w:bCs/>
          <w:sz w:val="28"/>
          <w:szCs w:val="28"/>
          <w:lang w:val="pt-BR"/>
        </w:rPr>
      </w:pPr>
      <w:r w:rsidRPr="00A0693F">
        <w:rPr>
          <w:b/>
          <w:bCs/>
          <w:sz w:val="28"/>
          <w:szCs w:val="28"/>
          <w:lang w:val="pt-BR"/>
        </w:rPr>
        <w:t>Resumo</w:t>
      </w:r>
    </w:p>
    <w:p w:rsidR="004A746A" w:rsidP="7853A53C" w:rsidRDefault="004A746A" w14:paraId="00000009" w14:textId="77777777">
      <w:pPr>
        <w:spacing w:line="228" w:lineRule="auto"/>
        <w:ind w:left="77" w:right="209"/>
        <w:jc w:val="both"/>
        <w:rPr>
          <w:sz w:val="24"/>
          <w:szCs w:val="24"/>
        </w:rPr>
      </w:pPr>
    </w:p>
    <w:p w:rsidRPr="00A0693F" w:rsidR="004A746A" w:rsidP="7853A53C" w:rsidRDefault="7853A53C" w14:paraId="0000000A" w14:textId="2CD6F0FD">
      <w:pPr>
        <w:spacing w:line="276" w:lineRule="auto"/>
        <w:ind w:right="209" w:firstLine="720"/>
        <w:jc w:val="both"/>
        <w:rPr>
          <w:b/>
          <w:bCs/>
          <w:sz w:val="24"/>
          <w:szCs w:val="24"/>
          <w:lang w:val="pt-BR"/>
        </w:rPr>
      </w:pPr>
      <w:r w:rsidRPr="00A0693F">
        <w:rPr>
          <w:sz w:val="24"/>
          <w:szCs w:val="24"/>
          <w:lang w:val="pt-BR"/>
        </w:rPr>
        <w:t xml:space="preserve">A atividade de fundição gera resíduos sólidos que demandam práticas adequadas de gerenciamento para atender à legislação ambiental e reduzir os impactos decorrentes do processo produtivo.  Neste contexto, o presente trabalho teve como objetivo diagnosticar a gestão de resíduos de uma empresa do setor metalúrgico que utiliza o processo de </w:t>
      </w:r>
      <w:proofErr w:type="spellStart"/>
      <w:r w:rsidRPr="00A0693F">
        <w:rPr>
          <w:sz w:val="24"/>
          <w:szCs w:val="24"/>
          <w:lang w:val="pt-BR"/>
        </w:rPr>
        <w:t>microfusão</w:t>
      </w:r>
      <w:proofErr w:type="spellEnd"/>
      <w:r w:rsidRPr="00A0693F">
        <w:rPr>
          <w:sz w:val="24"/>
          <w:szCs w:val="24"/>
          <w:lang w:val="pt-BR"/>
        </w:rPr>
        <w:t xml:space="preserve"> para fabricação de peças em aço, identificando oportunidades de melhoria relacionadas ao gerenciamento desses resíduos. A pesquisa foi desenvolvida por meio de um estudo de caso, com coleta de dados por observação direta das atividades da empresa, análise de documentos internos e registros operacionais. Os resíduos identificados foram classificados conforme a ABNT NBR 10004 e avaliados quanto às práticas de identificação, segregação, armazenamento temporário, destinação final e controle documental. Os resultados evidenciaram que a empresa </w:t>
      </w:r>
      <w:r w:rsidR="00A0693F">
        <w:rPr>
          <w:sz w:val="24"/>
          <w:szCs w:val="24"/>
          <w:lang w:val="pt-BR"/>
        </w:rPr>
        <w:t xml:space="preserve">tem </w:t>
      </w:r>
      <w:r w:rsidRPr="00A0693F">
        <w:rPr>
          <w:sz w:val="24"/>
          <w:szCs w:val="24"/>
          <w:lang w:val="pt-BR"/>
        </w:rPr>
        <w:t xml:space="preserve">sistema de gerenciamento de resíduos já implementado, com práticas consolidadas de segregação e destinação. Entretanto, foram identificadas oportunidades de melhoria relacionadas à infraestrutura de armazenamento, padronização da identificação dos resíduos e atualização do Plano de Gerenciamento de Resíduos Sólidos, visando conformidade com a legislação e normas técnicas. As melhorias propostas </w:t>
      </w:r>
      <w:r w:rsidR="00A0693F">
        <w:rPr>
          <w:sz w:val="24"/>
          <w:szCs w:val="24"/>
          <w:lang w:val="pt-BR"/>
        </w:rPr>
        <w:t xml:space="preserve">podem </w:t>
      </w:r>
      <w:r w:rsidRPr="00A0693F">
        <w:rPr>
          <w:sz w:val="24"/>
          <w:szCs w:val="24"/>
          <w:lang w:val="pt-BR"/>
        </w:rPr>
        <w:t>contribu</w:t>
      </w:r>
      <w:r w:rsidR="00A0693F">
        <w:rPr>
          <w:sz w:val="24"/>
          <w:szCs w:val="24"/>
          <w:lang w:val="pt-BR"/>
        </w:rPr>
        <w:t>ir</w:t>
      </w:r>
      <w:r w:rsidRPr="00A0693F">
        <w:rPr>
          <w:sz w:val="24"/>
          <w:szCs w:val="24"/>
          <w:lang w:val="pt-BR"/>
        </w:rPr>
        <w:t xml:space="preserve"> para o fortalecimento da gestão ambiental e para redução dos riscos associados ao gerenciamento dos resíduos. </w:t>
      </w:r>
    </w:p>
    <w:p w:rsidR="002207C4" w:rsidP="60D06B9C" w:rsidRDefault="7853A53C" w14:paraId="3CB27109" w14:textId="3739E745">
      <w:pPr>
        <w:spacing w:line="360" w:lineRule="auto"/>
        <w:jc w:val="both"/>
        <w:rPr>
          <w:b/>
          <w:bCs/>
          <w:sz w:val="28"/>
          <w:szCs w:val="28"/>
          <w:lang w:val="pt-BR"/>
        </w:rPr>
      </w:pPr>
      <w:r w:rsidRPr="60D06B9C">
        <w:rPr>
          <w:b/>
          <w:bCs/>
          <w:sz w:val="24"/>
          <w:szCs w:val="24"/>
          <w:lang w:val="pt-BR"/>
        </w:rPr>
        <w:t xml:space="preserve">Palavras-chave: </w:t>
      </w:r>
      <w:r w:rsidRPr="60D06B9C">
        <w:rPr>
          <w:sz w:val="24"/>
          <w:szCs w:val="24"/>
          <w:lang w:val="pt-BR"/>
        </w:rPr>
        <w:t>Conformidade normativa; Gerenciamento de resíduos industriais; Microfusão; Plano de Gerenciamento de Resíduos Sólidos.</w:t>
      </w:r>
    </w:p>
    <w:p w:rsidR="004A746A" w:rsidP="7853A53C" w:rsidRDefault="7853A53C" w14:paraId="0000000C" w14:textId="0A8573A7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  <w:proofErr w:type="spellStart"/>
      <w:r w:rsidRPr="6234480B" w:rsidR="6790230B">
        <w:rPr>
          <w:b w:val="1"/>
          <w:bCs w:val="1"/>
          <w:sz w:val="28"/>
          <w:szCs w:val="28"/>
          <w:lang w:val="en-US"/>
        </w:rPr>
        <w:t>Introdução</w:t>
      </w:r>
      <w:proofErr w:type="spellEnd"/>
    </w:p>
    <w:p w:rsidRPr="00A0693F" w:rsidR="004A746A" w:rsidP="6234480B" w:rsidRDefault="7853A53C" w14:paraId="7956FA98" w14:textId="01A6A373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1" w:beforeAutospacing="off" w:after="0" w:afterAutospacing="off" w:line="360" w:lineRule="auto"/>
        <w:ind w:left="0" w:right="0" w:firstLine="720"/>
        <w:jc w:val="both"/>
        <w:rPr>
          <w:noProof w:val="0"/>
          <w:color w:val="000000" w:themeColor="text1" w:themeTint="FF" w:themeShade="FF"/>
          <w:sz w:val="24"/>
          <w:szCs w:val="24"/>
          <w:lang w:val="pt-BR"/>
        </w:rPr>
      </w:pPr>
      <w:r w:rsidRPr="6234480B" w:rsidR="367E4A45">
        <w:rPr>
          <w:noProof w:val="0"/>
          <w:color w:val="000000" w:themeColor="text1" w:themeTint="FF" w:themeShade="FF"/>
          <w:sz w:val="24"/>
          <w:szCs w:val="24"/>
          <w:lang w:val="pt-BR"/>
        </w:rPr>
        <w:t>A indústria de fundição possui importante participação na cadeia produtiva nacional, fornecendo componentes para diversos segmentos, como os setores automotivo, agrícola, da construção civil e de máquinas e equipamentos (ABIFA, 2025). O setor caracteriza-se pelo elevado consumo de matérias-primas e pela geração de resíduos sólidos de diferentes características, como materiais metálicos, cerâmicos, escórias, entre outros. Essa diversidade torna necessária a adoção de práticas adequadas, que priorizem a valorização e assegurem a destinação ambientalmente adequada dos resíduos (Montel, 2019). Nesse contexto, a realização de diagnósticos permite avaliar as práticas adotadas pelas empresas e identificar oportunidades de melhoria no gerenciamento dos resíduos sólidos quanto à identificação, classificação, segregação, armazenamento, destinação e controle, contribuindo para o atendimento dos requisitos ambientais aplicáveis e o aprimoramento dessas práticas (Montel, 2019).</w:t>
      </w:r>
      <w:proofErr w:type="spellStart"/>
      <w:proofErr w:type="spellEnd"/>
    </w:p>
    <w:p w:rsidRPr="00A0693F" w:rsidR="004A746A" w:rsidP="6234480B" w:rsidRDefault="7853A53C" w14:paraId="5D0AF8D7" w14:textId="16374FFE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1" w:beforeAutospacing="off" w:after="0" w:afterAutospacing="off" w:line="360" w:lineRule="auto"/>
        <w:ind w:left="0" w:right="0" w:firstLine="720"/>
        <w:jc w:val="both"/>
        <w:rPr>
          <w:noProof w:val="0"/>
          <w:color w:val="000000" w:themeColor="text1" w:themeTint="FF" w:themeShade="FF"/>
          <w:sz w:val="24"/>
          <w:szCs w:val="24"/>
          <w:lang w:val="pt-BR"/>
        </w:rPr>
      </w:pPr>
      <w:r w:rsidRPr="6234480B" w:rsidR="367E4A45">
        <w:rPr>
          <w:noProof w:val="0"/>
          <w:color w:val="000000" w:themeColor="text1" w:themeTint="FF" w:themeShade="FF"/>
          <w:sz w:val="24"/>
          <w:szCs w:val="24"/>
          <w:lang w:val="pt-BR"/>
        </w:rPr>
        <w:t>O presente trabalho teve como objetivo avaliar a gestão dos resíduos sólidos gerados nas atividades produtivas e de apoio de uma empresa de fundição. Para isso, foi realizado um diagnóstico das práticas adotadas, visando identificar oportunidades de melhoria relacionadas ao atendimento da legislação ambiental e à otimização do gerenciamento dos resíduos.</w:t>
      </w:r>
    </w:p>
    <w:p w:rsidRPr="00A0693F" w:rsidR="004A746A" w:rsidP="6234480B" w:rsidRDefault="7853A53C" w14:paraId="1EB3C98C" w14:textId="4DB43B4F">
      <w:pPr>
        <w:spacing w:before="240" w:beforeAutospacing="off" w:after="240" w:afterAutospacing="off" w:line="360" w:lineRule="auto"/>
        <w:ind/>
        <w:jc w:val="both"/>
      </w:pPr>
      <w:r w:rsidRPr="6234480B" w:rsidR="6790230B">
        <w:rPr>
          <w:b w:val="1"/>
          <w:bCs w:val="1"/>
          <w:color w:val="000000" w:themeColor="text1" w:themeTint="FF" w:themeShade="FF"/>
          <w:sz w:val="28"/>
          <w:szCs w:val="28"/>
          <w:lang w:val="pt-BR"/>
        </w:rPr>
        <w:t>Metodologia</w:t>
      </w:r>
    </w:p>
    <w:p w:rsidRPr="00A0693F" w:rsidR="004A746A" w:rsidP="6234480B" w:rsidRDefault="7853A53C" w14:paraId="00000010" w14:textId="2D012BC8">
      <w:pPr>
        <w:pStyle w:val="Normal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1" w:beforeAutospacing="off" w:after="0" w:afterAutospacing="off" w:line="360" w:lineRule="auto"/>
        <w:ind w:left="0" w:right="0" w:firstLine="720"/>
        <w:jc w:val="both"/>
        <w:rPr>
          <w:sz w:val="24"/>
          <w:szCs w:val="24"/>
          <w:lang w:val="pt-BR"/>
        </w:rPr>
      </w:pPr>
      <w:r w:rsidRPr="6234480B" w:rsidR="6790230B">
        <w:rPr>
          <w:sz w:val="24"/>
          <w:szCs w:val="24"/>
          <w:lang w:val="pt-BR"/>
        </w:rPr>
        <w:t>O</w:t>
      </w:r>
      <w:r w:rsidRPr="6234480B" w:rsidR="6790230B">
        <w:rPr>
          <w:sz w:val="24"/>
          <w:szCs w:val="24"/>
          <w:lang w:val="pt-BR"/>
        </w:rPr>
        <w:t xml:space="preserve"> estudo de caso foi realizado em uma empresa do setor metalúrgico localizada no interior do estado de São Paulo. Fundada em 1999, a empresa possui aproximadamente 1</w:t>
      </w:r>
      <w:r w:rsidRPr="6234480B" w:rsidR="6790230B">
        <w:rPr>
          <w:sz w:val="24"/>
          <w:szCs w:val="24"/>
          <w:lang w:val="pt-BR"/>
        </w:rPr>
        <w:t>5</w:t>
      </w:r>
      <w:r w:rsidRPr="6234480B" w:rsidR="6790230B">
        <w:rPr>
          <w:sz w:val="24"/>
          <w:szCs w:val="24"/>
          <w:lang w:val="pt-BR"/>
        </w:rPr>
        <w:t xml:space="preserve">5 colaboradores e produz peças fundidas em aço por meio do processo de </w:t>
      </w:r>
      <w:r w:rsidRPr="6234480B" w:rsidR="6790230B">
        <w:rPr>
          <w:sz w:val="24"/>
          <w:szCs w:val="24"/>
          <w:lang w:val="pt-BR"/>
        </w:rPr>
        <w:t>microfusão</w:t>
      </w:r>
      <w:r w:rsidRPr="6234480B" w:rsidR="6790230B">
        <w:rPr>
          <w:sz w:val="24"/>
          <w:szCs w:val="24"/>
          <w:lang w:val="pt-BR"/>
        </w:rPr>
        <w:t xml:space="preserve">. Caracterizada como uma empresa de médio porte, atende diferentes segmentos industriais, como os setores automotivo, da construção civil, hospitalar, agrícola e alimentício. </w:t>
      </w:r>
      <w:r w:rsidRPr="6234480B" w:rsidR="6790230B">
        <w:rPr>
          <w:sz w:val="24"/>
          <w:szCs w:val="24"/>
          <w:lang w:val="pt-BR"/>
        </w:rPr>
        <w:t xml:space="preserve">O estudo de caso compreendeu coleta de dados por meio de observação direta das atividades da empresa, análise de documentos internos relacionados à geração e gerenciamento de resíduos, de registros operacionais e das práticas adotadas no processo produtivo. </w:t>
      </w:r>
    </w:p>
    <w:p w:rsidRPr="00A0693F" w:rsidR="004A746A" w:rsidP="7853A53C" w:rsidRDefault="005F0689" w14:paraId="00000011" w14:textId="03B87F61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FF0000"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</w:t>
      </w:r>
      <w:r w:rsidRPr="00A0693F" w:rsidR="7853A53C">
        <w:rPr>
          <w:sz w:val="24"/>
          <w:szCs w:val="24"/>
          <w:lang w:val="pt-BR"/>
        </w:rPr>
        <w:t xml:space="preserve">s resíduos identificados foram </w:t>
      </w:r>
      <w:r>
        <w:rPr>
          <w:sz w:val="24"/>
          <w:szCs w:val="24"/>
          <w:lang w:val="pt-BR"/>
        </w:rPr>
        <w:t xml:space="preserve">então </w:t>
      </w:r>
      <w:r w:rsidRPr="00A0693F" w:rsidR="7853A53C">
        <w:rPr>
          <w:sz w:val="24"/>
          <w:szCs w:val="24"/>
          <w:lang w:val="pt-BR"/>
        </w:rPr>
        <w:t xml:space="preserve">classificados de acordo com a ABNT NBR 10004. Para aqueles que já possuíam laudo de classificação emitido por laboratório credenciado, foram adotadas as classificações existentes. Para os demais, a classificação foi realizada com base </w:t>
      </w:r>
      <w:r w:rsidR="006E37FB">
        <w:rPr>
          <w:sz w:val="24"/>
          <w:szCs w:val="24"/>
          <w:lang w:val="pt-BR"/>
        </w:rPr>
        <w:t xml:space="preserve">em </w:t>
      </w:r>
      <w:r w:rsidRPr="00A0693F" w:rsidR="7853A53C">
        <w:rPr>
          <w:sz w:val="24"/>
          <w:szCs w:val="24"/>
          <w:lang w:val="pt-BR"/>
        </w:rPr>
        <w:t xml:space="preserve">informações </w:t>
      </w:r>
      <w:r w:rsidR="006E37FB">
        <w:rPr>
          <w:sz w:val="24"/>
          <w:szCs w:val="24"/>
          <w:lang w:val="pt-BR"/>
        </w:rPr>
        <w:t>d</w:t>
      </w:r>
      <w:r w:rsidRPr="00A0693F" w:rsidR="7853A53C">
        <w:rPr>
          <w:sz w:val="24"/>
          <w:szCs w:val="24"/>
          <w:lang w:val="pt-BR"/>
        </w:rPr>
        <w:t xml:space="preserve">o Plano de Gerenciamento de Resíduos Sólidos (PGRS) da empresa, considerando o processo gerador e as características físico-químicas de cada resíduo. </w:t>
      </w:r>
    </w:p>
    <w:p w:rsidRPr="00A0693F" w:rsidR="004A746A" w:rsidP="7853A53C" w:rsidRDefault="7853A53C" w14:paraId="00000012" w14:textId="62F64DBA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sz w:val="28"/>
          <w:szCs w:val="28"/>
          <w:lang w:val="pt-BR"/>
        </w:rPr>
      </w:pPr>
      <w:r w:rsidRPr="00A0693F">
        <w:rPr>
          <w:b/>
          <w:bCs/>
          <w:color w:val="000000"/>
          <w:sz w:val="28"/>
          <w:szCs w:val="28"/>
          <w:lang w:val="pt-BR"/>
        </w:rPr>
        <w:t>Resultados e Discussão</w:t>
      </w:r>
    </w:p>
    <w:p w:rsidR="005823EE" w:rsidP="6234480B" w:rsidRDefault="7853A53C" w14:paraId="0B67357E" w14:textId="117BD4E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6234480B" w:rsidR="6790230B">
        <w:rPr>
          <w:sz w:val="24"/>
          <w:szCs w:val="24"/>
          <w:lang w:val="pt-BR"/>
        </w:rPr>
        <w:t xml:space="preserve">Para compreender a origem dos resíduos gerados na empresa, inicialmente foi analisado o processo produtivo. </w:t>
      </w:r>
      <w:r w:rsidRPr="6234480B" w:rsidR="780E5248">
        <w:rPr>
          <w:sz w:val="24"/>
          <w:szCs w:val="24"/>
          <w:lang w:val="pt-BR"/>
        </w:rPr>
        <w:t xml:space="preserve">Ele se inicia </w:t>
      </w:r>
      <w:r w:rsidRPr="6234480B" w:rsidR="6790230B">
        <w:rPr>
          <w:sz w:val="24"/>
          <w:szCs w:val="24"/>
          <w:lang w:val="pt-BR"/>
        </w:rPr>
        <w:t xml:space="preserve">com a injeção de cera em um molde </w:t>
      </w:r>
      <w:r w:rsidRPr="6234480B" w:rsidR="780E5248">
        <w:rPr>
          <w:sz w:val="24"/>
          <w:szCs w:val="24"/>
          <w:lang w:val="pt-BR"/>
        </w:rPr>
        <w:t>n</w:t>
      </w:r>
      <w:r w:rsidRPr="6234480B" w:rsidR="6790230B">
        <w:rPr>
          <w:sz w:val="24"/>
          <w:szCs w:val="24"/>
          <w:lang w:val="pt-BR"/>
        </w:rPr>
        <w:t xml:space="preserve">o formato da peça a ser fabricada, obtendo-se um modelo em cera. Este recebe sucessivas camadas de revestimento cerâmico, formando uma estrutura capaz de suportar as elevadas temperaturas do metal fundido. O conjunto é então encaminhado para a etapa de </w:t>
      </w:r>
      <w:r w:rsidRPr="6234480B" w:rsidR="6790230B">
        <w:rPr>
          <w:sz w:val="24"/>
          <w:szCs w:val="24"/>
          <w:lang w:val="pt-BR"/>
        </w:rPr>
        <w:t>deceragem</w:t>
      </w:r>
      <w:r w:rsidRPr="6234480B" w:rsidR="6790230B">
        <w:rPr>
          <w:sz w:val="24"/>
          <w:szCs w:val="24"/>
          <w:lang w:val="pt-BR"/>
        </w:rPr>
        <w:t xml:space="preserve"> em autoclave onde a cera é removida, permanecendo apenas o molde cerâmico. Na sequência, esse molde é preenchido com metal fundido que, após o resfriamento e a solidificação, assume o formato desejado da peça. Em seguida, a casca cerâmica é removida, obtendo-se a peça metálica</w:t>
      </w:r>
      <w:r w:rsidRPr="6234480B" w:rsidR="780E5248">
        <w:rPr>
          <w:sz w:val="24"/>
          <w:szCs w:val="24"/>
          <w:lang w:val="pt-BR"/>
        </w:rPr>
        <w:t xml:space="preserve">, que </w:t>
      </w:r>
      <w:r w:rsidRPr="6234480B" w:rsidR="6790230B">
        <w:rPr>
          <w:sz w:val="24"/>
          <w:szCs w:val="24"/>
          <w:lang w:val="pt-BR"/>
        </w:rPr>
        <w:t xml:space="preserve">passa por operações de corte, acabamento e demais processos necessários para atender às especificações do produto final. Ao longo de todas as etapas do processo de </w:t>
      </w:r>
      <w:r w:rsidRPr="6234480B" w:rsidR="6790230B">
        <w:rPr>
          <w:sz w:val="24"/>
          <w:szCs w:val="24"/>
          <w:lang w:val="pt-BR"/>
        </w:rPr>
        <w:t>microfusão</w:t>
      </w:r>
      <w:r w:rsidRPr="6234480B" w:rsidR="6790230B">
        <w:rPr>
          <w:sz w:val="24"/>
          <w:szCs w:val="24"/>
          <w:lang w:val="pt-BR"/>
        </w:rPr>
        <w:t xml:space="preserve"> </w:t>
      </w:r>
      <w:r w:rsidRPr="6234480B" w:rsidR="6C8377E4">
        <w:rPr>
          <w:sz w:val="24"/>
          <w:szCs w:val="24"/>
          <w:lang w:val="pt-BR"/>
        </w:rPr>
        <w:t xml:space="preserve">há </w:t>
      </w:r>
      <w:r w:rsidRPr="6234480B" w:rsidR="6790230B">
        <w:rPr>
          <w:sz w:val="24"/>
          <w:szCs w:val="24"/>
          <w:lang w:val="pt-BR"/>
        </w:rPr>
        <w:t xml:space="preserve">geração contínua de resíduos, cuja natureza varia conforme as operações realizadas e os insumos utilizados. Além do processo produtivo, atividades de apoio, como usinagem, ferramentaria e manutenção, também contribuem para a geração de resíduos. </w:t>
      </w:r>
      <w:bookmarkStart w:name="_Hlk237779891" w:id="2"/>
      <w:r w:rsidR="6C8377E4">
        <w:rPr/>
        <w:t>Como resultado, o</w:t>
      </w:r>
      <w:r w:rsidRPr="6234480B" w:rsidR="6C8377E4">
        <w:rPr>
          <w:sz w:val="24"/>
          <w:szCs w:val="24"/>
          <w:lang w:val="pt-BR"/>
        </w:rPr>
        <w:t xml:space="preserve">s </w:t>
      </w:r>
      <w:r w:rsidRPr="6234480B" w:rsidR="6C8377E4">
        <w:rPr>
          <w:sz w:val="24"/>
          <w:szCs w:val="24"/>
          <w:lang w:val="pt-BR"/>
        </w:rPr>
        <w:t xml:space="preserve">resíduos identificados </w:t>
      </w:r>
      <w:r w:rsidRPr="6234480B" w:rsidR="6C8377E4">
        <w:rPr>
          <w:sz w:val="24"/>
          <w:szCs w:val="24"/>
        </w:rPr>
        <w:t xml:space="preserve">apresentam </w:t>
      </w:r>
      <w:r w:rsidRPr="6234480B" w:rsidR="6C8377E4">
        <w:rPr>
          <w:sz w:val="24"/>
          <w:szCs w:val="24"/>
          <w:lang w:val="pt-BR"/>
        </w:rPr>
        <w:t>características distintas, que demandam diferentes formas de gerenciamento.</w:t>
      </w:r>
    </w:p>
    <w:p w:rsidRPr="00653206" w:rsidR="00653206" w:rsidP="6234480B" w:rsidRDefault="005823EE" w14:paraId="498C531D" w14:textId="447F5AE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6234480B" w:rsidR="7BBE22B2">
        <w:rPr>
          <w:sz w:val="24"/>
          <w:szCs w:val="24"/>
          <w:lang w:val="pt-BR"/>
        </w:rPr>
        <w:t xml:space="preserve">Predominam </w:t>
      </w:r>
      <w:r w:rsidRPr="6234480B" w:rsidR="7BBE22B2">
        <w:rPr>
          <w:sz w:val="24"/>
          <w:szCs w:val="24"/>
          <w:lang w:val="pt-BR"/>
        </w:rPr>
        <w:t>resíduos classificáveis como não perigosos: resíduos cerâmicos, metálicos e materiais recicláveis provenientes das etapas de produção. Também foi identificada a geração de resíduos perigosos associados ao uso de produtos químicos em diferentes etapas produtivas. Além desses, há resíduos que se tornam perigosos em decorrência da contaminação durante a utilização ou contato com substâncias químicas.</w:t>
      </w:r>
      <w:r w:rsidRPr="6234480B" w:rsidR="7BBE22B2">
        <w:rPr>
          <w:sz w:val="24"/>
          <w:szCs w:val="24"/>
          <w:lang w:val="pt-BR"/>
        </w:rPr>
        <w:t xml:space="preserve"> A</w:t>
      </w:r>
      <w:r w:rsidRPr="6234480B" w:rsidR="7BBE22B2">
        <w:rPr>
          <w:sz w:val="24"/>
          <w:szCs w:val="24"/>
        </w:rPr>
        <w:t xml:space="preserve"> </w:t>
      </w:r>
      <w:r w:rsidRPr="6234480B" w:rsidR="6C8377E4">
        <w:rPr>
          <w:sz w:val="24"/>
          <w:szCs w:val="24"/>
          <w:lang w:val="pt-BR"/>
        </w:rPr>
        <w:t xml:space="preserve">classificação </w:t>
      </w:r>
      <w:r w:rsidRPr="6234480B" w:rsidR="7BBE22B2">
        <w:rPr>
          <w:sz w:val="24"/>
          <w:szCs w:val="24"/>
          <w:lang w:val="pt-BR"/>
        </w:rPr>
        <w:t xml:space="preserve">dos resíduos </w:t>
      </w:r>
      <w:r w:rsidRPr="6234480B" w:rsidR="6C8377E4">
        <w:rPr>
          <w:sz w:val="24"/>
          <w:szCs w:val="24"/>
          <w:lang w:val="pt-BR"/>
        </w:rPr>
        <w:t>e as respectivas destinações adotadas pela empresa são apresentados nos quadros 1 e 2.</w:t>
      </w:r>
      <w:bookmarkEnd w:id="2"/>
    </w:p>
    <w:p w:rsidRPr="00A0693F" w:rsidR="004A746A" w:rsidP="60D06B9C" w:rsidRDefault="7853A53C" w14:paraId="00000015" w14:textId="785EAA4C">
      <w:pPr>
        <w:tabs>
          <w:tab w:val="left" w:pos="1273"/>
          <w:tab w:val="center" w:pos="4537"/>
        </w:tabs>
        <w:spacing w:before="1" w:line="360" w:lineRule="auto"/>
        <w:jc w:val="center"/>
        <w:rPr>
          <w:b/>
          <w:bCs/>
          <w:i/>
          <w:iCs/>
          <w:sz w:val="20"/>
          <w:szCs w:val="20"/>
          <w:lang w:val="pt-BR"/>
        </w:rPr>
      </w:pPr>
      <w:r w:rsidRPr="60D06B9C">
        <w:rPr>
          <w:b/>
          <w:bCs/>
          <w:sz w:val="20"/>
          <w:szCs w:val="20"/>
          <w:lang w:val="pt-BR"/>
        </w:rPr>
        <w:t xml:space="preserve">Quadro 1 – Resíduos sólidos perigosos identificados no processo produtivo e nas atividades de apoio e respectivas destinações.  </w:t>
      </w:r>
    </w:p>
    <w:tbl>
      <w:tblPr>
        <w:tblStyle w:val="a"/>
        <w:tblW w:w="835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3119"/>
        <w:gridCol w:w="2693"/>
      </w:tblGrid>
      <w:tr w:rsidR="004A746A" w:rsidTr="6234480B" w14:paraId="6B6748D3" w14:textId="77777777">
        <w:trPr>
          <w:trHeight w:val="20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16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Setor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17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Resíduo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18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Destinação</w:t>
            </w:r>
          </w:p>
        </w:tc>
      </w:tr>
      <w:tr w:rsidR="004A746A" w:rsidTr="6234480B" w14:paraId="3D204C51" w14:textId="77777777">
        <w:trPr>
          <w:trHeight w:val="300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19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Acabamento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0693F" w:rsidR="004A746A" w:rsidP="6234480B" w:rsidRDefault="7853A53C" w14:paraId="0000001A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Líquido penetrante visível lavável a água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0693F" w:rsidR="004A746A" w:rsidP="6234480B" w:rsidRDefault="7853A53C" w14:paraId="0000001B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Tratamento de efluente off-site</w:t>
            </w:r>
          </w:p>
        </w:tc>
      </w:tr>
      <w:tr w:rsidR="004A746A" w:rsidTr="6234480B" w14:paraId="719CFD6B" w14:textId="77777777">
        <w:trPr>
          <w:trHeight w:val="405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1C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Acabamento (</w:t>
            </w:r>
            <w:r w:rsidRPr="6234480B" w:rsidR="6790230B">
              <w:rPr>
                <w:sz w:val="18"/>
                <w:szCs w:val="18"/>
                <w:lang w:val="en-US"/>
              </w:rPr>
              <w:t>Passivação</w:t>
            </w:r>
            <w:r w:rsidRPr="6234480B" w:rsidR="6790230B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1D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Ácido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decapante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e </w:t>
            </w:r>
            <w:r w:rsidRPr="6234480B" w:rsidR="6790230B">
              <w:rPr>
                <w:sz w:val="18"/>
                <w:szCs w:val="18"/>
                <w:lang w:val="en-US"/>
              </w:rPr>
              <w:t>apassivante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1E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471F5DA7" w14:textId="77777777">
        <w:trPr>
          <w:trHeight w:val="300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1F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Revestimento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0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Resíduos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líquidos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desengraxante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1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Homologação</w:t>
            </w:r>
          </w:p>
        </w:tc>
      </w:tr>
      <w:tr w:rsidR="004A746A" w:rsidTr="6234480B" w14:paraId="5643042A" w14:textId="77777777">
        <w:trPr>
          <w:trHeight w:val="300"/>
          <w:jc w:val="center"/>
        </w:trPr>
        <w:tc>
          <w:tcPr>
            <w:tcW w:w="2542" w:type="dxa"/>
            <w:vMerge w:val="restart"/>
            <w:tcMar/>
            <w:vAlign w:val="center"/>
          </w:tcPr>
          <w:p w:rsidR="004A746A" w:rsidP="6234480B" w:rsidRDefault="7853A53C" w14:paraId="0000002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Setores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Produtivos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3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Embalagens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aerossóis</w:t>
            </w:r>
          </w:p>
        </w:tc>
        <w:tc>
          <w:tcPr>
            <w:tcW w:w="269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4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Homologação</w:t>
            </w:r>
          </w:p>
        </w:tc>
      </w:tr>
      <w:tr w:rsidR="004A746A" w:rsidTr="6234480B" w14:paraId="7BA8EFC9" w14:textId="77777777">
        <w:trPr>
          <w:trHeight w:val="20"/>
          <w:jc w:val="center"/>
        </w:trPr>
        <w:tc>
          <w:tcPr>
            <w:tcW w:w="2542" w:type="dxa"/>
            <w:vMerge/>
            <w:tcMar/>
            <w:vAlign w:val="center"/>
          </w:tcPr>
          <w:p w:rsidR="004A746A" w:rsidRDefault="004A746A" w14:paraId="000000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6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Tambores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óleo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vazios</w:t>
            </w:r>
          </w:p>
        </w:tc>
        <w:tc>
          <w:tcPr>
            <w:tcW w:w="269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A746A" w:rsidTr="6234480B" w14:paraId="29E997BE" w14:textId="77777777">
        <w:trPr>
          <w:trHeight w:val="300"/>
          <w:jc w:val="center"/>
        </w:trPr>
        <w:tc>
          <w:tcPr>
            <w:tcW w:w="2542" w:type="dxa"/>
            <w:vMerge w:val="restart"/>
            <w:tcMar/>
            <w:vAlign w:val="center"/>
          </w:tcPr>
          <w:p w:rsidR="004A746A" w:rsidP="6234480B" w:rsidRDefault="7853A53C" w14:paraId="00000028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Todas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as </w:t>
            </w:r>
            <w:r w:rsidRPr="6234480B" w:rsidR="6790230B">
              <w:rPr>
                <w:sz w:val="18"/>
                <w:szCs w:val="18"/>
                <w:lang w:val="en-US"/>
              </w:rPr>
              <w:t>áreas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9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Embalagens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plásticas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contaminadas</w:t>
            </w:r>
          </w:p>
        </w:tc>
        <w:tc>
          <w:tcPr>
            <w:tcW w:w="269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A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23130FB3" w14:textId="77777777">
        <w:trPr>
          <w:trHeight w:val="20"/>
          <w:jc w:val="center"/>
        </w:trPr>
        <w:tc>
          <w:tcPr>
            <w:tcW w:w="2542" w:type="dxa"/>
            <w:vMerge/>
            <w:tcMar/>
            <w:vAlign w:val="center"/>
          </w:tcPr>
          <w:p w:rsidR="004A746A" w:rsidRDefault="004A746A" w14:paraId="000000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C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 xml:space="preserve">EPIs </w:t>
            </w:r>
            <w:r w:rsidRPr="6234480B" w:rsidR="6790230B">
              <w:rPr>
                <w:sz w:val="18"/>
                <w:szCs w:val="18"/>
                <w:lang w:val="en-US"/>
              </w:rPr>
              <w:t>contaminados</w:t>
            </w:r>
          </w:p>
        </w:tc>
        <w:tc>
          <w:tcPr>
            <w:tcW w:w="269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A746A" w:rsidTr="6234480B" w14:paraId="28C59F34" w14:textId="77777777">
        <w:trPr>
          <w:trHeight w:val="300"/>
          <w:jc w:val="center"/>
        </w:trPr>
        <w:tc>
          <w:tcPr>
            <w:tcW w:w="2542" w:type="dxa"/>
            <w:vMerge/>
            <w:tcMar/>
            <w:vAlign w:val="center"/>
          </w:tcPr>
          <w:p w:rsidR="004A746A" w:rsidRDefault="004A746A" w14:paraId="000000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2F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Eletrônicos</w:t>
            </w:r>
          </w:p>
        </w:tc>
        <w:tc>
          <w:tcPr>
            <w:tcW w:w="269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0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Homologação</w:t>
            </w:r>
          </w:p>
        </w:tc>
      </w:tr>
      <w:tr w:rsidR="004A746A" w:rsidTr="6234480B" w14:paraId="1F444FDB" w14:textId="77777777">
        <w:trPr>
          <w:trHeight w:val="20"/>
          <w:jc w:val="center"/>
        </w:trPr>
        <w:tc>
          <w:tcPr>
            <w:tcW w:w="2542" w:type="dxa"/>
            <w:vMerge/>
            <w:tcMar/>
            <w:vAlign w:val="center"/>
          </w:tcPr>
          <w:p w:rsidR="004A746A" w:rsidRDefault="004A746A" w14:paraId="000000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Lâmpadas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LED</w:t>
            </w:r>
          </w:p>
        </w:tc>
        <w:tc>
          <w:tcPr>
            <w:tcW w:w="269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3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A746A" w:rsidTr="6234480B" w14:paraId="69F40BA2" w14:textId="77777777">
        <w:trPr>
          <w:trHeight w:val="20"/>
          <w:jc w:val="center"/>
        </w:trPr>
        <w:tc>
          <w:tcPr>
            <w:tcW w:w="2542" w:type="dxa"/>
            <w:vMerge/>
            <w:tcMar/>
            <w:vAlign w:val="center"/>
          </w:tcPr>
          <w:p w:rsidR="004A746A" w:rsidRDefault="004A746A" w14:paraId="000000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5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Pilhas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e </w:t>
            </w:r>
            <w:r w:rsidRPr="6234480B" w:rsidR="6790230B">
              <w:rPr>
                <w:sz w:val="18"/>
                <w:szCs w:val="18"/>
                <w:lang w:val="en-US"/>
              </w:rPr>
              <w:t>baterias</w:t>
            </w:r>
          </w:p>
        </w:tc>
        <w:tc>
          <w:tcPr>
            <w:tcW w:w="269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4A746A" w:rsidTr="6234480B" w14:paraId="0E5F7DE0" w14:textId="77777777">
        <w:trPr>
          <w:trHeight w:val="300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37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Usinagem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, </w:t>
            </w:r>
            <w:r w:rsidRPr="6234480B" w:rsidR="6790230B">
              <w:rPr>
                <w:sz w:val="18"/>
                <w:szCs w:val="18"/>
                <w:lang w:val="en-US"/>
              </w:rPr>
              <w:t>ferramentaria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8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Óleo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Solúvel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9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5EB1C3C8" w14:textId="77777777">
        <w:trPr>
          <w:trHeight w:val="300"/>
          <w:jc w:val="center"/>
        </w:trPr>
        <w:tc>
          <w:tcPr>
            <w:tcW w:w="2542" w:type="dxa"/>
            <w:tcMar/>
            <w:vAlign w:val="center"/>
          </w:tcPr>
          <w:p w:rsidR="004A746A" w:rsidP="6234480B" w:rsidRDefault="7853A53C" w14:paraId="0000003A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Usinagem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, </w:t>
            </w:r>
            <w:r w:rsidRPr="6234480B" w:rsidR="6790230B">
              <w:rPr>
                <w:sz w:val="18"/>
                <w:szCs w:val="18"/>
                <w:lang w:val="en-US"/>
              </w:rPr>
              <w:t>ferramentaria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, </w:t>
            </w:r>
            <w:r w:rsidRPr="6234480B" w:rsidR="6790230B">
              <w:rPr>
                <w:sz w:val="18"/>
                <w:szCs w:val="18"/>
                <w:lang w:val="en-US"/>
              </w:rPr>
              <w:t>manutenção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B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Óleo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Lubrificante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3C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Rerrefino</w:t>
            </w:r>
          </w:p>
        </w:tc>
      </w:tr>
    </w:tbl>
    <w:p w:rsidR="009B72FC" w:rsidP="6234480B" w:rsidRDefault="009B72FC" w14:paraId="7CFF795B" w14:textId="11DF6562">
      <w:pPr>
        <w:spacing w:before="1" w:line="360" w:lineRule="auto"/>
        <w:rPr>
          <w:b w:val="1"/>
          <w:bCs w:val="1"/>
          <w:sz w:val="20"/>
          <w:szCs w:val="20"/>
          <w:lang w:val="pt-BR"/>
        </w:rPr>
      </w:pPr>
      <w:r w:rsidRPr="6234480B" w:rsidR="6790230B">
        <w:rPr>
          <w:b w:val="1"/>
          <w:bCs w:val="1"/>
          <w:sz w:val="20"/>
          <w:szCs w:val="20"/>
          <w:lang w:val="pt-BR"/>
        </w:rPr>
        <w:t>Fonte: Autoria própria</w:t>
      </w:r>
    </w:p>
    <w:p w:rsidRPr="00A0693F" w:rsidR="004A746A" w:rsidP="7853A53C" w:rsidRDefault="7853A53C" w14:paraId="0000003E" w14:textId="37C789D5">
      <w:pPr>
        <w:spacing w:before="1" w:line="360" w:lineRule="auto"/>
        <w:jc w:val="center"/>
        <w:rPr>
          <w:b/>
          <w:bCs/>
          <w:sz w:val="20"/>
          <w:szCs w:val="20"/>
          <w:lang w:val="pt-BR"/>
        </w:rPr>
      </w:pPr>
      <w:r w:rsidRPr="00A0693F">
        <w:rPr>
          <w:b/>
          <w:bCs/>
          <w:sz w:val="20"/>
          <w:szCs w:val="20"/>
          <w:lang w:val="pt-BR"/>
        </w:rPr>
        <w:t xml:space="preserve">Quadro 2 – Resíduos sólidos não perigosos identificados no processo produtivo e nas atividades de apoio e respectivas destinações. </w:t>
      </w:r>
    </w:p>
    <w:tbl>
      <w:tblPr>
        <w:tblStyle w:val="a0"/>
        <w:tblW w:w="877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4394"/>
        <w:gridCol w:w="2410"/>
      </w:tblGrid>
      <w:tr w:rsidR="004A746A" w:rsidTr="6234480B" w14:paraId="20F8A922" w14:textId="77777777">
        <w:trPr>
          <w:trHeight w:val="300"/>
          <w:jc w:val="center"/>
        </w:trPr>
        <w:tc>
          <w:tcPr>
            <w:tcW w:w="19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vAlign w:val="center"/>
          </w:tcPr>
          <w:p w:rsidR="004A746A" w:rsidP="6234480B" w:rsidRDefault="7853A53C" w14:paraId="0000003F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Setor</w:t>
            </w:r>
          </w:p>
        </w:tc>
        <w:tc>
          <w:tcPr>
            <w:tcW w:w="439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0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Resíduo</w:t>
            </w:r>
          </w:p>
        </w:tc>
        <w:tc>
          <w:tcPr>
            <w:tcW w:w="241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1" w14:textId="77777777">
            <w:pPr>
              <w:spacing w:line="216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6234480B" w:rsidR="6790230B">
              <w:rPr>
                <w:b w:val="1"/>
                <w:bCs w:val="1"/>
                <w:sz w:val="18"/>
                <w:szCs w:val="18"/>
                <w:lang w:val="en-US"/>
              </w:rPr>
              <w:t>Destinação</w:t>
            </w:r>
          </w:p>
        </w:tc>
      </w:tr>
      <w:tr w:rsidR="004A746A" w:rsidTr="6234480B" w14:paraId="45E012FD" w14:textId="77777777">
        <w:trPr>
          <w:trHeight w:val="300"/>
          <w:jc w:val="center"/>
        </w:trPr>
        <w:tc>
          <w:tcPr>
            <w:tcW w:w="1975" w:type="dxa"/>
            <w:vMerge w:val="restart"/>
            <w:tcMar/>
            <w:vAlign w:val="center"/>
          </w:tcPr>
          <w:p w:rsidR="004A746A" w:rsidP="6234480B" w:rsidRDefault="7853A53C" w14:paraId="0000004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Acabamento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0693F" w:rsidR="004A746A" w:rsidP="6234480B" w:rsidRDefault="7853A53C" w14:paraId="00000043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Hidróxido de Sódio Residual (pós banho químico)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4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Aterro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industrial</w:t>
            </w:r>
          </w:p>
        </w:tc>
      </w:tr>
      <w:tr w:rsidR="004A746A" w:rsidTr="6234480B" w14:paraId="11D0E91D" w14:textId="77777777">
        <w:trPr>
          <w:trHeight w:val="30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6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 xml:space="preserve">Cinta de </w:t>
            </w:r>
            <w:r w:rsidRPr="6234480B" w:rsidR="6790230B">
              <w:rPr>
                <w:sz w:val="18"/>
                <w:szCs w:val="18"/>
                <w:lang w:val="en-US"/>
              </w:rPr>
              <w:t>lixa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7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7720E2E5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48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Áreas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produtivas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9" w14:textId="77777777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6234480B" w:rsidR="6790230B">
              <w:rPr>
                <w:sz w:val="18"/>
                <w:szCs w:val="18"/>
              </w:rPr>
              <w:t>Madeira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A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Coletores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Autônomos</w:t>
            </w:r>
          </w:p>
        </w:tc>
      </w:tr>
      <w:tr w:rsidR="004A746A" w:rsidTr="6234480B" w14:paraId="1EAA4798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4B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Corte, Acabamento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0693F" w:rsidR="004A746A" w:rsidP="6234480B" w:rsidRDefault="7853A53C" w14:paraId="0000004C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Pó metálico (Pó de ferro da granalha, pó de jateamento, pó de disco de corte, pó de lixa)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D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Reciclagem</w:t>
            </w:r>
          </w:p>
        </w:tc>
      </w:tr>
      <w:tr w:rsidR="004A746A" w:rsidTr="6234480B" w14:paraId="00B257E6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4E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Deceragem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4F" w14:textId="77777777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6234480B" w:rsidR="6790230B">
              <w:rPr>
                <w:sz w:val="18"/>
                <w:szCs w:val="18"/>
              </w:rPr>
              <w:t>Borracha de autoclave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0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06542471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51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Fundição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Escórias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forno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3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Aterro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Industrial</w:t>
            </w:r>
          </w:p>
        </w:tc>
      </w:tr>
      <w:tr w:rsidR="004A746A" w:rsidTr="6234480B" w14:paraId="4B67F6FD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Pr="00A0693F" w:rsidR="004A746A" w:rsidP="6234480B" w:rsidRDefault="7853A53C" w14:paraId="00000054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 xml:space="preserve">Injeção / </w:t>
            </w:r>
            <w:r w:rsidRPr="6234480B" w:rsidR="6790230B">
              <w:rPr>
                <w:sz w:val="18"/>
                <w:szCs w:val="18"/>
                <w:lang w:val="pt-BR"/>
              </w:rPr>
              <w:t>deceragem</w:t>
            </w:r>
            <w:r w:rsidRPr="6234480B" w:rsidR="6790230B">
              <w:rPr>
                <w:sz w:val="18"/>
                <w:szCs w:val="18"/>
                <w:lang w:val="pt-BR"/>
              </w:rPr>
              <w:t xml:space="preserve"> / recuperação de cera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5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 xml:space="preserve">Cera de </w:t>
            </w:r>
            <w:r w:rsidRPr="6234480B" w:rsidR="6790230B">
              <w:rPr>
                <w:sz w:val="18"/>
                <w:szCs w:val="18"/>
                <w:lang w:val="en-US"/>
              </w:rPr>
              <w:t>varredura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6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4C7E1440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57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Retrabalho</w:t>
            </w:r>
            <w:r w:rsidRPr="6234480B" w:rsidR="6790230B">
              <w:rPr>
                <w:sz w:val="18"/>
                <w:szCs w:val="18"/>
                <w:lang w:val="en-US"/>
              </w:rPr>
              <w:t>, corte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8" w14:textId="77777777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6234480B" w:rsidR="6790230B">
              <w:rPr>
                <w:sz w:val="18"/>
                <w:szCs w:val="18"/>
              </w:rPr>
              <w:t>Disco de Corte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9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Reciclagem</w:t>
            </w:r>
          </w:p>
        </w:tc>
      </w:tr>
      <w:tr w:rsidR="004A746A" w:rsidTr="6234480B" w14:paraId="43A109DB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5A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Setor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Corte, </w:t>
            </w:r>
            <w:r w:rsidRPr="6234480B" w:rsidR="6790230B">
              <w:rPr>
                <w:sz w:val="18"/>
                <w:szCs w:val="18"/>
                <w:lang w:val="en-US"/>
              </w:rPr>
              <w:t>revestimento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B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Refratários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5C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Reciclagem</w:t>
            </w:r>
          </w:p>
        </w:tc>
      </w:tr>
      <w:tr w:rsidR="004A746A" w:rsidTr="6234480B" w14:paraId="4B38D97E" w14:textId="77777777">
        <w:trPr>
          <w:trHeight w:val="170"/>
          <w:jc w:val="center"/>
        </w:trPr>
        <w:tc>
          <w:tcPr>
            <w:tcW w:w="1975" w:type="dxa"/>
            <w:tcMar/>
            <w:vAlign w:val="center"/>
          </w:tcPr>
          <w:p w:rsidR="004A746A" w:rsidP="6234480B" w:rsidRDefault="7853A53C" w14:paraId="0000005D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Setores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produtivos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9B72FC" w:rsidR="004A746A" w:rsidP="6234480B" w:rsidRDefault="7853A53C" w14:paraId="0000005F" w14:textId="6C6BE406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Absorventes, materiais filtrantes, panos de limpeza e vestuário de proteção</w:t>
            </w:r>
            <w:r w:rsidRPr="6234480B" w:rsidR="6C8377E4">
              <w:rPr>
                <w:sz w:val="18"/>
                <w:szCs w:val="18"/>
                <w:lang w:val="pt-BR"/>
              </w:rPr>
              <w:t xml:space="preserve">, </w:t>
            </w:r>
            <w:r w:rsidRPr="6234480B" w:rsidR="6790230B">
              <w:rPr>
                <w:sz w:val="18"/>
                <w:szCs w:val="18"/>
                <w:lang w:val="pt-BR"/>
              </w:rPr>
              <w:t>contaminados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0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Blendagem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para </w:t>
            </w:r>
            <w:r w:rsidRPr="6234480B" w:rsidR="6790230B">
              <w:rPr>
                <w:sz w:val="18"/>
                <w:szCs w:val="18"/>
                <w:lang w:val="en-US"/>
              </w:rPr>
              <w:t>coprocessamento</w:t>
            </w:r>
          </w:p>
        </w:tc>
      </w:tr>
      <w:tr w:rsidR="004A746A" w:rsidTr="6234480B" w14:paraId="60820C98" w14:textId="77777777">
        <w:trPr>
          <w:trHeight w:val="170"/>
          <w:jc w:val="center"/>
        </w:trPr>
        <w:tc>
          <w:tcPr>
            <w:tcW w:w="1975" w:type="dxa"/>
            <w:vMerge w:val="restart"/>
            <w:tcMar/>
            <w:vAlign w:val="center"/>
          </w:tcPr>
          <w:p w:rsidR="004A746A" w:rsidP="6234480B" w:rsidRDefault="7853A53C" w14:paraId="00000061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Todas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as </w:t>
            </w:r>
            <w:r w:rsidRPr="6234480B" w:rsidR="6790230B">
              <w:rPr>
                <w:sz w:val="18"/>
                <w:szCs w:val="18"/>
                <w:lang w:val="en-US"/>
              </w:rPr>
              <w:t>áreas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 xml:space="preserve">Papel/ </w:t>
            </w:r>
            <w:r w:rsidRPr="6234480B" w:rsidR="6790230B">
              <w:rPr>
                <w:sz w:val="18"/>
                <w:szCs w:val="18"/>
                <w:lang w:val="en-US"/>
              </w:rPr>
              <w:t>papelão</w:t>
            </w:r>
          </w:p>
        </w:tc>
        <w:tc>
          <w:tcPr>
            <w:tcW w:w="24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3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Coletores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Autônomos</w:t>
            </w:r>
          </w:p>
        </w:tc>
      </w:tr>
      <w:tr w:rsidR="004A746A" w:rsidTr="6234480B" w14:paraId="17957E8E" w14:textId="77777777">
        <w:trPr>
          <w:trHeight w:val="17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6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5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Plásticos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diversos</w:t>
            </w:r>
          </w:p>
        </w:tc>
        <w:tc>
          <w:tcPr>
            <w:tcW w:w="24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A746A" w:rsidTr="6234480B" w14:paraId="05C794BD" w14:textId="77777777">
        <w:trPr>
          <w:trHeight w:val="17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8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Vidros</w:t>
            </w:r>
          </w:p>
        </w:tc>
        <w:tc>
          <w:tcPr>
            <w:tcW w:w="24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A746A" w:rsidTr="6234480B" w14:paraId="4034A6C8" w14:textId="77777777">
        <w:trPr>
          <w:trHeight w:val="17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A0693F" w:rsidR="004A746A" w:rsidP="6234480B" w:rsidRDefault="7853A53C" w14:paraId="0000006B" w14:textId="77777777">
            <w:pPr>
              <w:spacing w:line="216" w:lineRule="auto"/>
              <w:jc w:val="center"/>
              <w:rPr>
                <w:sz w:val="18"/>
                <w:szCs w:val="18"/>
                <w:lang w:val="pt-BR"/>
              </w:rPr>
            </w:pPr>
            <w:r w:rsidRPr="6234480B" w:rsidR="6790230B">
              <w:rPr>
                <w:sz w:val="18"/>
                <w:szCs w:val="18"/>
                <w:lang w:val="pt-BR"/>
              </w:rPr>
              <w:t>Comuns e não recicláveis (resíduos de sanitários, de higienização de áreas ou misturados com matéria orgânica, o que impossibilita outra destinação)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C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Prefeitura</w:t>
            </w:r>
          </w:p>
        </w:tc>
      </w:tr>
      <w:tr w:rsidR="004A746A" w:rsidTr="6234480B" w14:paraId="5CDB7810" w14:textId="77777777">
        <w:trPr>
          <w:trHeight w:val="17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E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Sucata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</w:t>
            </w:r>
            <w:r w:rsidRPr="6234480B" w:rsidR="6790230B">
              <w:rPr>
                <w:sz w:val="18"/>
                <w:szCs w:val="18"/>
                <w:lang w:val="en-US"/>
              </w:rPr>
              <w:t>metálica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6F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Reciclagem</w:t>
            </w:r>
          </w:p>
        </w:tc>
      </w:tr>
      <w:tr w:rsidR="004A746A" w:rsidTr="6234480B" w14:paraId="73DB033F" w14:textId="77777777">
        <w:trPr>
          <w:trHeight w:val="315"/>
          <w:jc w:val="center"/>
        </w:trPr>
        <w:tc>
          <w:tcPr>
            <w:tcW w:w="1975" w:type="dxa"/>
            <w:vMerge w:val="restart"/>
            <w:tcMar/>
            <w:vAlign w:val="center"/>
          </w:tcPr>
          <w:p w:rsidR="004A746A" w:rsidP="6234480B" w:rsidRDefault="7853A53C" w14:paraId="00000070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Usinagem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e </w:t>
            </w:r>
            <w:r w:rsidRPr="6234480B" w:rsidR="6790230B">
              <w:rPr>
                <w:sz w:val="18"/>
                <w:szCs w:val="18"/>
                <w:lang w:val="en-US"/>
              </w:rPr>
              <w:t>ferramentaria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71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Rebarba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alumínio</w:t>
            </w:r>
          </w:p>
        </w:tc>
        <w:tc>
          <w:tcPr>
            <w:tcW w:w="241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72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Reciclagem</w:t>
            </w:r>
          </w:p>
        </w:tc>
      </w:tr>
      <w:tr w:rsidR="004A746A" w:rsidTr="6234480B" w14:paraId="6AF7C20A" w14:textId="77777777">
        <w:trPr>
          <w:trHeight w:val="300"/>
          <w:jc w:val="center"/>
        </w:trPr>
        <w:tc>
          <w:tcPr>
            <w:tcW w:w="1975" w:type="dxa"/>
            <w:vMerge/>
            <w:tcMar/>
            <w:vAlign w:val="center"/>
          </w:tcPr>
          <w:p w:rsidR="004A746A" w:rsidRDefault="004A746A" w14:paraId="000000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P="6234480B" w:rsidRDefault="7853A53C" w14:paraId="00000074" w14:textId="7777777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6234480B" w:rsidR="6790230B">
              <w:rPr>
                <w:sz w:val="18"/>
                <w:szCs w:val="18"/>
                <w:lang w:val="en-US"/>
              </w:rPr>
              <w:t>Rebarba</w:t>
            </w:r>
            <w:r w:rsidRPr="6234480B" w:rsidR="6790230B">
              <w:rPr>
                <w:sz w:val="18"/>
                <w:szCs w:val="18"/>
                <w:lang w:val="en-US"/>
              </w:rPr>
              <w:t xml:space="preserve"> de </w:t>
            </w:r>
            <w:r w:rsidRPr="6234480B" w:rsidR="6790230B">
              <w:rPr>
                <w:sz w:val="18"/>
                <w:szCs w:val="18"/>
                <w:lang w:val="en-US"/>
              </w:rPr>
              <w:t>aço</w:t>
            </w:r>
          </w:p>
        </w:tc>
        <w:tc>
          <w:tcPr>
            <w:tcW w:w="241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A746A" w:rsidRDefault="004A746A" w14:paraId="0000007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Pr="00A0693F" w:rsidR="004A746A" w:rsidP="6234480B" w:rsidRDefault="7853A53C" w14:paraId="05ACAD29" w14:textId="3B717E99">
      <w:pPr>
        <w:spacing w:before="1" w:after="240" w:line="360" w:lineRule="auto"/>
        <w:ind/>
      </w:pPr>
      <w:r w:rsidRPr="6234480B" w:rsidR="6790230B">
        <w:rPr>
          <w:b w:val="1"/>
          <w:bCs w:val="1"/>
          <w:sz w:val="20"/>
          <w:szCs w:val="20"/>
          <w:lang w:val="en-US"/>
        </w:rPr>
        <w:t xml:space="preserve">Fonte: </w:t>
      </w:r>
      <w:r w:rsidRPr="6234480B" w:rsidR="6790230B">
        <w:rPr>
          <w:b w:val="1"/>
          <w:bCs w:val="1"/>
          <w:sz w:val="20"/>
          <w:szCs w:val="20"/>
          <w:lang w:val="en-US"/>
        </w:rPr>
        <w:t>Autoria</w:t>
      </w:r>
      <w:r w:rsidRPr="6234480B" w:rsidR="6790230B">
        <w:rPr>
          <w:b w:val="1"/>
          <w:bCs w:val="1"/>
          <w:sz w:val="20"/>
          <w:szCs w:val="20"/>
          <w:lang w:val="en-US"/>
        </w:rPr>
        <w:t xml:space="preserve"> </w:t>
      </w:r>
      <w:r w:rsidRPr="6234480B" w:rsidR="6790230B">
        <w:rPr>
          <w:b w:val="1"/>
          <w:bCs w:val="1"/>
          <w:sz w:val="20"/>
          <w:szCs w:val="20"/>
          <w:lang w:val="en-US"/>
        </w:rPr>
        <w:t>própria</w:t>
      </w:r>
    </w:p>
    <w:p w:rsidRPr="00A0693F" w:rsidR="004A746A" w:rsidP="60D06B9C" w:rsidRDefault="7853A53C" w14:paraId="00000079" w14:textId="442D56F4">
      <w:pPr>
        <w:spacing w:before="1" w:after="240" w:line="360" w:lineRule="auto"/>
        <w:ind w:firstLine="720"/>
        <w:jc w:val="both"/>
        <w:rPr>
          <w:sz w:val="24"/>
          <w:szCs w:val="24"/>
          <w:lang w:val="pt-BR"/>
        </w:rPr>
      </w:pPr>
      <w:r w:rsidRPr="6234480B" w:rsidR="6790230B">
        <w:rPr>
          <w:sz w:val="24"/>
          <w:szCs w:val="24"/>
          <w:lang w:val="pt-BR"/>
        </w:rPr>
        <w:t>O diagnóstico da gestão de resíduos sólidos evidenciou que a empresa dispõe de um sistema de gerenciamento que contempla as etapas de identificação, segregação, armazenamento temporário, destinação final e controle documental.  Os resíduos são identificados nos próprios recipientes de acondicionamento e segregados de acordo com suas características, sendo acondicionados em recipientes adequados ao seu estado físico e</w:t>
      </w:r>
      <w:r w:rsidRPr="6234480B" w:rsidR="33B75E08">
        <w:rPr>
          <w:sz w:val="24"/>
          <w:szCs w:val="24"/>
          <w:lang w:val="pt-BR"/>
        </w:rPr>
        <w:t xml:space="preserve"> </w:t>
      </w:r>
      <w:r w:rsidRPr="6234480B" w:rsidR="6790230B">
        <w:rPr>
          <w:sz w:val="24"/>
          <w:szCs w:val="24"/>
          <w:lang w:val="pt-BR"/>
        </w:rPr>
        <w:t xml:space="preserve">posteriormente armazenados em áreas específicas. </w:t>
      </w:r>
      <w:r w:rsidRPr="6234480B" w:rsidR="7B94F15E">
        <w:rPr>
          <w:sz w:val="24"/>
          <w:szCs w:val="24"/>
        </w:rPr>
        <w:t xml:space="preserve">As </w:t>
      </w:r>
      <w:r w:rsidRPr="6234480B" w:rsidR="7B94F15E">
        <w:rPr>
          <w:sz w:val="24"/>
          <w:szCs w:val="24"/>
          <w:lang w:val="pt-BR"/>
        </w:rPr>
        <w:t>características e classificação</w:t>
      </w:r>
      <w:r w:rsidRPr="6234480B" w:rsidR="7B94F15E">
        <w:rPr>
          <w:sz w:val="24"/>
          <w:szCs w:val="24"/>
        </w:rPr>
        <w:t xml:space="preserve"> dos resíduos requerem diferentes formas de </w:t>
      </w:r>
      <w:r w:rsidRPr="6234480B" w:rsidR="7B94F15E">
        <w:rPr>
          <w:sz w:val="24"/>
          <w:szCs w:val="24"/>
          <w:lang w:val="pt-BR"/>
        </w:rPr>
        <w:t xml:space="preserve">destinação final, </w:t>
      </w:r>
      <w:r w:rsidRPr="6234480B" w:rsidR="7B94F15E">
        <w:rPr>
          <w:sz w:val="24"/>
          <w:szCs w:val="24"/>
        </w:rPr>
        <w:t xml:space="preserve">entre elas </w:t>
      </w:r>
      <w:r w:rsidRPr="6234480B" w:rsidR="7B94F15E">
        <w:rPr>
          <w:sz w:val="24"/>
          <w:szCs w:val="24"/>
          <w:lang w:val="pt-BR"/>
        </w:rPr>
        <w:t>reciclagem, reaproveitamento em processo produtivo de outra empresa, coprocessamento e disposição em aterro</w:t>
      </w:r>
      <w:r w:rsidRPr="6234480B" w:rsidR="6790230B">
        <w:rPr>
          <w:sz w:val="24"/>
          <w:szCs w:val="24"/>
          <w:lang w:val="pt-BR"/>
        </w:rPr>
        <w:t>. O gerenciamento é complementado pelo controle documental, por meio da emissão de Manifesto</w:t>
      </w:r>
      <w:r w:rsidRPr="6234480B" w:rsidR="6790230B">
        <w:rPr>
          <w:sz w:val="24"/>
          <w:szCs w:val="24"/>
          <w:lang w:val="pt-BR"/>
        </w:rPr>
        <w:t xml:space="preserve"> de Transporte de Resíduos (MTR),</w:t>
      </w:r>
      <w:r w:rsidRPr="6234480B" w:rsidR="7B94F15E">
        <w:rPr>
          <w:sz w:val="24"/>
          <w:szCs w:val="24"/>
          <w:lang w:val="pt-BR"/>
        </w:rPr>
        <w:t xml:space="preserve"> </w:t>
      </w:r>
      <w:r w:rsidRPr="6234480B" w:rsidR="6790230B">
        <w:rPr>
          <w:sz w:val="24"/>
          <w:szCs w:val="24"/>
          <w:lang w:val="pt-BR"/>
        </w:rPr>
        <w:t>Certificado</w:t>
      </w:r>
      <w:r w:rsidRPr="6234480B" w:rsidR="6790230B">
        <w:rPr>
          <w:sz w:val="24"/>
          <w:szCs w:val="24"/>
          <w:lang w:val="pt-BR"/>
        </w:rPr>
        <w:t xml:space="preserve"> de Destinação Final (CDF) e notas fiscais para os materiais comercializados.</w:t>
      </w:r>
      <w:r w:rsidRPr="6234480B" w:rsidR="7B94F15E">
        <w:rPr>
          <w:sz w:val="24"/>
          <w:szCs w:val="24"/>
          <w:lang w:val="pt-BR"/>
        </w:rPr>
        <w:t xml:space="preserve"> </w:t>
      </w:r>
      <w:r w:rsidRPr="6234480B" w:rsidR="6790230B">
        <w:rPr>
          <w:sz w:val="24"/>
          <w:szCs w:val="24"/>
          <w:lang w:val="pt-BR"/>
        </w:rPr>
        <w:t>O processo de gestão de resíduos sólidos da empresa pode ser visualizado na Figura 1.</w:t>
      </w:r>
    </w:p>
    <w:p w:rsidRPr="00A0693F" w:rsidR="004A746A" w:rsidP="7853A53C" w:rsidRDefault="7853A53C" w14:paraId="0000007A" w14:textId="77777777">
      <w:pPr>
        <w:spacing w:line="259" w:lineRule="auto"/>
        <w:jc w:val="center"/>
        <w:rPr>
          <w:sz w:val="20"/>
          <w:szCs w:val="20"/>
          <w:lang w:val="pt-BR"/>
        </w:rPr>
      </w:pPr>
      <w:r w:rsidRPr="00A0693F">
        <w:rPr>
          <w:b/>
          <w:bCs/>
          <w:sz w:val="20"/>
          <w:szCs w:val="20"/>
          <w:lang w:val="pt-BR"/>
        </w:rPr>
        <w:t>Figura 1 - Fluxograma da gestão de resíduos sólidos da empresa</w:t>
      </w:r>
    </w:p>
    <w:p w:rsidR="004A746A" w:rsidRDefault="007F4C5E" w14:paraId="0000007B" w14:textId="77777777">
      <w:pPr>
        <w:spacing w:line="259" w:lineRule="auto"/>
        <w:jc w:val="center"/>
        <w:rPr>
          <w:b w:val="1"/>
          <w:bCs w:val="1"/>
          <w:sz w:val="20"/>
          <w:szCs w:val="20"/>
        </w:rPr>
      </w:pPr>
      <w:r w:rsidR="1388A52D">
        <w:drawing>
          <wp:inline wp14:editId="17EE8B14" wp14:anchorId="1A54C42D">
            <wp:extent cx="5400000" cy="1080000"/>
            <wp:effectExtent l="0" t="0" r="0" b="6350"/>
            <wp:docPr id="2" name="image2.p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xmlns:r="http://schemas.openxmlformats.org/officeDocument/2006/relationships"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A0693F" w:rsidR="004A746A" w:rsidP="7853A53C" w:rsidRDefault="7853A53C" w14:paraId="0000007C" w14:textId="77777777">
      <w:pPr>
        <w:spacing w:line="259" w:lineRule="auto"/>
        <w:rPr>
          <w:sz w:val="24"/>
          <w:szCs w:val="24"/>
          <w:lang w:val="pt-BR"/>
        </w:rPr>
      </w:pPr>
      <w:r w:rsidRPr="00A0693F">
        <w:rPr>
          <w:b/>
          <w:bCs/>
          <w:sz w:val="20"/>
          <w:szCs w:val="20"/>
          <w:lang w:val="pt-BR"/>
        </w:rPr>
        <w:t>Fonte: Autoria própria</w:t>
      </w:r>
    </w:p>
    <w:p w:rsidRPr="00A0693F" w:rsidR="004A746A" w:rsidP="7853A53C" w:rsidRDefault="7853A53C" w14:paraId="0000007D" w14:textId="162762CD">
      <w:pPr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A0693F">
        <w:rPr>
          <w:sz w:val="24"/>
          <w:szCs w:val="24"/>
          <w:lang w:val="pt-BR"/>
        </w:rPr>
        <w:t>De modo geral, observou-se que a empresa apresenta práticas consolidadas para o gerenciamento dos resíduos gerados</w:t>
      </w:r>
      <w:r w:rsidR="00F853B8">
        <w:rPr>
          <w:sz w:val="24"/>
          <w:szCs w:val="24"/>
          <w:lang w:val="pt-BR"/>
        </w:rPr>
        <w:t>. Por outro lado, foram identificada</w:t>
      </w:r>
      <w:r w:rsidR="000E1D57">
        <w:rPr>
          <w:sz w:val="24"/>
          <w:szCs w:val="24"/>
          <w:lang w:val="pt-BR"/>
        </w:rPr>
        <w:t xml:space="preserve">s </w:t>
      </w:r>
      <w:r w:rsidRPr="00A0693F">
        <w:rPr>
          <w:sz w:val="24"/>
          <w:szCs w:val="24"/>
          <w:lang w:val="pt-BR"/>
        </w:rPr>
        <w:t xml:space="preserve">oportunidades de </w:t>
      </w:r>
      <w:r w:rsidR="000E1D57">
        <w:rPr>
          <w:sz w:val="24"/>
          <w:szCs w:val="24"/>
          <w:lang w:val="pt-BR"/>
        </w:rPr>
        <w:t xml:space="preserve">melhoria ligadas </w:t>
      </w:r>
      <w:r w:rsidRPr="00A0693F">
        <w:rPr>
          <w:sz w:val="24"/>
          <w:szCs w:val="24"/>
          <w:lang w:val="pt-BR"/>
        </w:rPr>
        <w:t xml:space="preserve">ao atendimento da legislação ambiental e das normas técnicas aplicáveis. </w:t>
      </w:r>
    </w:p>
    <w:p w:rsidRPr="00A0693F" w:rsidR="004A746A" w:rsidP="7853A53C" w:rsidRDefault="7853A53C" w14:paraId="0000007E" w14:textId="3AF38F2F">
      <w:pPr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A0693F">
        <w:rPr>
          <w:sz w:val="24"/>
          <w:szCs w:val="24"/>
          <w:lang w:val="pt-BR"/>
        </w:rPr>
        <w:t xml:space="preserve">Quanto ao armazenamento temporário, verificou-se que as áreas destinadas aos resíduos não possuem piso impermeável nem sistema de contenção para eventuais vazamentos. Além disso, a área destinada ao armazenamento de resíduos perigosos não possui cobertura. Essas condições não atendem aos requisitos estabelecidos pela ABNT NBR 12235 </w:t>
      </w:r>
      <w:r w:rsidR="000E1D57">
        <w:rPr>
          <w:sz w:val="24"/>
          <w:szCs w:val="24"/>
          <w:lang w:val="pt-BR"/>
        </w:rPr>
        <w:t xml:space="preserve">(ABNT, 1992) </w:t>
      </w:r>
      <w:r w:rsidRPr="00A0693F">
        <w:rPr>
          <w:sz w:val="24"/>
          <w:szCs w:val="24"/>
          <w:lang w:val="pt-BR"/>
        </w:rPr>
        <w:t>para o armazenamento de resíduos perigosos e pela ABNT NBR 11174 para resíduos não perigosos</w:t>
      </w:r>
      <w:r w:rsidRPr="00A0693F" w:rsidR="000E1D57">
        <w:rPr>
          <w:sz w:val="24"/>
          <w:szCs w:val="24"/>
          <w:lang w:val="pt-BR"/>
        </w:rPr>
        <w:t xml:space="preserve"> </w:t>
      </w:r>
      <w:r w:rsidR="000E1D57">
        <w:rPr>
          <w:sz w:val="24"/>
          <w:szCs w:val="24"/>
          <w:lang w:val="pt-BR"/>
        </w:rPr>
        <w:t>(ABNT, 1990)</w:t>
      </w:r>
      <w:r w:rsidRPr="00A0693F">
        <w:rPr>
          <w:sz w:val="24"/>
          <w:szCs w:val="24"/>
          <w:lang w:val="pt-BR"/>
        </w:rPr>
        <w:t xml:space="preserve">, evidenciando a necessidade de adequações na infraestrutura de armazenamento, de modo a atender às exigências normativas e minimizar riscos de contaminação ambiental. </w:t>
      </w:r>
    </w:p>
    <w:p w:rsidRPr="00A0693F" w:rsidR="004A746A" w:rsidP="7853A53C" w:rsidRDefault="7853A53C" w14:paraId="0000007F" w14:textId="7792E6F0">
      <w:pPr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60D06B9C">
        <w:rPr>
          <w:sz w:val="24"/>
          <w:szCs w:val="24"/>
          <w:lang w:val="pt-BR"/>
        </w:rPr>
        <w:t xml:space="preserve">Em relação à identificação dos resíduos, observou-se que os recipientes são identificados principalmente por meio de nomenclatura usual ou nome popular, prática que facilita </w:t>
      </w:r>
      <w:r w:rsidRPr="60D06B9C" w:rsidR="2D45ADAD">
        <w:rPr>
          <w:sz w:val="24"/>
          <w:szCs w:val="24"/>
          <w:lang w:val="pt-BR"/>
        </w:rPr>
        <w:t>o reconhecimento operacional,</w:t>
      </w:r>
      <w:r w:rsidRPr="60D06B9C">
        <w:rPr>
          <w:sz w:val="24"/>
          <w:szCs w:val="24"/>
          <w:lang w:val="pt-BR"/>
        </w:rPr>
        <w:t xml:space="preserve"> porém não contempla informações padronizadas sobre a classificação e os riscos associados aos resíduos. </w:t>
      </w:r>
      <w:r w:rsidRPr="60D06B9C" w:rsidR="000E1D57">
        <w:rPr>
          <w:sz w:val="24"/>
          <w:szCs w:val="24"/>
          <w:lang w:val="pt-BR"/>
        </w:rPr>
        <w:t xml:space="preserve">Segundo </w:t>
      </w:r>
      <w:r w:rsidRPr="60D06B9C">
        <w:rPr>
          <w:sz w:val="24"/>
          <w:szCs w:val="24"/>
          <w:lang w:val="pt-BR"/>
        </w:rPr>
        <w:t xml:space="preserve">a ABNT NBR 16725, a rotulagem de resíduos químicos deve fornecer informações que permitam sua identificação e o reconhecimento dos perigos relacionados ao seu manejo. Dessa forma, recomenda-se a padronização da identificação dos resíduos, contribuindo para a rastreabilidade, segurança operacional e atendimento às normas técnicas. </w:t>
      </w:r>
    </w:p>
    <w:p w:rsidR="005823EE" w:rsidP="60D06B9C" w:rsidRDefault="000E1D57" w14:paraId="61EB45E0" w14:textId="32C51EF6">
      <w:pPr>
        <w:spacing w:before="1" w:line="360" w:lineRule="auto"/>
        <w:ind w:firstLine="720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60D06B9C">
        <w:rPr>
          <w:sz w:val="24"/>
          <w:szCs w:val="24"/>
          <w:lang w:val="pt-BR"/>
        </w:rPr>
        <w:t>V</w:t>
      </w:r>
      <w:r w:rsidRPr="60D06B9C" w:rsidR="7853A53C">
        <w:rPr>
          <w:sz w:val="24"/>
          <w:szCs w:val="24"/>
          <w:lang w:val="pt-BR"/>
        </w:rPr>
        <w:t xml:space="preserve">erificou-se </w:t>
      </w:r>
      <w:r w:rsidRPr="60D06B9C">
        <w:rPr>
          <w:sz w:val="24"/>
          <w:szCs w:val="24"/>
          <w:lang w:val="pt-BR"/>
        </w:rPr>
        <w:t xml:space="preserve">também </w:t>
      </w:r>
      <w:r w:rsidRPr="60D06B9C" w:rsidR="7853A53C">
        <w:rPr>
          <w:sz w:val="24"/>
          <w:szCs w:val="24"/>
          <w:lang w:val="pt-BR"/>
        </w:rPr>
        <w:t>a necessidade de atualização do PGRS, que apresentou lacunas em relação às diretrizes estabelecidas pela Política Nacional de Resíduos Sólidos (</w:t>
      </w:r>
      <w:r w:rsidRPr="60D06B9C">
        <w:rPr>
          <w:sz w:val="24"/>
          <w:szCs w:val="24"/>
          <w:lang w:val="pt-BR"/>
        </w:rPr>
        <w:t>Brasil</w:t>
      </w:r>
      <w:r w:rsidRPr="60D06B9C" w:rsidR="000650A7">
        <w:rPr>
          <w:sz w:val="24"/>
          <w:szCs w:val="24"/>
          <w:lang w:val="pt-BR"/>
        </w:rPr>
        <w:t xml:space="preserve">, </w:t>
      </w:r>
      <w:r w:rsidRPr="60D06B9C">
        <w:rPr>
          <w:sz w:val="24"/>
          <w:szCs w:val="24"/>
          <w:lang w:val="pt-BR"/>
        </w:rPr>
        <w:t>2010</w:t>
      </w:r>
      <w:r w:rsidRPr="60D06B9C" w:rsidR="7853A53C">
        <w:rPr>
          <w:sz w:val="24"/>
          <w:szCs w:val="24"/>
          <w:lang w:val="pt-BR"/>
        </w:rPr>
        <w:t>) e pela Decisão de Diretoria CETESB nº 130/2022/P, especialmente quanto ao diagnóstico dos resíduos, às informações do empreendimento e à caracterização das áreas de armazenamento</w:t>
      </w:r>
      <w:r w:rsidRPr="60D06B9C">
        <w:rPr>
          <w:sz w:val="24"/>
          <w:szCs w:val="24"/>
          <w:lang w:val="pt-BR"/>
        </w:rPr>
        <w:t xml:space="preserve"> (CETESB, 2022)</w:t>
      </w:r>
      <w:r w:rsidRPr="60D06B9C" w:rsidR="7853A53C">
        <w:rPr>
          <w:sz w:val="24"/>
          <w:szCs w:val="24"/>
          <w:lang w:val="pt-BR"/>
        </w:rPr>
        <w:t xml:space="preserve">. A atualização do PGRS contribui para o atendimento à legislação vigente e para o aprimoramento da gestão de resíduos. </w:t>
      </w:r>
    </w:p>
    <w:p w:rsidRPr="00A0693F" w:rsidR="004A746A" w:rsidP="7853A53C" w:rsidRDefault="7853A53C" w14:paraId="00000081" w14:textId="536843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  <w:lang w:val="pt-BR"/>
        </w:rPr>
      </w:pPr>
      <w:r w:rsidRPr="00A0693F">
        <w:rPr>
          <w:b/>
          <w:bCs/>
          <w:color w:val="000000" w:themeColor="text1"/>
          <w:sz w:val="28"/>
          <w:szCs w:val="28"/>
          <w:lang w:val="pt-BR"/>
        </w:rPr>
        <w:t>Considerações Finais</w:t>
      </w:r>
    </w:p>
    <w:p w:rsidR="005823EE" w:rsidP="60D06B9C" w:rsidRDefault="7853A53C" w14:paraId="352B2647" w14:textId="274948CF">
      <w:pPr>
        <w:spacing w:line="360" w:lineRule="auto"/>
        <w:ind w:firstLine="720"/>
        <w:jc w:val="both"/>
        <w:rPr>
          <w:color w:val="000000"/>
          <w:sz w:val="24"/>
          <w:szCs w:val="24"/>
          <w:lang w:val="pt-BR"/>
        </w:rPr>
      </w:pPr>
      <w:r w:rsidRPr="60D06B9C">
        <w:rPr>
          <w:sz w:val="24"/>
          <w:szCs w:val="24"/>
          <w:lang w:val="pt-BR"/>
        </w:rPr>
        <w:t>De modo geral, a empresa apresenta sistema de gestão de resíduos já implementado, porém com necessidade de adequações relacionadas principalmente à identificação dos resíduos, infraestrutura de armazenamento, atualização documental e padronização de procedimentos.</w:t>
      </w:r>
    </w:p>
    <w:p w:rsidR="1D680E75" w:rsidP="6234480B" w:rsidRDefault="1D680E75" w14:paraId="35269169" w14:textId="38F25FB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40" w:after="240" w:line="360" w:lineRule="auto"/>
        <w:jc w:val="both"/>
      </w:pPr>
      <w:r w:rsidRPr="6234480B" w:rsidR="6790230B">
        <w:rPr>
          <w:b w:val="1"/>
          <w:bCs w:val="1"/>
          <w:color w:val="000000" w:themeColor="text1" w:themeTint="FF" w:themeShade="FF"/>
          <w:sz w:val="28"/>
          <w:szCs w:val="28"/>
          <w:lang w:val="pt-BR"/>
        </w:rPr>
        <w:t>Referências</w:t>
      </w:r>
    </w:p>
    <w:p w:rsidR="1D680E75" w:rsidP="6234480B" w:rsidRDefault="1D680E75" w14:paraId="02C6C97A" w14:textId="33DAF99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40" w:after="240" w:line="360" w:lineRule="auto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ABIFA – ASSOCIAÇÃO BRASILEIRA DE FUNDIÇÃO.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Fundição &amp; Matérias-Primas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, n. 288, dez. 2025. São Paulo: ABIFA, 2025. Disponível em: </w:t>
      </w:r>
      <w:hyperlink r:id="R6c5d184c47b04ef3">
        <w:r w:rsidRPr="6234480B" w:rsidR="56653015">
          <w:rPr>
            <w:rStyle w:val="Hyperlink"/>
            <w:rFonts w:ascii="Times New Roman" w:hAnsi="Times New Roman" w:eastAsia="Times New Roman" w:cs="Times New Roman"/>
            <w:color w:val="auto"/>
            <w:sz w:val="24"/>
            <w:szCs w:val="24"/>
            <w:u w:val="none"/>
            <w:lang w:val="pt-BR"/>
          </w:rPr>
          <w:t>https://abifa.org.br/site/edicoes-anteriores/</w:t>
        </w:r>
      </w:hyperlink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Acesso em: 1 jul. 2026.</w:t>
      </w:r>
    </w:p>
    <w:p w:rsidR="1D680E75" w:rsidP="6234480B" w:rsidRDefault="1D680E75" w14:paraId="5D0256BA" w14:textId="7B42B244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ASSOCIAÇÃO BRASILEIRA DE NORMAS TÉCNICAS.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ABNT NBR 10004: resíduos sólidos: classificação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Rio de Janeiro: ABNT, 2024.</w:t>
      </w:r>
    </w:p>
    <w:p w:rsidR="1D680E75" w:rsidP="6234480B" w:rsidRDefault="1D680E75" w14:paraId="6F0553FC" w14:textId="51653D16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ASSOCIAÇÃO BRASILEIRA DE NORMAS TÉCNICAS.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ABNT NBR 11174: armazenamento de resíduos classes II – não perigosos e não inertes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Rio de Janeiro: ABNT, 1990.</w:t>
      </w:r>
    </w:p>
    <w:p w:rsidR="1D680E75" w:rsidP="6234480B" w:rsidRDefault="1D680E75" w14:paraId="11AF2DE5" w14:textId="2697D9FE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ASSOCIAÇÃO BRASILEIRA DE NORMAS TÉCNICAS.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ABNT NBR 12235: armazenamento de resíduos sólidos perigosos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Rio de Janeiro: ABNT, 1992.</w:t>
      </w:r>
    </w:p>
    <w:p w:rsidR="1D680E75" w:rsidP="6234480B" w:rsidRDefault="1D680E75" w14:paraId="2CB11FF5" w14:textId="2789D8FA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ASSOCIAÇÃO BRASILEIRA DE NORMAS TÉCNICAS.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ABNT NBR 16725: resíduo químico perigoso: informações sobre segurança, saúde e meio ambiente: ficha com dados de segurança de resíduos (FDSR) e rotulagem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Rio de Janeiro: ABNT, 2023.</w:t>
      </w:r>
    </w:p>
    <w:p w:rsidR="1D680E75" w:rsidP="6234480B" w:rsidRDefault="1D680E75" w14:paraId="1D76C606" w14:textId="337C9BC8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BRASIL.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Lei nº 12.305, de 2 de agosto de 2010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. Brasília, DF, 2010. Disponível em: </w:t>
      </w:r>
      <w:hyperlink r:id="Ra9eac75b8ef945e3">
        <w:r w:rsidRPr="6234480B" w:rsidR="56653015">
          <w:rPr>
            <w:rStyle w:val="Hyperlink"/>
            <w:rFonts w:ascii="Times New Roman" w:hAnsi="Times New Roman" w:eastAsia="Times New Roman" w:cs="Times New Roman"/>
            <w:color w:val="auto"/>
            <w:sz w:val="24"/>
            <w:szCs w:val="24"/>
            <w:u w:val="none"/>
            <w:lang w:val="pt-BR"/>
          </w:rPr>
          <w:t>https://www.planalto.gov.br/ccivil_03/_ato2007-2010/2010/lei/l12305.htm</w:t>
        </w:r>
      </w:hyperlink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Acesso em: 1 jul. 2026.</w:t>
      </w:r>
    </w:p>
    <w:p w:rsidR="1D680E75" w:rsidP="6234480B" w:rsidRDefault="1D680E75" w14:paraId="43E7D5FF" w14:textId="6506F5D4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SÃO PAULO (Estado). COMPANHIA AMBIENTAL DO ESTADO DE SÃO PAULO.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Decisão de Diretoria nº 130/2022/P, de 15 de dezembro de 2022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São Paulo: CETESB, 2022.</w:t>
      </w:r>
    </w:p>
    <w:p w:rsidR="1D680E75" w:rsidP="6234480B" w:rsidRDefault="1D680E75" w14:paraId="711B157F" w14:textId="2D80ADC4">
      <w:pPr>
        <w:spacing w:before="240" w:after="240"/>
        <w:jc w:val="left"/>
        <w:rPr>
          <w:rFonts w:ascii="Times New Roman" w:hAnsi="Times New Roman" w:eastAsia="Times New Roman" w:cs="Times New Roman"/>
          <w:sz w:val="24"/>
          <w:szCs w:val="24"/>
          <w:lang w:val="pt-BR"/>
        </w:rPr>
      </w:pP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 xml:space="preserve">MONTEL, Carlos Renato. </w:t>
      </w:r>
      <w:r w:rsidRPr="6234480B" w:rsidR="5665301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pt-BR"/>
        </w:rPr>
        <w:t>Avaliação econômica e ambiental da adoção de práticas de produção mais limpa na indústria de fundição: estudo de múltiplos casos</w:t>
      </w:r>
      <w:r w:rsidRPr="6234480B" w:rsidR="56653015">
        <w:rPr>
          <w:rFonts w:ascii="Times New Roman" w:hAnsi="Times New Roman" w:eastAsia="Times New Roman" w:cs="Times New Roman"/>
          <w:sz w:val="24"/>
          <w:szCs w:val="24"/>
          <w:lang w:val="pt-BR"/>
        </w:rPr>
        <w:t>. 2019. 103 f. Dissertação – UNINOVE, São Paulo, 2019.</w:t>
      </w:r>
    </w:p>
    <w:p w:rsidR="004A746A" w:rsidP="7853A53C" w:rsidRDefault="004A746A" w14:paraId="0000008F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4A746A">
      <w:headerReference w:type="default" r:id="rId10"/>
      <w:footerReference w:type="default" r:id="rId11"/>
      <w:pgSz w:w="11910" w:h="16840" w:orient="portrait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C5E" w:rsidRDefault="007F4C5E" w14:paraId="20461B59" w14:textId="77777777">
      <w:r>
        <w:separator/>
      </w:r>
    </w:p>
  </w:endnote>
  <w:endnote w:type="continuationSeparator" w:id="0">
    <w:p w:rsidR="007F4C5E" w:rsidRDefault="007F4C5E" w14:paraId="0EE5CF6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AA6E2BBC-18D9-45ED-A043-EB2E7C10CEAF}" r:id="rId1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6B92AEBB-001C-4F62-966B-FBFF5C35E2C4}" r:id="rId2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ED775EF-AD82-49C6-A0EE-64E45F546D67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746A" w:rsidRDefault="004A746A" w14:paraId="00000091" w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C5E" w:rsidRDefault="007F4C5E" w14:paraId="67D20977" w14:textId="77777777">
      <w:r>
        <w:separator/>
      </w:r>
    </w:p>
  </w:footnote>
  <w:footnote w:type="continuationSeparator" w:id="0">
    <w:p w:rsidR="007F4C5E" w:rsidRDefault="007F4C5E" w14:paraId="51244C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A746A" w:rsidRDefault="007F4C5E" w14:paraId="00000090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3788D336" wp14:editId="07777777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0" distR="0" wp14:anchorId="3286B8B5" wp14:editId="07777777">
          <wp:extent cx="5753100" cy="99695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-142857" b="142857"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8091EC"/>
    <w:rsid w:val="000650A7"/>
    <w:rsid w:val="000E1D57"/>
    <w:rsid w:val="001059ED"/>
    <w:rsid w:val="001265BA"/>
    <w:rsid w:val="002207C4"/>
    <w:rsid w:val="003267C7"/>
    <w:rsid w:val="004A746A"/>
    <w:rsid w:val="005823EE"/>
    <w:rsid w:val="005F0689"/>
    <w:rsid w:val="00653206"/>
    <w:rsid w:val="006E37FB"/>
    <w:rsid w:val="00701BAD"/>
    <w:rsid w:val="007F4C5E"/>
    <w:rsid w:val="009B72FC"/>
    <w:rsid w:val="00A0693F"/>
    <w:rsid w:val="00C9C2C2"/>
    <w:rsid w:val="00F853B8"/>
    <w:rsid w:val="08EA4EC3"/>
    <w:rsid w:val="0C904EA9"/>
    <w:rsid w:val="0DD68978"/>
    <w:rsid w:val="1237A3B3"/>
    <w:rsid w:val="1388A52D"/>
    <w:rsid w:val="1578A89E"/>
    <w:rsid w:val="172573F9"/>
    <w:rsid w:val="19B6F49C"/>
    <w:rsid w:val="1A29BF47"/>
    <w:rsid w:val="1B1F4BC4"/>
    <w:rsid w:val="1BAE9628"/>
    <w:rsid w:val="1BF225AE"/>
    <w:rsid w:val="1D680E75"/>
    <w:rsid w:val="21DB6C59"/>
    <w:rsid w:val="243B4331"/>
    <w:rsid w:val="27A5DA60"/>
    <w:rsid w:val="29A938BF"/>
    <w:rsid w:val="2C76D2F4"/>
    <w:rsid w:val="2D45ADAD"/>
    <w:rsid w:val="2ED02D6F"/>
    <w:rsid w:val="328091EC"/>
    <w:rsid w:val="33B75E08"/>
    <w:rsid w:val="367E4A45"/>
    <w:rsid w:val="37D279F8"/>
    <w:rsid w:val="38F590F9"/>
    <w:rsid w:val="3C7C3F70"/>
    <w:rsid w:val="400F7D50"/>
    <w:rsid w:val="479E4313"/>
    <w:rsid w:val="484EFD90"/>
    <w:rsid w:val="48ACD26D"/>
    <w:rsid w:val="4B04BD6D"/>
    <w:rsid w:val="4B63E327"/>
    <w:rsid w:val="4B85171B"/>
    <w:rsid w:val="4BA8F13D"/>
    <w:rsid w:val="4BB6854B"/>
    <w:rsid w:val="4C86D250"/>
    <w:rsid w:val="4D7586FD"/>
    <w:rsid w:val="538615C3"/>
    <w:rsid w:val="547DB07C"/>
    <w:rsid w:val="56653015"/>
    <w:rsid w:val="5AD3E52F"/>
    <w:rsid w:val="5FD1B125"/>
    <w:rsid w:val="60D06B9C"/>
    <w:rsid w:val="6234480B"/>
    <w:rsid w:val="63725315"/>
    <w:rsid w:val="6790230B"/>
    <w:rsid w:val="67E03C74"/>
    <w:rsid w:val="6C8377E4"/>
    <w:rsid w:val="6EC8C3ED"/>
    <w:rsid w:val="6FCF7923"/>
    <w:rsid w:val="70DEAE56"/>
    <w:rsid w:val="719313FA"/>
    <w:rsid w:val="71E93E3B"/>
    <w:rsid w:val="72FB5570"/>
    <w:rsid w:val="769CD18D"/>
    <w:rsid w:val="780E5248"/>
    <w:rsid w:val="7853A53C"/>
    <w:rsid w:val="78F01086"/>
    <w:rsid w:val="79508DE0"/>
    <w:rsid w:val="7B94F15E"/>
    <w:rsid w:val="7BBE22B2"/>
    <w:rsid w:val="7D5872E2"/>
    <w:rsid w:val="7F36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4CC5"/>
  <w15:docId w15:val="{7BEA2D82-F6E9-4178-A099-A9BFE2B7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uiPriority w:val="99"/>
    <w:unhideWhenUsed/>
    <w:rsid w:val="60D06B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https://abifa.org.br/site/edicoes-anteriores/" TargetMode="External" Id="R6c5d184c47b04ef3" /><Relationship Type="http://schemas.openxmlformats.org/officeDocument/2006/relationships/hyperlink" Target="https://www.planalto.gov.br/ccivil_03/_ato2007-2010/2010/lei/l12305.htm" TargetMode="External" Id="Ra9eac75b8ef945e3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obR2Jskc69U8VTdFX1kEOJukKA==">CgMxLjAyDmguazgxNWswMW9sOGphMg5pZC53NDJlZjc4b3V1eTgAciExTDNkMl9pbGN5UzlQNFlZSk43UUJfMUpDMk9pLW12cXY=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Acer</dc:creator>
  <lastModifiedBy>Luiza  Moura</lastModifiedBy>
  <revision>8</revision>
  <dcterms:created xsi:type="dcterms:W3CDTF">2026-08-16T19:58:00.0000000Z</dcterms:created>
  <dcterms:modified xsi:type="dcterms:W3CDTF">2026-08-16T20:34:09.7574136Z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