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42F41" w14:textId="15B806D6" w:rsidR="00DD6C7D" w:rsidRPr="00DD6C7D" w:rsidRDefault="00DD6C7D" w:rsidP="00E3782C">
      <w:pPr>
        <w:pStyle w:val="Ttulo1"/>
        <w:spacing w:before="251" w:line="242" w:lineRule="auto"/>
        <w:ind w:left="75" w:right="214"/>
        <w:jc w:val="center"/>
        <w:rPr>
          <w:caps/>
          <w:sz w:val="32"/>
          <w:szCs w:val="32"/>
        </w:rPr>
      </w:pPr>
      <w:r w:rsidRPr="00DD6C7D">
        <w:rPr>
          <w:caps/>
          <w:sz w:val="32"/>
          <w:szCs w:val="32"/>
        </w:rPr>
        <w:t>Estudo Exploratório sobre o Uso de Agrotóxicos em Ituiutaba</w:t>
      </w:r>
      <w:r w:rsidR="006C3247">
        <w:rPr>
          <w:caps/>
          <w:sz w:val="32"/>
          <w:szCs w:val="32"/>
        </w:rPr>
        <w:t xml:space="preserve"> (MG)</w:t>
      </w:r>
    </w:p>
    <w:p w14:paraId="58281A71" w14:textId="2995C9C7" w:rsidR="00E3782C" w:rsidRPr="005F70B0" w:rsidRDefault="00E3782C" w:rsidP="00E3782C">
      <w:pPr>
        <w:pStyle w:val="Ttulo1"/>
        <w:spacing w:before="251" w:line="242" w:lineRule="auto"/>
        <w:ind w:left="75" w:right="214"/>
        <w:jc w:val="center"/>
        <w:rPr>
          <w:sz w:val="24"/>
          <w:szCs w:val="24"/>
        </w:rPr>
      </w:pPr>
      <w:r w:rsidRPr="005F70B0">
        <w:rPr>
          <w:sz w:val="24"/>
          <w:szCs w:val="24"/>
          <w:vertAlign w:val="superscript"/>
        </w:rPr>
        <w:t>1</w:t>
      </w:r>
      <w:r w:rsidR="004B2921">
        <w:rPr>
          <w:sz w:val="24"/>
          <w:szCs w:val="24"/>
        </w:rPr>
        <w:t>Maísa Comar Pinhotti Aguiar</w:t>
      </w:r>
    </w:p>
    <w:p w14:paraId="158B3CEA" w14:textId="7C09D034"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1A0E39">
        <w:rPr>
          <w:i/>
          <w:sz w:val="24"/>
          <w:szCs w:val="24"/>
        </w:rPr>
        <w:t>Universidade do Estado de Minas Gerais</w:t>
      </w:r>
      <w:r w:rsidR="004B3CF2">
        <w:rPr>
          <w:i/>
          <w:sz w:val="24"/>
          <w:szCs w:val="24"/>
        </w:rPr>
        <w:t xml:space="preserve"> (UEMG)</w:t>
      </w:r>
      <w:r w:rsidR="001A0E39">
        <w:rPr>
          <w:i/>
          <w:sz w:val="24"/>
          <w:szCs w:val="24"/>
        </w:rPr>
        <w:t>- Unidade Ituit</w:t>
      </w:r>
      <w:r w:rsidR="00CC2EA1">
        <w:rPr>
          <w:i/>
          <w:sz w:val="24"/>
          <w:szCs w:val="24"/>
        </w:rPr>
        <w:t>aba</w:t>
      </w:r>
      <w:r w:rsidRPr="005F70B0">
        <w:rPr>
          <w:i/>
          <w:sz w:val="24"/>
          <w:szCs w:val="24"/>
        </w:rPr>
        <w:t>, e-mail:</w:t>
      </w:r>
      <w:r w:rsidRPr="005F70B0">
        <w:rPr>
          <w:i/>
          <w:spacing w:val="-4"/>
          <w:sz w:val="24"/>
          <w:szCs w:val="24"/>
        </w:rPr>
        <w:t xml:space="preserve"> </w:t>
      </w:r>
      <w:r w:rsidR="00CC2EA1">
        <w:rPr>
          <w:i/>
          <w:spacing w:val="-4"/>
          <w:sz w:val="24"/>
          <w:szCs w:val="24"/>
        </w:rPr>
        <w:t>maisa3.geo@hotmail.com</w:t>
      </w:r>
    </w:p>
    <w:p w14:paraId="19ACAB03" w14:textId="77777777" w:rsidR="00E3782C" w:rsidRPr="005F70B0" w:rsidRDefault="00E3782C" w:rsidP="00E3782C">
      <w:pPr>
        <w:spacing w:line="228" w:lineRule="exact"/>
        <w:ind w:left="77" w:right="209"/>
        <w:jc w:val="center"/>
        <w:rPr>
          <w:i/>
          <w:spacing w:val="-2"/>
          <w:sz w:val="24"/>
          <w:szCs w:val="24"/>
        </w:rPr>
      </w:pPr>
    </w:p>
    <w:p w14:paraId="52D1EA90" w14:textId="4FF7C8D3" w:rsidR="002F08E6" w:rsidRPr="002F08E6" w:rsidRDefault="00E3782C" w:rsidP="002F08E6">
      <w:pPr>
        <w:spacing w:line="228" w:lineRule="exact"/>
        <w:ind w:left="77" w:right="209"/>
        <w:jc w:val="right"/>
        <w:rPr>
          <w:b/>
          <w:bCs/>
          <w:i/>
          <w:spacing w:val="-2"/>
          <w:sz w:val="24"/>
          <w:szCs w:val="24"/>
          <w:lang w:val="pt-BR"/>
        </w:rPr>
      </w:pPr>
      <w:r w:rsidRPr="005F70B0">
        <w:rPr>
          <w:b/>
          <w:bCs/>
          <w:i/>
          <w:spacing w:val="-2"/>
          <w:sz w:val="24"/>
          <w:szCs w:val="24"/>
        </w:rPr>
        <w:t>Grupo temático</w:t>
      </w:r>
      <w:r w:rsidR="00A27B26">
        <w:rPr>
          <w:b/>
          <w:bCs/>
          <w:i/>
          <w:spacing w:val="-2"/>
          <w:sz w:val="24"/>
          <w:szCs w:val="24"/>
        </w:rPr>
        <w:t xml:space="preserve"> </w:t>
      </w:r>
      <w:r w:rsidR="002F08E6" w:rsidRPr="002F08E6">
        <w:rPr>
          <w:b/>
          <w:bCs/>
          <w:i/>
          <w:spacing w:val="-2"/>
          <w:sz w:val="24"/>
          <w:szCs w:val="24"/>
          <w:lang w:val="pt-BR"/>
        </w:rPr>
        <w:t>3: Educação</w:t>
      </w:r>
    </w:p>
    <w:p w14:paraId="102948F1" w14:textId="5A206848" w:rsidR="00E3782C" w:rsidRDefault="002F08E6" w:rsidP="002F08E6">
      <w:pPr>
        <w:spacing w:line="228" w:lineRule="exact"/>
        <w:ind w:left="77" w:right="209"/>
        <w:jc w:val="right"/>
        <w:rPr>
          <w:b/>
          <w:bCs/>
          <w:i/>
          <w:spacing w:val="-2"/>
          <w:sz w:val="24"/>
          <w:szCs w:val="24"/>
        </w:rPr>
      </w:pPr>
      <w:r w:rsidRPr="002F08E6">
        <w:rPr>
          <w:b/>
          <w:bCs/>
          <w:i/>
          <w:spacing w:val="-2"/>
          <w:sz w:val="24"/>
          <w:szCs w:val="24"/>
          <w:lang w:val="pt-BR"/>
        </w:rPr>
        <w:t>Ambiental e Saúde</w:t>
      </w:r>
    </w:p>
    <w:p w14:paraId="125F6DD1" w14:textId="609AF58E"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422FAA">
        <w:rPr>
          <w:b/>
          <w:bCs/>
          <w:i/>
          <w:spacing w:val="-2"/>
          <w:sz w:val="24"/>
          <w:szCs w:val="24"/>
        </w:rPr>
        <w:t>: Saúde pública e sustentabilidade</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5A833151" w14:textId="69B91203" w:rsidR="008E3F3B" w:rsidRPr="007B78E5" w:rsidRDefault="00B73F8A" w:rsidP="00350B8A">
      <w:pPr>
        <w:jc w:val="both"/>
        <w:rPr>
          <w:iCs/>
          <w:sz w:val="24"/>
          <w:szCs w:val="24"/>
          <w:lang w:val="pt-BR"/>
        </w:rPr>
      </w:pPr>
      <w:r w:rsidRPr="007B78E5">
        <w:rPr>
          <w:iCs/>
          <w:sz w:val="24"/>
          <w:szCs w:val="24"/>
        </w:rPr>
        <w:t xml:space="preserve">O uso de agrotóxicos no Brasil </w:t>
      </w:r>
      <w:r w:rsidR="00085CF6">
        <w:rPr>
          <w:iCs/>
          <w:sz w:val="24"/>
          <w:szCs w:val="24"/>
        </w:rPr>
        <w:t xml:space="preserve">figura como </w:t>
      </w:r>
      <w:r w:rsidRPr="007B78E5">
        <w:rPr>
          <w:iCs/>
          <w:sz w:val="24"/>
          <w:szCs w:val="24"/>
        </w:rPr>
        <w:t>tema central no debate sobre agricultura, saúde pública e meio ambiente</w:t>
      </w:r>
      <w:r w:rsidR="00085CF6">
        <w:rPr>
          <w:iCs/>
          <w:sz w:val="24"/>
          <w:szCs w:val="24"/>
        </w:rPr>
        <w:t xml:space="preserve">, pois o </w:t>
      </w:r>
      <w:r w:rsidR="00350B8A">
        <w:rPr>
          <w:iCs/>
          <w:sz w:val="24"/>
          <w:szCs w:val="24"/>
        </w:rPr>
        <w:t xml:space="preserve">país </w:t>
      </w:r>
      <w:r w:rsidR="00085CF6">
        <w:rPr>
          <w:iCs/>
          <w:sz w:val="24"/>
          <w:szCs w:val="24"/>
        </w:rPr>
        <w:t xml:space="preserve">situa-se </w:t>
      </w:r>
      <w:r w:rsidRPr="007B78E5">
        <w:rPr>
          <w:iCs/>
          <w:sz w:val="24"/>
          <w:szCs w:val="24"/>
        </w:rPr>
        <w:t xml:space="preserve">entre os maiores consumidores mundiais dessas substâncias, impulsionado principalmente pelo modelo de produção agrícola em larga escala, voltado para commodities como soja, milho e algodão. </w:t>
      </w:r>
      <w:r w:rsidR="002367E2" w:rsidRPr="002367E2">
        <w:rPr>
          <w:iCs/>
          <w:sz w:val="24"/>
          <w:szCs w:val="24"/>
        </w:rPr>
        <w:t xml:space="preserve">Esse modelo produtivo exige controle rigoroso de pragas, resultando no uso intensivo de defensivos químicos, o que </w:t>
      </w:r>
      <w:r w:rsidR="00636979">
        <w:rPr>
          <w:iCs/>
          <w:sz w:val="24"/>
          <w:szCs w:val="24"/>
        </w:rPr>
        <w:t xml:space="preserve">pode </w:t>
      </w:r>
      <w:r w:rsidR="002367E2" w:rsidRPr="002367E2">
        <w:rPr>
          <w:iCs/>
          <w:sz w:val="24"/>
          <w:szCs w:val="24"/>
        </w:rPr>
        <w:t>acarreta</w:t>
      </w:r>
      <w:r w:rsidR="00590178">
        <w:rPr>
          <w:iCs/>
          <w:sz w:val="24"/>
          <w:szCs w:val="24"/>
        </w:rPr>
        <w:t>r</w:t>
      </w:r>
      <w:r w:rsidR="002367E2" w:rsidRPr="002367E2">
        <w:rPr>
          <w:iCs/>
          <w:sz w:val="24"/>
          <w:szCs w:val="24"/>
        </w:rPr>
        <w:t xml:space="preserve"> impactos </w:t>
      </w:r>
      <w:r w:rsidR="00590178">
        <w:rPr>
          <w:iCs/>
          <w:sz w:val="24"/>
          <w:szCs w:val="24"/>
        </w:rPr>
        <w:t>na</w:t>
      </w:r>
      <w:r w:rsidR="002367E2" w:rsidRPr="002367E2">
        <w:rPr>
          <w:iCs/>
          <w:sz w:val="24"/>
          <w:szCs w:val="24"/>
        </w:rPr>
        <w:t xml:space="preserve"> saúde humana e ao meio ambiente</w:t>
      </w:r>
      <w:r w:rsidR="008E3F3B" w:rsidRPr="007B78E5">
        <w:rPr>
          <w:iCs/>
          <w:sz w:val="24"/>
          <w:szCs w:val="24"/>
          <w:lang w:val="pt-BR"/>
        </w:rPr>
        <w:t>, além de contaminação de solos, rios e aquíferos</w:t>
      </w:r>
      <w:r w:rsidR="00774010">
        <w:rPr>
          <w:iCs/>
          <w:sz w:val="24"/>
          <w:szCs w:val="24"/>
          <w:lang w:val="pt-BR"/>
        </w:rPr>
        <w:t xml:space="preserve">. </w:t>
      </w:r>
      <w:r w:rsidR="00800CEF" w:rsidRPr="00800CEF">
        <w:rPr>
          <w:iCs/>
          <w:sz w:val="24"/>
          <w:szCs w:val="24"/>
        </w:rPr>
        <w:t>Diante desse cenário nacional de elevado consumo de agrotóxicos, este estudo buscou avaliar o conhecimento sobre os riscos associados ao uso desses produtos na região de Ituiutaba (MG</w:t>
      </w:r>
      <w:r w:rsidR="00651A09">
        <w:rPr>
          <w:iCs/>
          <w:sz w:val="24"/>
          <w:szCs w:val="24"/>
        </w:rPr>
        <w:t>)</w:t>
      </w:r>
      <w:r w:rsidR="00BB15FF">
        <w:rPr>
          <w:iCs/>
          <w:sz w:val="24"/>
          <w:szCs w:val="24"/>
        </w:rPr>
        <w:t xml:space="preserve">. A pesquisa foi feita </w:t>
      </w:r>
      <w:r w:rsidR="00521FF7">
        <w:rPr>
          <w:spacing w:val="-9"/>
          <w:sz w:val="24"/>
          <w:szCs w:val="24"/>
          <w:shd w:val="clear" w:color="auto" w:fill="FFFFFF"/>
        </w:rPr>
        <w:t xml:space="preserve">por </w:t>
      </w:r>
      <w:r w:rsidR="0019601B">
        <w:rPr>
          <w:spacing w:val="-9"/>
          <w:sz w:val="24"/>
          <w:szCs w:val="24"/>
          <w:shd w:val="clear" w:color="auto" w:fill="FFFFFF"/>
        </w:rPr>
        <w:t xml:space="preserve">meio de </w:t>
      </w:r>
      <w:r w:rsidR="007B78E5" w:rsidRPr="007B78E5">
        <w:rPr>
          <w:spacing w:val="-9"/>
          <w:sz w:val="24"/>
          <w:szCs w:val="24"/>
          <w:shd w:val="clear" w:color="auto" w:fill="FFFFFF"/>
        </w:rPr>
        <w:t xml:space="preserve">um formulário Google </w:t>
      </w:r>
      <w:r w:rsidR="00651A09">
        <w:rPr>
          <w:spacing w:val="-9"/>
          <w:sz w:val="24"/>
          <w:szCs w:val="24"/>
          <w:shd w:val="clear" w:color="auto" w:fill="FFFFFF"/>
        </w:rPr>
        <w:t>Forms</w:t>
      </w:r>
      <w:r w:rsidR="007B78E5" w:rsidRPr="007B78E5">
        <w:rPr>
          <w:spacing w:val="-9"/>
          <w:sz w:val="24"/>
          <w:szCs w:val="24"/>
          <w:shd w:val="clear" w:color="auto" w:fill="FFFFFF"/>
        </w:rPr>
        <w:t xml:space="preserve"> respondido por discentes e público externo da UEMG</w:t>
      </w:r>
      <w:r w:rsidR="00540564">
        <w:rPr>
          <w:spacing w:val="-9"/>
          <w:sz w:val="24"/>
          <w:szCs w:val="24"/>
          <w:shd w:val="clear" w:color="auto" w:fill="FFFFFF"/>
        </w:rPr>
        <w:t xml:space="preserve">. </w:t>
      </w:r>
      <w:r w:rsidR="00FE1EF5" w:rsidRPr="00FE1EF5">
        <w:rPr>
          <w:spacing w:val="-9"/>
          <w:sz w:val="24"/>
          <w:szCs w:val="24"/>
          <w:shd w:val="clear" w:color="auto" w:fill="FFFFFF"/>
        </w:rPr>
        <w:t>As perguntas abordaram o nível de conhecimento dos participantes sobre os efeitos dos agrotóxicos, os fatores associados ao uso inadequado e a capacidade de reconhecer sintomas de intoxicação</w:t>
      </w:r>
      <w:r w:rsidR="004A35AA">
        <w:rPr>
          <w:spacing w:val="-9"/>
          <w:sz w:val="24"/>
          <w:szCs w:val="24"/>
          <w:shd w:val="clear" w:color="auto" w:fill="FFFFFF"/>
        </w:rPr>
        <w:t xml:space="preserve">. </w:t>
      </w:r>
      <w:r w:rsidR="003C415C" w:rsidRPr="003C415C">
        <w:rPr>
          <w:spacing w:val="-9"/>
          <w:sz w:val="24"/>
          <w:szCs w:val="24"/>
          <w:shd w:val="clear" w:color="auto" w:fill="FFFFFF"/>
        </w:rPr>
        <w:t>Os resultados indicam que, embora a maioria reconheça os riscos associados ao uso de agrotóxicos, persiste uma lacuna significativa quanto à identificação de sintomas de intoxicação e às medidas adequadas de resposta, evidenciando a necessidade de ações educativas contínuas.</w:t>
      </w:r>
    </w:p>
    <w:p w14:paraId="42EF9733" w14:textId="7607E95B" w:rsidR="00CF4FC7" w:rsidRDefault="00CF4FC7" w:rsidP="009C4B75">
      <w:pPr>
        <w:jc w:val="both"/>
        <w:rPr>
          <w:iCs/>
          <w:sz w:val="24"/>
          <w:szCs w:val="24"/>
        </w:rPr>
      </w:pPr>
    </w:p>
    <w:p w14:paraId="2047A317" w14:textId="414C6451" w:rsidR="00B541C6" w:rsidRPr="00B541C6" w:rsidRDefault="00E3782C" w:rsidP="00B541C6">
      <w:pPr>
        <w:jc w:val="both"/>
        <w:rPr>
          <w:sz w:val="24"/>
          <w:szCs w:val="24"/>
        </w:rPr>
      </w:pPr>
      <w:r w:rsidRPr="00B541C6">
        <w:rPr>
          <w:b/>
          <w:sz w:val="24"/>
          <w:szCs w:val="24"/>
        </w:rPr>
        <w:t>Palavras-chave:</w:t>
      </w:r>
      <w:r w:rsidRPr="00B541C6">
        <w:rPr>
          <w:b/>
          <w:spacing w:val="-2"/>
          <w:sz w:val="24"/>
          <w:szCs w:val="24"/>
        </w:rPr>
        <w:t xml:space="preserve"> </w:t>
      </w:r>
      <w:r w:rsidR="00B541C6">
        <w:rPr>
          <w:sz w:val="24"/>
          <w:szCs w:val="24"/>
        </w:rPr>
        <w:t>S</w:t>
      </w:r>
      <w:r w:rsidR="00B541C6" w:rsidRPr="00B541C6">
        <w:rPr>
          <w:sz w:val="24"/>
          <w:szCs w:val="24"/>
        </w:rPr>
        <w:t>egurança do trabalhador</w:t>
      </w:r>
      <w:r w:rsidR="00B541C6">
        <w:rPr>
          <w:sz w:val="24"/>
          <w:szCs w:val="24"/>
        </w:rPr>
        <w:t>; M</w:t>
      </w:r>
      <w:r w:rsidR="00B541C6" w:rsidRPr="00B541C6">
        <w:rPr>
          <w:sz w:val="24"/>
          <w:szCs w:val="24"/>
        </w:rPr>
        <w:t xml:space="preserve">anuseio de </w:t>
      </w:r>
      <w:r w:rsidR="00B541C6">
        <w:rPr>
          <w:sz w:val="24"/>
          <w:szCs w:val="24"/>
        </w:rPr>
        <w:t xml:space="preserve">agrotóxicos; </w:t>
      </w:r>
      <w:r w:rsidR="00756A9C">
        <w:rPr>
          <w:sz w:val="24"/>
          <w:szCs w:val="24"/>
        </w:rPr>
        <w:t xml:space="preserve">Saúde </w:t>
      </w:r>
      <w:r w:rsidR="0096155E">
        <w:rPr>
          <w:sz w:val="24"/>
          <w:szCs w:val="24"/>
        </w:rPr>
        <w:t>públic</w:t>
      </w:r>
      <w:r w:rsidR="00DE4235">
        <w:rPr>
          <w:sz w:val="24"/>
          <w:szCs w:val="24"/>
        </w:rPr>
        <w:t>a</w:t>
      </w:r>
      <w:r w:rsidR="00EE1C77">
        <w:rPr>
          <w:sz w:val="24"/>
          <w:szCs w:val="24"/>
        </w:rPr>
        <w:t>.</w:t>
      </w:r>
    </w:p>
    <w:p w14:paraId="77487E79" w14:textId="77777777" w:rsidR="00B541C6" w:rsidRDefault="00B541C6" w:rsidP="00B541C6"/>
    <w:p w14:paraId="0F7CD38A" w14:textId="3328CEFC"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31A58C09" w14:textId="2E905FF9" w:rsidR="00145183" w:rsidRDefault="00E63100" w:rsidP="00145183">
      <w:pPr>
        <w:spacing w:line="360" w:lineRule="auto"/>
        <w:ind w:firstLine="720"/>
        <w:jc w:val="both"/>
        <w:rPr>
          <w:sz w:val="24"/>
          <w:szCs w:val="24"/>
          <w:lang w:val="pt-BR"/>
        </w:rPr>
      </w:pPr>
      <w:r w:rsidRPr="00767E72">
        <w:rPr>
          <w:sz w:val="24"/>
          <w:szCs w:val="24"/>
        </w:rPr>
        <w:t xml:space="preserve">Os agrotóxicos são insumos importantes </w:t>
      </w:r>
      <w:r w:rsidR="00EB46A1">
        <w:rPr>
          <w:sz w:val="24"/>
          <w:szCs w:val="24"/>
        </w:rPr>
        <w:t xml:space="preserve">no </w:t>
      </w:r>
      <w:r w:rsidRPr="00767E72">
        <w:rPr>
          <w:sz w:val="24"/>
          <w:szCs w:val="24"/>
        </w:rPr>
        <w:t xml:space="preserve">combate a pragas </w:t>
      </w:r>
      <w:r w:rsidR="00EB46A1">
        <w:rPr>
          <w:sz w:val="24"/>
          <w:szCs w:val="24"/>
        </w:rPr>
        <w:t xml:space="preserve">agrícolas </w:t>
      </w:r>
      <w:r w:rsidRPr="00767E72">
        <w:rPr>
          <w:sz w:val="24"/>
          <w:szCs w:val="24"/>
        </w:rPr>
        <w:t xml:space="preserve">e </w:t>
      </w:r>
      <w:r w:rsidR="00B51DA2">
        <w:rPr>
          <w:sz w:val="24"/>
          <w:szCs w:val="24"/>
        </w:rPr>
        <w:t xml:space="preserve">incluem substâncias como </w:t>
      </w:r>
      <w:r w:rsidR="00B51DA2" w:rsidRPr="00767E72">
        <w:rPr>
          <w:sz w:val="24"/>
          <w:szCs w:val="24"/>
          <w:lang w:val="pt-BR"/>
        </w:rPr>
        <w:t>inseticidas, fungicidas, herbicidas, rodenticidas, moluscicidas e nematicidas</w:t>
      </w:r>
      <w:r w:rsidR="00B51DA2">
        <w:rPr>
          <w:sz w:val="24"/>
          <w:szCs w:val="24"/>
          <w:lang w:val="pt-BR"/>
        </w:rPr>
        <w:t>.</w:t>
      </w:r>
      <w:r w:rsidR="00145183" w:rsidRPr="00145183">
        <w:rPr>
          <w:sz w:val="24"/>
          <w:szCs w:val="24"/>
          <w:lang w:val="pt-BR"/>
        </w:rPr>
        <w:t xml:space="preserve"> </w:t>
      </w:r>
      <w:r w:rsidR="00145183">
        <w:rPr>
          <w:sz w:val="24"/>
          <w:szCs w:val="24"/>
          <w:lang w:val="pt-BR"/>
        </w:rPr>
        <w:t xml:space="preserve">Eles possibilitam o </w:t>
      </w:r>
      <w:r w:rsidR="00145183" w:rsidRPr="00CF7F7B">
        <w:rPr>
          <w:sz w:val="24"/>
          <w:szCs w:val="24"/>
          <w:lang w:val="pt-BR"/>
        </w:rPr>
        <w:t xml:space="preserve">aumento </w:t>
      </w:r>
      <w:r w:rsidR="00145183">
        <w:rPr>
          <w:sz w:val="24"/>
          <w:szCs w:val="24"/>
          <w:lang w:val="pt-BR"/>
        </w:rPr>
        <w:t>d</w:t>
      </w:r>
      <w:r w:rsidR="00145183" w:rsidRPr="00CF7F7B">
        <w:rPr>
          <w:sz w:val="24"/>
          <w:szCs w:val="24"/>
          <w:lang w:val="pt-BR"/>
        </w:rPr>
        <w:t>a produtividade agrícola e a segurança alimentar</w:t>
      </w:r>
      <w:r w:rsidR="00145183">
        <w:rPr>
          <w:sz w:val="24"/>
          <w:szCs w:val="24"/>
          <w:lang w:val="pt-BR"/>
        </w:rPr>
        <w:t>, sendo que c</w:t>
      </w:r>
      <w:r w:rsidR="00145183" w:rsidRPr="00767E72">
        <w:rPr>
          <w:sz w:val="24"/>
          <w:szCs w:val="24"/>
          <w:lang w:val="pt-BR"/>
        </w:rPr>
        <w:t>erca de um terço dos produtos agrícolas é produzido com o uso de pesticidas</w:t>
      </w:r>
      <w:r w:rsidR="00145183">
        <w:rPr>
          <w:sz w:val="24"/>
          <w:szCs w:val="24"/>
          <w:lang w:val="pt-BR"/>
        </w:rPr>
        <w:t xml:space="preserve"> e sem eles </w:t>
      </w:r>
      <w:r w:rsidR="00145183" w:rsidRPr="00767E72">
        <w:rPr>
          <w:sz w:val="24"/>
          <w:szCs w:val="24"/>
          <w:lang w:val="pt-BR"/>
        </w:rPr>
        <w:t>haveria uma perda de 78% na produção de frutas, de 54% na produção de hortaliças e de 32%</w:t>
      </w:r>
      <w:r w:rsidR="00145183" w:rsidRPr="00EE05F7">
        <w:rPr>
          <w:sz w:val="24"/>
          <w:szCs w:val="24"/>
          <w:lang w:val="pt-BR"/>
        </w:rPr>
        <w:t xml:space="preserve"> </w:t>
      </w:r>
      <w:r w:rsidR="00145183" w:rsidRPr="00767E72">
        <w:rPr>
          <w:sz w:val="24"/>
          <w:szCs w:val="24"/>
          <w:lang w:val="pt-BR"/>
        </w:rPr>
        <w:t>na produção de cereais</w:t>
      </w:r>
      <w:r w:rsidR="00145183">
        <w:rPr>
          <w:sz w:val="24"/>
          <w:szCs w:val="24"/>
          <w:lang w:val="pt-BR"/>
        </w:rPr>
        <w:t xml:space="preserve">, segundo Tudi et al (2021). </w:t>
      </w:r>
    </w:p>
    <w:p w14:paraId="5674E45B" w14:textId="5C65361A" w:rsidR="00830993" w:rsidRPr="00767E72" w:rsidRDefault="00830993" w:rsidP="00830993">
      <w:pPr>
        <w:spacing w:line="360" w:lineRule="auto"/>
        <w:ind w:firstLine="720"/>
        <w:jc w:val="both"/>
        <w:rPr>
          <w:sz w:val="24"/>
          <w:szCs w:val="24"/>
        </w:rPr>
      </w:pPr>
      <w:r>
        <w:rPr>
          <w:sz w:val="24"/>
          <w:szCs w:val="24"/>
        </w:rPr>
        <w:t xml:space="preserve">No Brasil o termo agrotóxico </w:t>
      </w:r>
      <w:r w:rsidRPr="00767E72">
        <w:rPr>
          <w:sz w:val="24"/>
          <w:szCs w:val="24"/>
        </w:rPr>
        <w:t>foi oficialmente adotado a partir da Lei Federal nº 7.802, de 1989 e sua regulamentação pelo Decreto nº 4.074, de 2002</w:t>
      </w:r>
      <w:r w:rsidR="003656B9">
        <w:rPr>
          <w:sz w:val="24"/>
          <w:szCs w:val="24"/>
        </w:rPr>
        <w:t xml:space="preserve"> (BRASIL, 2002)</w:t>
      </w:r>
      <w:r w:rsidRPr="00767E72">
        <w:rPr>
          <w:sz w:val="24"/>
          <w:szCs w:val="24"/>
        </w:rPr>
        <w:t xml:space="preserve">. </w:t>
      </w:r>
    </w:p>
    <w:p w14:paraId="233A2042" w14:textId="3566C036" w:rsidR="007D377F" w:rsidRPr="00767E72" w:rsidRDefault="00CF7F7B" w:rsidP="00767E72">
      <w:pPr>
        <w:spacing w:line="360" w:lineRule="auto"/>
        <w:ind w:firstLine="720"/>
        <w:jc w:val="both"/>
        <w:rPr>
          <w:sz w:val="24"/>
          <w:szCs w:val="24"/>
          <w:lang w:val="pt-BR"/>
        </w:rPr>
      </w:pPr>
      <w:r>
        <w:rPr>
          <w:sz w:val="24"/>
          <w:szCs w:val="24"/>
          <w:lang w:val="pt-BR"/>
        </w:rPr>
        <w:t>No entanto, apesar</w:t>
      </w:r>
      <w:r w:rsidR="00B51DA2" w:rsidRPr="00767E72">
        <w:rPr>
          <w:sz w:val="24"/>
          <w:szCs w:val="24"/>
          <w:lang w:val="pt-BR"/>
        </w:rPr>
        <w:t xml:space="preserve"> </w:t>
      </w:r>
      <w:r w:rsidR="00EE5E2E" w:rsidRPr="00767E72">
        <w:rPr>
          <w:sz w:val="24"/>
          <w:szCs w:val="24"/>
        </w:rPr>
        <w:t>de seus benefícios</w:t>
      </w:r>
      <w:r w:rsidR="00145183">
        <w:rPr>
          <w:sz w:val="24"/>
          <w:szCs w:val="24"/>
        </w:rPr>
        <w:t xml:space="preserve"> para a produção agrícola</w:t>
      </w:r>
      <w:r w:rsidR="00EE5E2E" w:rsidRPr="00767E72">
        <w:rPr>
          <w:sz w:val="24"/>
          <w:szCs w:val="24"/>
        </w:rPr>
        <w:t xml:space="preserve">, eles podem ser perigosos para os seres humanos </w:t>
      </w:r>
      <w:r w:rsidR="00EE5E2E">
        <w:rPr>
          <w:sz w:val="24"/>
          <w:szCs w:val="24"/>
        </w:rPr>
        <w:t xml:space="preserve">e </w:t>
      </w:r>
      <w:r w:rsidR="00EE5E2E" w:rsidRPr="00767E72">
        <w:rPr>
          <w:sz w:val="24"/>
          <w:szCs w:val="24"/>
        </w:rPr>
        <w:t>o meio ambiente</w:t>
      </w:r>
      <w:r w:rsidR="00EB12A8">
        <w:rPr>
          <w:sz w:val="24"/>
          <w:szCs w:val="24"/>
        </w:rPr>
        <w:t xml:space="preserve"> e</w:t>
      </w:r>
      <w:r w:rsidR="00EE5E2E" w:rsidRPr="00767E72">
        <w:rPr>
          <w:sz w:val="24"/>
          <w:szCs w:val="24"/>
          <w:lang w:val="pt-BR"/>
        </w:rPr>
        <w:t xml:space="preserve"> </w:t>
      </w:r>
      <w:r w:rsidR="00EB12A8" w:rsidRPr="00782FEA">
        <w:rPr>
          <w:sz w:val="24"/>
          <w:szCs w:val="24"/>
        </w:rPr>
        <w:t xml:space="preserve">seu uso intensivo acarreta riscos </w:t>
      </w:r>
      <w:r w:rsidR="00EB12A8" w:rsidRPr="00782FEA">
        <w:rPr>
          <w:sz w:val="24"/>
          <w:szCs w:val="24"/>
        </w:rPr>
        <w:lastRenderedPageBreak/>
        <w:t>significativos à saúde humana e ao meio ambient</w:t>
      </w:r>
      <w:r w:rsidR="00B51DA2" w:rsidRPr="00767E72">
        <w:rPr>
          <w:sz w:val="24"/>
          <w:szCs w:val="24"/>
          <w:lang w:val="pt-BR"/>
        </w:rPr>
        <w:t xml:space="preserve">de acordo com </w:t>
      </w:r>
      <w:r w:rsidR="00697335" w:rsidRPr="00767E72">
        <w:rPr>
          <w:sz w:val="24"/>
          <w:szCs w:val="24"/>
        </w:rPr>
        <w:t>Merlino (2023</w:t>
      </w:r>
      <w:r w:rsidR="00697335">
        <w:rPr>
          <w:sz w:val="24"/>
          <w:szCs w:val="24"/>
        </w:rPr>
        <w:t xml:space="preserve">), </w:t>
      </w:r>
      <w:r w:rsidR="00B51DA2">
        <w:rPr>
          <w:sz w:val="24"/>
          <w:szCs w:val="24"/>
          <w:lang w:val="pt-BR"/>
        </w:rPr>
        <w:t>Tudi et al (2021)</w:t>
      </w:r>
      <w:r w:rsidR="0070687F">
        <w:rPr>
          <w:sz w:val="24"/>
          <w:szCs w:val="24"/>
          <w:lang w:val="pt-BR"/>
        </w:rPr>
        <w:t xml:space="preserve">, </w:t>
      </w:r>
      <w:r w:rsidR="00697335">
        <w:rPr>
          <w:sz w:val="24"/>
          <w:szCs w:val="24"/>
          <w:lang w:val="pt-BR"/>
        </w:rPr>
        <w:t xml:space="preserve">Yera et al (2020) e </w:t>
      </w:r>
      <w:r w:rsidR="0070687F">
        <w:rPr>
          <w:sz w:val="24"/>
          <w:szCs w:val="24"/>
          <w:lang w:val="pt-BR"/>
        </w:rPr>
        <w:t>Lopes et al (2018)</w:t>
      </w:r>
      <w:r w:rsidR="00697335">
        <w:rPr>
          <w:sz w:val="24"/>
          <w:szCs w:val="24"/>
          <w:lang w:val="pt-BR"/>
        </w:rPr>
        <w:t>.</w:t>
      </w:r>
    </w:p>
    <w:p w14:paraId="059F0E4D" w14:textId="374A2720" w:rsidR="00B60F09" w:rsidRPr="00AF0EEE" w:rsidRDefault="00B60F09" w:rsidP="00B60F09">
      <w:pPr>
        <w:spacing w:line="360" w:lineRule="auto"/>
        <w:ind w:firstLine="720"/>
        <w:jc w:val="both"/>
        <w:rPr>
          <w:sz w:val="24"/>
          <w:szCs w:val="24"/>
        </w:rPr>
      </w:pPr>
      <w:r w:rsidRPr="00AF0EEE">
        <w:rPr>
          <w:sz w:val="24"/>
          <w:szCs w:val="24"/>
        </w:rPr>
        <w:t>Conforme Pimentel (1995) e Michereff e Barros (2001), do volume de regularmente aplicados em culturas como milho, soja, algodão entre outras,</w:t>
      </w:r>
      <w:r w:rsidR="00606DB6" w:rsidRPr="00AF0EEE">
        <w:rPr>
          <w:sz w:val="24"/>
          <w:szCs w:val="24"/>
        </w:rPr>
        <w:t xml:space="preserve"> </w:t>
      </w:r>
      <w:r w:rsidRPr="00AF0EEE">
        <w:rPr>
          <w:sz w:val="24"/>
          <w:szCs w:val="24"/>
        </w:rPr>
        <w:t xml:space="preserve">menos de 10% </w:t>
      </w:r>
      <w:r w:rsidR="00606DB6" w:rsidRPr="00AF0EEE">
        <w:rPr>
          <w:sz w:val="24"/>
          <w:szCs w:val="24"/>
        </w:rPr>
        <w:t xml:space="preserve">desse volume </w:t>
      </w:r>
      <w:r w:rsidRPr="00AF0EEE">
        <w:rPr>
          <w:sz w:val="24"/>
          <w:szCs w:val="24"/>
        </w:rPr>
        <w:t>efetivamente atinge as pragas-alvo, o que significa que a maior parte do produto atinge a biota benéfica, como os inimigos naturais, e pode contaminar o solo, a água e a atmosfera do ecossistema.</w:t>
      </w:r>
      <w:r w:rsidR="00D26060" w:rsidRPr="00AF0EEE">
        <w:rPr>
          <w:sz w:val="24"/>
          <w:szCs w:val="24"/>
        </w:rPr>
        <w:t xml:space="preserve"> As perdas, de acordo com os autores, </w:t>
      </w:r>
      <w:r w:rsidR="009660A9">
        <w:rPr>
          <w:sz w:val="24"/>
          <w:szCs w:val="24"/>
        </w:rPr>
        <w:t xml:space="preserve">devem-se </w:t>
      </w:r>
      <w:r w:rsidR="00C84F6B" w:rsidRPr="00AF0EEE">
        <w:rPr>
          <w:sz w:val="24"/>
          <w:szCs w:val="24"/>
        </w:rPr>
        <w:t xml:space="preserve">à indaqueção do uso de tecnologias </w:t>
      </w:r>
      <w:r w:rsidR="00A44EB5" w:rsidRPr="00AF0EEE">
        <w:rPr>
          <w:sz w:val="24"/>
          <w:szCs w:val="24"/>
        </w:rPr>
        <w:t xml:space="preserve">e </w:t>
      </w:r>
      <w:r w:rsidR="00C84F6B" w:rsidRPr="00AF0EEE">
        <w:rPr>
          <w:sz w:val="24"/>
          <w:szCs w:val="24"/>
        </w:rPr>
        <w:t>momento</w:t>
      </w:r>
      <w:r w:rsidR="00A44EB5" w:rsidRPr="00AF0EEE">
        <w:rPr>
          <w:sz w:val="24"/>
          <w:szCs w:val="24"/>
        </w:rPr>
        <w:t>s</w:t>
      </w:r>
      <w:r w:rsidR="00C84F6B" w:rsidRPr="00AF0EEE">
        <w:rPr>
          <w:sz w:val="24"/>
          <w:szCs w:val="24"/>
        </w:rPr>
        <w:t xml:space="preserve"> de aplicação</w:t>
      </w:r>
      <w:r w:rsidR="009660A9">
        <w:rPr>
          <w:sz w:val="24"/>
          <w:szCs w:val="24"/>
        </w:rPr>
        <w:t xml:space="preserve"> e </w:t>
      </w:r>
      <w:r w:rsidR="004B0E75">
        <w:rPr>
          <w:sz w:val="24"/>
          <w:szCs w:val="24"/>
        </w:rPr>
        <w:t>há uma dispersão por meios como solo, ar e água.</w:t>
      </w:r>
    </w:p>
    <w:p w14:paraId="7375CF4D" w14:textId="42AE1A75" w:rsidR="00AF0EEE" w:rsidRPr="00AF0EEE" w:rsidRDefault="00857081" w:rsidP="005208DE">
      <w:pPr>
        <w:spacing w:line="360" w:lineRule="auto"/>
        <w:ind w:firstLine="720"/>
        <w:jc w:val="both"/>
        <w:rPr>
          <w:sz w:val="24"/>
          <w:szCs w:val="24"/>
        </w:rPr>
      </w:pPr>
      <w:r w:rsidRPr="00AF0EEE">
        <w:rPr>
          <w:sz w:val="24"/>
          <w:szCs w:val="24"/>
        </w:rPr>
        <w:t>Yera et al (2020) destacam em seu trabalho</w:t>
      </w:r>
      <w:r w:rsidR="00237747">
        <w:rPr>
          <w:sz w:val="24"/>
          <w:szCs w:val="24"/>
        </w:rPr>
        <w:t>,</w:t>
      </w:r>
      <w:r w:rsidRPr="00AF0EEE">
        <w:rPr>
          <w:sz w:val="24"/>
          <w:szCs w:val="24"/>
        </w:rPr>
        <w:t xml:space="preserve"> </w:t>
      </w:r>
      <w:r w:rsidR="00237747">
        <w:rPr>
          <w:sz w:val="24"/>
          <w:szCs w:val="24"/>
        </w:rPr>
        <w:t xml:space="preserve">a ocorrência de </w:t>
      </w:r>
      <w:r w:rsidRPr="00AF0EEE">
        <w:rPr>
          <w:sz w:val="24"/>
          <w:szCs w:val="24"/>
        </w:rPr>
        <w:t xml:space="preserve">agrotóxicos na atmosfera </w:t>
      </w:r>
      <w:r w:rsidR="00AF0EEE" w:rsidRPr="00AF0EEE">
        <w:rPr>
          <w:sz w:val="24"/>
          <w:szCs w:val="24"/>
        </w:rPr>
        <w:t>em áreas rurais e urbanas em todo o mundo</w:t>
      </w:r>
      <w:r w:rsidR="00214191">
        <w:rPr>
          <w:sz w:val="24"/>
          <w:szCs w:val="24"/>
        </w:rPr>
        <w:t xml:space="preserve"> e </w:t>
      </w:r>
      <w:r w:rsidR="00E8539B">
        <w:rPr>
          <w:sz w:val="24"/>
          <w:szCs w:val="24"/>
        </w:rPr>
        <w:t>os riscos asssociados à essa exposição aérea.</w:t>
      </w:r>
    </w:p>
    <w:p w14:paraId="223E6471" w14:textId="0E917181" w:rsidR="00214191" w:rsidRDefault="00AF0EEE" w:rsidP="005208DE">
      <w:pPr>
        <w:spacing w:line="360" w:lineRule="auto"/>
        <w:ind w:firstLine="720"/>
        <w:jc w:val="both"/>
        <w:rPr>
          <w:sz w:val="24"/>
          <w:szCs w:val="24"/>
        </w:rPr>
      </w:pPr>
      <w:r w:rsidRPr="00AF0EEE">
        <w:rPr>
          <w:sz w:val="24"/>
          <w:szCs w:val="24"/>
        </w:rPr>
        <w:t xml:space="preserve">Quanto aos </w:t>
      </w:r>
      <w:r w:rsidR="00AD5793" w:rsidRPr="00AF0EEE">
        <w:rPr>
          <w:sz w:val="24"/>
          <w:szCs w:val="24"/>
        </w:rPr>
        <w:t>riscos à saúde associados ao uso de agrotóxicos</w:t>
      </w:r>
      <w:r w:rsidR="00E415DF">
        <w:rPr>
          <w:sz w:val="24"/>
          <w:szCs w:val="24"/>
        </w:rPr>
        <w:t>,</w:t>
      </w:r>
      <w:r w:rsidR="003731A5">
        <w:rPr>
          <w:sz w:val="24"/>
          <w:szCs w:val="24"/>
        </w:rPr>
        <w:t xml:space="preserve"> eles são classificados pela </w:t>
      </w:r>
      <w:r w:rsidR="00E415DF">
        <w:rPr>
          <w:sz w:val="24"/>
          <w:szCs w:val="24"/>
        </w:rPr>
        <w:t xml:space="preserve"> </w:t>
      </w:r>
      <w:r w:rsidR="003731A5" w:rsidRPr="00AF0EEE">
        <w:rPr>
          <w:sz w:val="24"/>
          <w:szCs w:val="24"/>
        </w:rPr>
        <w:t>ANVISA (2019) em duas categorias</w:t>
      </w:r>
      <w:r w:rsidR="00AD5793" w:rsidRPr="00AF0EEE">
        <w:rPr>
          <w:sz w:val="24"/>
          <w:szCs w:val="24"/>
        </w:rPr>
        <w:t xml:space="preserve">: </w:t>
      </w:r>
      <w:r w:rsidR="00AD5793" w:rsidRPr="00AF0EEE">
        <w:rPr>
          <w:i/>
          <w:iCs/>
          <w:sz w:val="24"/>
          <w:szCs w:val="24"/>
        </w:rPr>
        <w:t>efeitos agudos e efeitos crônicos</w:t>
      </w:r>
      <w:r w:rsidR="00AD5793" w:rsidRPr="00AF0EEE">
        <w:rPr>
          <w:sz w:val="24"/>
          <w:szCs w:val="24"/>
        </w:rPr>
        <w:t>. Os efeitos agudos são aqueles resultantes da exposição a um ou mais agentes tóxicos, capazes de causar dano aparente em um período de 24 horas. Já os efeitos crônicos resultam de uma exposição contínua a doses relativamente baixas de um ou mais produtos</w:t>
      </w:r>
      <w:r w:rsidR="00214191">
        <w:rPr>
          <w:sz w:val="24"/>
          <w:szCs w:val="24"/>
        </w:rPr>
        <w:t>.</w:t>
      </w:r>
    </w:p>
    <w:p w14:paraId="42C25004" w14:textId="54BD1D7C" w:rsidR="005208DE" w:rsidRDefault="005208DE" w:rsidP="005208DE">
      <w:pPr>
        <w:spacing w:line="360" w:lineRule="auto"/>
        <w:ind w:firstLine="720"/>
        <w:jc w:val="both"/>
        <w:rPr>
          <w:sz w:val="24"/>
          <w:szCs w:val="24"/>
        </w:rPr>
      </w:pPr>
      <w:r w:rsidRPr="00AF0EEE">
        <w:rPr>
          <w:sz w:val="24"/>
          <w:szCs w:val="24"/>
          <w:lang w:val="pt-BR"/>
        </w:rPr>
        <w:t xml:space="preserve">Zhou, Li e Achal (2025), Gaboardi, Candiotto e Panis (2023), Silvério et al (2020), Montenegro (2024), Ahmad et al (2024), Lopes et al (2018) entre outros autores, destacam os riscos ocupacionais e para a saúde do trabalhador e população está exposta com a </w:t>
      </w:r>
      <w:r w:rsidRPr="00AF0EEE">
        <w:rPr>
          <w:sz w:val="24"/>
          <w:szCs w:val="24"/>
        </w:rPr>
        <w:t xml:space="preserve">aplicação frequente de agrotóxicos entre eles intoxicações agudas e crônicas, vários tipos de câncer (câncer cerebral, câncer de mama, câncer de próstata, câncer de bexiga e câncer de cólon), neurotoxicidade, infertilidade , leucemia e diabetes, </w:t>
      </w:r>
      <w:r w:rsidR="007C6F2D">
        <w:rPr>
          <w:sz w:val="24"/>
          <w:szCs w:val="24"/>
        </w:rPr>
        <w:t xml:space="preserve">problemas respiratórios, </w:t>
      </w:r>
      <w:r w:rsidRPr="00AF0EEE">
        <w:rPr>
          <w:sz w:val="24"/>
          <w:szCs w:val="24"/>
        </w:rPr>
        <w:t xml:space="preserve">impactos na saúde mental, sendo esse panorama resultado da adoção insuficiente de equipamentos de proteção individual (EPIs), o baixo acesso à informação técnica e a permissividade regulatória </w:t>
      </w:r>
      <w:r>
        <w:rPr>
          <w:sz w:val="24"/>
          <w:szCs w:val="24"/>
        </w:rPr>
        <w:t>no Brasil.</w:t>
      </w:r>
    </w:p>
    <w:p w14:paraId="12CE6F8F" w14:textId="748B4E2E" w:rsidR="001D0276" w:rsidRDefault="00782FEA" w:rsidP="00767E72">
      <w:pPr>
        <w:spacing w:line="360" w:lineRule="auto"/>
        <w:ind w:firstLine="720"/>
        <w:jc w:val="both"/>
        <w:rPr>
          <w:sz w:val="24"/>
          <w:szCs w:val="24"/>
        </w:rPr>
      </w:pPr>
      <w:r w:rsidRPr="00782FEA">
        <w:rPr>
          <w:sz w:val="24"/>
          <w:szCs w:val="24"/>
        </w:rPr>
        <w:t>No Brasil, onde o modelo agrícola é fortemente baseado na produção de commodities, o consumo dessas substâncias está entre os maiores do mundo, ampliando a exposição de trabalhadores e comunidades rurais.</w:t>
      </w:r>
      <w:r w:rsidR="00F1140E">
        <w:rPr>
          <w:sz w:val="24"/>
          <w:szCs w:val="24"/>
        </w:rPr>
        <w:t xml:space="preserve"> </w:t>
      </w:r>
      <w:r w:rsidR="00D02A98">
        <w:rPr>
          <w:sz w:val="24"/>
          <w:szCs w:val="24"/>
        </w:rPr>
        <w:t xml:space="preserve">Rigotto et al (2014) destacam </w:t>
      </w:r>
      <w:r w:rsidR="00054DE8">
        <w:rPr>
          <w:sz w:val="24"/>
          <w:szCs w:val="24"/>
        </w:rPr>
        <w:t xml:space="preserve">o </w:t>
      </w:r>
      <w:r w:rsidR="0067045A">
        <w:rPr>
          <w:sz w:val="24"/>
          <w:szCs w:val="24"/>
        </w:rPr>
        <w:t>aprofunda</w:t>
      </w:r>
      <w:r w:rsidR="0067045A">
        <w:rPr>
          <w:sz w:val="24"/>
          <w:szCs w:val="24"/>
        </w:rPr>
        <w:t>mento d</w:t>
      </w:r>
      <w:r w:rsidR="0067045A">
        <w:rPr>
          <w:sz w:val="24"/>
          <w:szCs w:val="24"/>
        </w:rPr>
        <w:t xml:space="preserve">as </w:t>
      </w:r>
      <w:r w:rsidR="0067045A" w:rsidRPr="00D02A98">
        <w:rPr>
          <w:sz w:val="24"/>
          <w:szCs w:val="24"/>
        </w:rPr>
        <w:t xml:space="preserve">tendências de contaminação </w:t>
      </w:r>
      <w:r w:rsidR="0067045A">
        <w:rPr>
          <w:sz w:val="24"/>
          <w:szCs w:val="24"/>
        </w:rPr>
        <w:t>ao longo do tempo</w:t>
      </w:r>
      <w:r w:rsidR="0067045A">
        <w:rPr>
          <w:sz w:val="24"/>
          <w:szCs w:val="24"/>
        </w:rPr>
        <w:t xml:space="preserve"> pelo </w:t>
      </w:r>
      <w:r w:rsidR="00054DE8">
        <w:rPr>
          <w:sz w:val="24"/>
          <w:szCs w:val="24"/>
        </w:rPr>
        <w:t xml:space="preserve">fato de </w:t>
      </w:r>
      <w:r w:rsidR="00D02A98">
        <w:rPr>
          <w:sz w:val="24"/>
          <w:szCs w:val="24"/>
        </w:rPr>
        <w:t xml:space="preserve">as principais culturas </w:t>
      </w:r>
      <w:r w:rsidR="00A24FF2">
        <w:rPr>
          <w:sz w:val="24"/>
          <w:szCs w:val="24"/>
        </w:rPr>
        <w:t xml:space="preserve">produzidas no Brasil como milho, soja e cana de açucar </w:t>
      </w:r>
      <w:r w:rsidR="00054DE8">
        <w:rPr>
          <w:sz w:val="24"/>
          <w:szCs w:val="24"/>
        </w:rPr>
        <w:t xml:space="preserve">serem </w:t>
      </w:r>
      <w:r w:rsidR="00D02A98" w:rsidRPr="00D02A98">
        <w:rPr>
          <w:sz w:val="24"/>
          <w:szCs w:val="24"/>
        </w:rPr>
        <w:t xml:space="preserve">monocultivos químico-dependentes, </w:t>
      </w:r>
      <w:r w:rsidR="00DD1DF3">
        <w:rPr>
          <w:sz w:val="24"/>
          <w:szCs w:val="24"/>
        </w:rPr>
        <w:t xml:space="preserve">consumindo cerca de 83% do total </w:t>
      </w:r>
      <w:r w:rsidR="00910AE5">
        <w:rPr>
          <w:sz w:val="24"/>
          <w:szCs w:val="24"/>
        </w:rPr>
        <w:t>de agrotóxicos comercializados</w:t>
      </w:r>
      <w:r w:rsidR="001D0276">
        <w:rPr>
          <w:sz w:val="24"/>
          <w:szCs w:val="24"/>
        </w:rPr>
        <w:t>.</w:t>
      </w:r>
    </w:p>
    <w:p w14:paraId="2E6D456E" w14:textId="5E51AD91" w:rsidR="00B80C29" w:rsidRDefault="003D4FF5" w:rsidP="00BC6DFA">
      <w:pPr>
        <w:spacing w:line="360" w:lineRule="auto"/>
        <w:ind w:firstLine="720"/>
        <w:jc w:val="both"/>
        <w:rPr>
          <w:sz w:val="24"/>
          <w:szCs w:val="24"/>
        </w:rPr>
      </w:pPr>
      <w:r w:rsidRPr="00767E72">
        <w:rPr>
          <w:sz w:val="24"/>
          <w:szCs w:val="24"/>
        </w:rPr>
        <w:t>D</w:t>
      </w:r>
      <w:r w:rsidR="00B80C29" w:rsidRPr="00767E72">
        <w:rPr>
          <w:sz w:val="24"/>
          <w:szCs w:val="24"/>
        </w:rPr>
        <w:t>ados da FAO (2022)</w:t>
      </w:r>
      <w:r w:rsidR="00054DE8">
        <w:rPr>
          <w:sz w:val="24"/>
          <w:szCs w:val="24"/>
        </w:rPr>
        <w:t xml:space="preserve"> </w:t>
      </w:r>
      <w:r w:rsidR="00797B66">
        <w:rPr>
          <w:sz w:val="24"/>
          <w:szCs w:val="24"/>
        </w:rPr>
        <w:t xml:space="preserve">e </w:t>
      </w:r>
      <w:r w:rsidR="00533D3D">
        <w:rPr>
          <w:sz w:val="24"/>
          <w:szCs w:val="24"/>
        </w:rPr>
        <w:t xml:space="preserve">Majolo e Rempel (2018) </w:t>
      </w:r>
      <w:r w:rsidR="00B80C29" w:rsidRPr="00767E72">
        <w:rPr>
          <w:sz w:val="24"/>
          <w:szCs w:val="24"/>
        </w:rPr>
        <w:t xml:space="preserve">revelam que, nas últimas três décadas, </w:t>
      </w:r>
      <w:r w:rsidR="00181939">
        <w:rPr>
          <w:sz w:val="24"/>
          <w:szCs w:val="24"/>
        </w:rPr>
        <w:t xml:space="preserve">a compra de agrotóxicos </w:t>
      </w:r>
      <w:r w:rsidR="00B80C29" w:rsidRPr="00767E72">
        <w:rPr>
          <w:sz w:val="24"/>
          <w:szCs w:val="24"/>
        </w:rPr>
        <w:t>o Brasil ficou atrás apenas dos Estados Unidos</w:t>
      </w:r>
      <w:r w:rsidR="00CB1A90">
        <w:rPr>
          <w:sz w:val="24"/>
          <w:szCs w:val="24"/>
        </w:rPr>
        <w:t xml:space="preserve">, tendo o país se tornado </w:t>
      </w:r>
      <w:r w:rsidR="00CB1A90" w:rsidRPr="00CB1A90">
        <w:rPr>
          <w:sz w:val="24"/>
          <w:szCs w:val="24"/>
        </w:rPr>
        <w:t xml:space="preserve"> </w:t>
      </w:r>
      <w:r w:rsidR="00CB1A90" w:rsidRPr="00F30456">
        <w:rPr>
          <w:sz w:val="24"/>
          <w:szCs w:val="24"/>
        </w:rPr>
        <w:t>o maior importador mundial destas substâncias em 2021</w:t>
      </w:r>
      <w:r w:rsidR="00B80C29" w:rsidRPr="00767E72">
        <w:rPr>
          <w:sz w:val="24"/>
          <w:szCs w:val="24"/>
        </w:rPr>
        <w:t xml:space="preserve">. </w:t>
      </w:r>
      <w:r w:rsidR="006E7F45">
        <w:rPr>
          <w:sz w:val="24"/>
          <w:szCs w:val="24"/>
        </w:rPr>
        <w:t xml:space="preserve">Adicionalmente, </w:t>
      </w:r>
      <w:r w:rsidR="00B80C29" w:rsidRPr="00767E72">
        <w:rPr>
          <w:sz w:val="24"/>
          <w:szCs w:val="24"/>
        </w:rPr>
        <w:t>Panis et al. (2022)</w:t>
      </w:r>
      <w:r w:rsidR="008022BB">
        <w:rPr>
          <w:sz w:val="24"/>
          <w:szCs w:val="24"/>
        </w:rPr>
        <w:t xml:space="preserve"> e </w:t>
      </w:r>
      <w:r w:rsidR="008022BB" w:rsidRPr="006E7F45">
        <w:rPr>
          <w:sz w:val="24"/>
          <w:szCs w:val="24"/>
        </w:rPr>
        <w:t xml:space="preserve">Fundação </w:t>
      </w:r>
      <w:r w:rsidR="008022BB">
        <w:rPr>
          <w:sz w:val="24"/>
          <w:szCs w:val="24"/>
        </w:rPr>
        <w:t>(2024)</w:t>
      </w:r>
      <w:r w:rsidR="00B80C29" w:rsidRPr="00767E72">
        <w:rPr>
          <w:sz w:val="24"/>
          <w:szCs w:val="24"/>
        </w:rPr>
        <w:t xml:space="preserve"> </w:t>
      </w:r>
      <w:r w:rsidR="006A17A1">
        <w:rPr>
          <w:sz w:val="24"/>
          <w:szCs w:val="24"/>
        </w:rPr>
        <w:t>ressalt</w:t>
      </w:r>
      <w:r w:rsidR="00B80C29" w:rsidRPr="00767E72">
        <w:rPr>
          <w:sz w:val="24"/>
          <w:szCs w:val="24"/>
        </w:rPr>
        <w:t xml:space="preserve">am que </w:t>
      </w:r>
      <w:r w:rsidR="00BC6DFA">
        <w:rPr>
          <w:sz w:val="24"/>
          <w:szCs w:val="24"/>
        </w:rPr>
        <w:t>e</w:t>
      </w:r>
      <w:r w:rsidR="00BC6DFA" w:rsidRPr="00BC6DFA">
        <w:rPr>
          <w:sz w:val="24"/>
          <w:szCs w:val="24"/>
        </w:rPr>
        <w:t xml:space="preserve">mpresas sediadas na União  Europeia </w:t>
      </w:r>
      <w:r w:rsidR="00BC6DFA">
        <w:rPr>
          <w:sz w:val="24"/>
          <w:szCs w:val="24"/>
        </w:rPr>
        <w:t xml:space="preserve">comercializam </w:t>
      </w:r>
      <w:r w:rsidR="00BC6DFA" w:rsidRPr="00BC6DFA">
        <w:rPr>
          <w:sz w:val="24"/>
          <w:szCs w:val="24"/>
        </w:rPr>
        <w:lastRenderedPageBreak/>
        <w:t>agrotóxicos proibidos em seus próprios territórios para outros países</w:t>
      </w:r>
      <w:r w:rsidR="00C05590">
        <w:rPr>
          <w:sz w:val="24"/>
          <w:szCs w:val="24"/>
        </w:rPr>
        <w:t xml:space="preserve"> como </w:t>
      </w:r>
      <w:r w:rsidR="00196066">
        <w:rPr>
          <w:sz w:val="24"/>
          <w:szCs w:val="24"/>
        </w:rPr>
        <w:t xml:space="preserve">os da Amércia do Sul. Entre eles estão a </w:t>
      </w:r>
      <w:r w:rsidR="00C05590" w:rsidRPr="00C05590">
        <w:rPr>
          <w:sz w:val="24"/>
          <w:szCs w:val="24"/>
        </w:rPr>
        <w:t>Atrazina</w:t>
      </w:r>
      <w:r w:rsidR="00C05590">
        <w:rPr>
          <w:sz w:val="24"/>
          <w:szCs w:val="24"/>
        </w:rPr>
        <w:t xml:space="preserve">, </w:t>
      </w:r>
      <w:r w:rsidR="00C05590" w:rsidRPr="00C05590">
        <w:rPr>
          <w:sz w:val="24"/>
          <w:szCs w:val="24"/>
        </w:rPr>
        <w:t>Ametryn</w:t>
      </w:r>
      <w:r w:rsidR="00BC6DFA" w:rsidRPr="00BC6DFA">
        <w:rPr>
          <w:sz w:val="24"/>
          <w:szCs w:val="24"/>
        </w:rPr>
        <w:t>,</w:t>
      </w:r>
      <w:r w:rsidR="006212D9">
        <w:rPr>
          <w:sz w:val="24"/>
          <w:szCs w:val="24"/>
        </w:rPr>
        <w:t xml:space="preserve"> </w:t>
      </w:r>
      <w:r w:rsidR="006212D9" w:rsidRPr="006212D9">
        <w:rPr>
          <w:sz w:val="24"/>
          <w:szCs w:val="24"/>
        </w:rPr>
        <w:t>Carbaryl,</w:t>
      </w:r>
      <w:r w:rsidR="006212D9">
        <w:rPr>
          <w:sz w:val="24"/>
          <w:szCs w:val="24"/>
        </w:rPr>
        <w:t xml:space="preserve"> </w:t>
      </w:r>
      <w:r w:rsidR="006212D9" w:rsidRPr="006212D9">
        <w:rPr>
          <w:sz w:val="24"/>
          <w:szCs w:val="24"/>
        </w:rPr>
        <w:t>Ethoxysulfuron</w:t>
      </w:r>
      <w:r w:rsidR="001C0079">
        <w:rPr>
          <w:sz w:val="24"/>
          <w:szCs w:val="24"/>
        </w:rPr>
        <w:t xml:space="preserve">, </w:t>
      </w:r>
      <w:r w:rsidR="001C0079" w:rsidRPr="001C0079">
        <w:rPr>
          <w:sz w:val="24"/>
          <w:szCs w:val="24"/>
        </w:rPr>
        <w:t>Fiproni</w:t>
      </w:r>
      <w:r w:rsidR="001C0079">
        <w:rPr>
          <w:sz w:val="24"/>
          <w:szCs w:val="24"/>
        </w:rPr>
        <w:t xml:space="preserve">l, todos com grande potencial </w:t>
      </w:r>
      <w:r w:rsidR="00BD34EC">
        <w:rPr>
          <w:sz w:val="24"/>
          <w:szCs w:val="24"/>
        </w:rPr>
        <w:t xml:space="preserve">de contaminação do meio ambiente e riscos à saúde humana, </w:t>
      </w:r>
      <w:r w:rsidR="00B80C29" w:rsidRPr="00767E72">
        <w:rPr>
          <w:sz w:val="24"/>
          <w:szCs w:val="24"/>
        </w:rPr>
        <w:t>o que sinaliza um alerta sobre o potencial perigo desses produtos.</w:t>
      </w:r>
      <w:r w:rsidR="00D65968">
        <w:rPr>
          <w:sz w:val="24"/>
          <w:szCs w:val="24"/>
        </w:rPr>
        <w:t xml:space="preserve"> </w:t>
      </w:r>
    </w:p>
    <w:p w14:paraId="1728235F" w14:textId="552E169F" w:rsidR="00AF7292" w:rsidRPr="00244BC2" w:rsidRDefault="007E12C2" w:rsidP="00244BC2">
      <w:pPr>
        <w:spacing w:line="360" w:lineRule="auto"/>
        <w:ind w:firstLine="720"/>
        <w:jc w:val="both"/>
        <w:rPr>
          <w:color w:val="000000" w:themeColor="text1"/>
          <w:sz w:val="24"/>
          <w:szCs w:val="24"/>
        </w:rPr>
      </w:pPr>
      <w:r>
        <w:rPr>
          <w:sz w:val="24"/>
          <w:szCs w:val="24"/>
        </w:rPr>
        <w:t>Assim, c</w:t>
      </w:r>
      <w:r w:rsidR="0010789A">
        <w:rPr>
          <w:sz w:val="24"/>
          <w:szCs w:val="24"/>
        </w:rPr>
        <w:t xml:space="preserve">onsiderando o uso intensivo de </w:t>
      </w:r>
      <w:r w:rsidR="002568B6" w:rsidRPr="00767E72">
        <w:rPr>
          <w:sz w:val="24"/>
          <w:szCs w:val="24"/>
        </w:rPr>
        <w:t xml:space="preserve">agrotóxicos </w:t>
      </w:r>
      <w:r w:rsidR="0010789A">
        <w:rPr>
          <w:sz w:val="24"/>
          <w:szCs w:val="24"/>
        </w:rPr>
        <w:t>na região onde se insere a área de estudo</w:t>
      </w:r>
      <w:r w:rsidR="000C31FF">
        <w:rPr>
          <w:sz w:val="24"/>
          <w:szCs w:val="24"/>
        </w:rPr>
        <w:t xml:space="preserve">, onde há </w:t>
      </w:r>
      <w:r w:rsidR="002568B6" w:rsidRPr="00767E72">
        <w:rPr>
          <w:sz w:val="24"/>
          <w:szCs w:val="24"/>
        </w:rPr>
        <w:t>intensa produção de commodities como soja, milho e cana-de-açúcar</w:t>
      </w:r>
      <w:r w:rsidR="00D02476" w:rsidRPr="00D02476">
        <w:rPr>
          <w:sz w:val="24"/>
          <w:szCs w:val="24"/>
        </w:rPr>
        <w:t>, este estudo busc</w:t>
      </w:r>
      <w:r w:rsidR="00524596">
        <w:rPr>
          <w:sz w:val="24"/>
          <w:szCs w:val="24"/>
        </w:rPr>
        <w:t>ou</w:t>
      </w:r>
      <w:r w:rsidR="00D02476" w:rsidRPr="00D02476">
        <w:rPr>
          <w:sz w:val="24"/>
          <w:szCs w:val="24"/>
        </w:rPr>
        <w:t xml:space="preserve"> avaliar o nível de conhecim</w:t>
      </w:r>
      <w:r w:rsidR="00D02476" w:rsidRPr="00244BC2">
        <w:rPr>
          <w:color w:val="000000" w:themeColor="text1"/>
          <w:sz w:val="24"/>
          <w:szCs w:val="24"/>
        </w:rPr>
        <w:t>ento sobre os riscos associados ao uso de agrotóxicos entre discentes e público externo da UEMG, na região de Ituiutaba (MG).</w:t>
      </w:r>
      <w:r w:rsidR="00AF7292" w:rsidRPr="00244BC2">
        <w:rPr>
          <w:color w:val="000000" w:themeColor="text1"/>
          <w:sz w:val="24"/>
          <w:szCs w:val="24"/>
        </w:rPr>
        <w:t> </w:t>
      </w:r>
    </w:p>
    <w:p w14:paraId="16FDABA8" w14:textId="77777777" w:rsidR="009C4B75" w:rsidRPr="00244BC2" w:rsidRDefault="009C4B75" w:rsidP="00244BC2">
      <w:pPr>
        <w:pStyle w:val="Corpodetexto"/>
        <w:spacing w:line="360" w:lineRule="auto"/>
        <w:ind w:firstLine="720"/>
        <w:jc w:val="both"/>
        <w:rPr>
          <w:color w:val="000000" w:themeColor="text1"/>
          <w:sz w:val="24"/>
          <w:szCs w:val="24"/>
        </w:rPr>
      </w:pPr>
    </w:p>
    <w:p w14:paraId="208760B7" w14:textId="653A6907" w:rsidR="00E3782C" w:rsidRPr="00244BC2" w:rsidRDefault="00E3782C" w:rsidP="00244BC2">
      <w:pPr>
        <w:pStyle w:val="Corpodetexto"/>
        <w:spacing w:line="360" w:lineRule="auto"/>
        <w:jc w:val="both"/>
        <w:rPr>
          <w:b/>
          <w:bCs/>
          <w:color w:val="000000" w:themeColor="text1"/>
          <w:sz w:val="24"/>
          <w:szCs w:val="24"/>
        </w:rPr>
      </w:pPr>
      <w:r w:rsidRPr="00244BC2">
        <w:rPr>
          <w:b/>
          <w:bCs/>
          <w:color w:val="000000" w:themeColor="text1"/>
          <w:sz w:val="24"/>
          <w:szCs w:val="24"/>
        </w:rPr>
        <w:t>Metodologia</w:t>
      </w:r>
    </w:p>
    <w:p w14:paraId="64138D8E" w14:textId="77777777" w:rsidR="00062934" w:rsidRPr="00244BC2" w:rsidRDefault="00062934" w:rsidP="00244BC2">
      <w:pPr>
        <w:spacing w:line="360" w:lineRule="auto"/>
        <w:ind w:firstLine="720"/>
        <w:jc w:val="both"/>
        <w:rPr>
          <w:color w:val="000000" w:themeColor="text1"/>
          <w:sz w:val="24"/>
          <w:szCs w:val="24"/>
        </w:rPr>
      </w:pPr>
      <w:r w:rsidRPr="00244BC2">
        <w:rPr>
          <w:color w:val="000000" w:themeColor="text1"/>
          <w:sz w:val="24"/>
          <w:szCs w:val="24"/>
        </w:rPr>
        <w:t>O estudo foi desenvolvido em quatro etapas: levantamento bibliográfico, identificação do público-alvo, aplicação de questionário e análise dos dados.</w:t>
      </w:r>
    </w:p>
    <w:p w14:paraId="5D2A7CE4" w14:textId="577B30E4" w:rsidR="00062934" w:rsidRPr="00244BC2" w:rsidRDefault="00062934" w:rsidP="00244BC2">
      <w:pPr>
        <w:spacing w:line="360" w:lineRule="auto"/>
        <w:ind w:firstLine="720"/>
        <w:jc w:val="both"/>
        <w:rPr>
          <w:color w:val="000000" w:themeColor="text1"/>
          <w:sz w:val="24"/>
          <w:szCs w:val="24"/>
        </w:rPr>
      </w:pPr>
      <w:r w:rsidRPr="00244BC2">
        <w:rPr>
          <w:color w:val="000000" w:themeColor="text1"/>
          <w:sz w:val="24"/>
          <w:szCs w:val="24"/>
        </w:rPr>
        <w:t>O questionário, elaborado no Google Forms, foi disponibilizado por meio de QR Code aos discentes dos cursos de Engenharia Agronômica e Tecnologia em Produção Sucroalcooleira, além de produtores rurais da região, entre setembro</w:t>
      </w:r>
      <w:r w:rsidR="00C97BEB" w:rsidRPr="00244BC2">
        <w:rPr>
          <w:color w:val="000000" w:themeColor="text1"/>
          <w:sz w:val="24"/>
          <w:szCs w:val="24"/>
        </w:rPr>
        <w:t xml:space="preserve"> de 2024 e fevereiro de 2025</w:t>
      </w:r>
      <w:r w:rsidRPr="00244BC2">
        <w:rPr>
          <w:color w:val="000000" w:themeColor="text1"/>
          <w:sz w:val="24"/>
          <w:szCs w:val="24"/>
        </w:rPr>
        <w:t>.</w:t>
      </w:r>
    </w:p>
    <w:p w14:paraId="42061DC8" w14:textId="77777777" w:rsidR="00062934" w:rsidRPr="00244BC2" w:rsidRDefault="00062934" w:rsidP="00244BC2">
      <w:pPr>
        <w:spacing w:line="360" w:lineRule="auto"/>
        <w:ind w:firstLine="360"/>
        <w:jc w:val="both"/>
        <w:rPr>
          <w:color w:val="000000" w:themeColor="text1"/>
          <w:sz w:val="24"/>
          <w:szCs w:val="24"/>
        </w:rPr>
      </w:pPr>
      <w:r w:rsidRPr="00244BC2">
        <w:rPr>
          <w:color w:val="000000" w:themeColor="text1"/>
          <w:sz w:val="24"/>
          <w:szCs w:val="24"/>
        </w:rPr>
        <w:t>O instrumento continha perguntas fechadas sobre:</w:t>
      </w:r>
    </w:p>
    <w:p w14:paraId="7FB14B28" w14:textId="77777777" w:rsidR="00062934" w:rsidRPr="00244BC2" w:rsidRDefault="00062934" w:rsidP="00244BC2">
      <w:pPr>
        <w:widowControl/>
        <w:numPr>
          <w:ilvl w:val="0"/>
          <w:numId w:val="7"/>
        </w:numPr>
        <w:autoSpaceDE/>
        <w:autoSpaceDN/>
        <w:spacing w:line="360" w:lineRule="auto"/>
        <w:jc w:val="both"/>
        <w:rPr>
          <w:color w:val="000000" w:themeColor="text1"/>
          <w:sz w:val="24"/>
          <w:szCs w:val="24"/>
        </w:rPr>
      </w:pPr>
      <w:r w:rsidRPr="00244BC2">
        <w:rPr>
          <w:color w:val="000000" w:themeColor="text1"/>
          <w:sz w:val="24"/>
          <w:szCs w:val="24"/>
        </w:rPr>
        <w:t>conhecimento dos riscos associados ao uso de agrotóxicos;</w:t>
      </w:r>
    </w:p>
    <w:p w14:paraId="4F9D4500" w14:textId="77777777" w:rsidR="00062934" w:rsidRPr="00244BC2" w:rsidRDefault="00062934" w:rsidP="00244BC2">
      <w:pPr>
        <w:widowControl/>
        <w:numPr>
          <w:ilvl w:val="0"/>
          <w:numId w:val="7"/>
        </w:numPr>
        <w:autoSpaceDE/>
        <w:autoSpaceDN/>
        <w:spacing w:line="360" w:lineRule="auto"/>
        <w:jc w:val="both"/>
        <w:rPr>
          <w:color w:val="000000" w:themeColor="text1"/>
          <w:sz w:val="24"/>
          <w:szCs w:val="24"/>
        </w:rPr>
      </w:pPr>
      <w:r w:rsidRPr="00244BC2">
        <w:rPr>
          <w:color w:val="000000" w:themeColor="text1"/>
          <w:sz w:val="24"/>
          <w:szCs w:val="24"/>
        </w:rPr>
        <w:t>capacidade de identificar sintomas de intoxicação;</w:t>
      </w:r>
    </w:p>
    <w:p w14:paraId="5F6CFA6C" w14:textId="77777777" w:rsidR="00062934" w:rsidRPr="00244BC2" w:rsidRDefault="00062934" w:rsidP="00244BC2">
      <w:pPr>
        <w:widowControl/>
        <w:numPr>
          <w:ilvl w:val="0"/>
          <w:numId w:val="7"/>
        </w:numPr>
        <w:autoSpaceDE/>
        <w:autoSpaceDN/>
        <w:spacing w:line="360" w:lineRule="auto"/>
        <w:jc w:val="both"/>
        <w:rPr>
          <w:color w:val="000000" w:themeColor="text1"/>
          <w:sz w:val="24"/>
          <w:szCs w:val="24"/>
        </w:rPr>
      </w:pPr>
      <w:r w:rsidRPr="00244BC2">
        <w:rPr>
          <w:color w:val="000000" w:themeColor="text1"/>
          <w:sz w:val="24"/>
          <w:szCs w:val="24"/>
        </w:rPr>
        <w:t>fatores que contribuem para o manuseio inadequado;</w:t>
      </w:r>
    </w:p>
    <w:p w14:paraId="72CFF0E0" w14:textId="77777777" w:rsidR="00062934" w:rsidRPr="00244BC2" w:rsidRDefault="00062934" w:rsidP="00244BC2">
      <w:pPr>
        <w:widowControl/>
        <w:numPr>
          <w:ilvl w:val="0"/>
          <w:numId w:val="7"/>
        </w:numPr>
        <w:autoSpaceDE/>
        <w:autoSpaceDN/>
        <w:spacing w:line="360" w:lineRule="auto"/>
        <w:jc w:val="both"/>
        <w:rPr>
          <w:color w:val="000000" w:themeColor="text1"/>
          <w:sz w:val="24"/>
          <w:szCs w:val="24"/>
        </w:rPr>
      </w:pPr>
      <w:r w:rsidRPr="00244BC2">
        <w:rPr>
          <w:color w:val="000000" w:themeColor="text1"/>
          <w:sz w:val="24"/>
          <w:szCs w:val="24"/>
        </w:rPr>
        <w:t>uso correto de Equipamentos de Proteção Individual (EPIs).</w:t>
      </w:r>
    </w:p>
    <w:p w14:paraId="2E58B3F1" w14:textId="77777777" w:rsidR="00062934" w:rsidRPr="00244BC2" w:rsidRDefault="00062934" w:rsidP="00244BC2">
      <w:pPr>
        <w:spacing w:line="360" w:lineRule="auto"/>
        <w:ind w:firstLine="360"/>
        <w:jc w:val="both"/>
        <w:rPr>
          <w:color w:val="000000" w:themeColor="text1"/>
          <w:sz w:val="24"/>
          <w:szCs w:val="24"/>
        </w:rPr>
      </w:pPr>
      <w:r w:rsidRPr="00244BC2">
        <w:rPr>
          <w:color w:val="000000" w:themeColor="text1"/>
          <w:sz w:val="24"/>
          <w:szCs w:val="24"/>
        </w:rPr>
        <w:t>Foram solicitadas informações sociodemográficas (idade, gênero e escolaridade), sem coleta de dados pessoais, em conformidade com a LGPD.</w:t>
      </w:r>
    </w:p>
    <w:p w14:paraId="6AB1C1F9" w14:textId="77777777" w:rsidR="00E3782C" w:rsidRDefault="00E3782C" w:rsidP="00F8694B">
      <w:pPr>
        <w:pStyle w:val="Corpodetexto"/>
        <w:spacing w:line="360" w:lineRule="auto"/>
        <w:jc w:val="both"/>
        <w:rPr>
          <w:sz w:val="24"/>
          <w:szCs w:val="24"/>
        </w:rPr>
      </w:pPr>
    </w:p>
    <w:p w14:paraId="71573541" w14:textId="4E79BD08" w:rsidR="00E3782C" w:rsidRPr="00E7660C" w:rsidRDefault="00E3782C" w:rsidP="00F8694B">
      <w:pPr>
        <w:pStyle w:val="Corpodetexto"/>
        <w:spacing w:line="360" w:lineRule="auto"/>
        <w:jc w:val="both"/>
        <w:rPr>
          <w:b/>
          <w:bCs/>
          <w:sz w:val="28"/>
          <w:szCs w:val="28"/>
        </w:rPr>
      </w:pPr>
      <w:r w:rsidRPr="00E7660C">
        <w:rPr>
          <w:b/>
          <w:bCs/>
          <w:sz w:val="28"/>
          <w:szCs w:val="28"/>
        </w:rPr>
        <w:t>Resultados e Discussão</w:t>
      </w:r>
    </w:p>
    <w:p w14:paraId="1C02C1A0" w14:textId="32A4285E" w:rsidR="00B0662F" w:rsidRPr="002E1E10" w:rsidRDefault="001B5D5D" w:rsidP="002E1E10">
      <w:pPr>
        <w:spacing w:line="360" w:lineRule="auto"/>
        <w:ind w:firstLine="360"/>
        <w:jc w:val="both"/>
        <w:rPr>
          <w:color w:val="000000" w:themeColor="text1"/>
          <w:sz w:val="24"/>
          <w:szCs w:val="24"/>
        </w:rPr>
      </w:pPr>
      <w:r w:rsidRPr="002E1E10">
        <w:rPr>
          <w:color w:val="000000" w:themeColor="text1"/>
          <w:sz w:val="24"/>
          <w:szCs w:val="24"/>
        </w:rPr>
        <w:t>O questionário foi respondido por 18 participantes. A maioria era do sexo masculino (87%) e residente em Ituiutaba (60%)</w:t>
      </w:r>
      <w:r w:rsidR="007C7AA4">
        <w:rPr>
          <w:color w:val="000000" w:themeColor="text1"/>
          <w:sz w:val="24"/>
          <w:szCs w:val="24"/>
        </w:rPr>
        <w:t xml:space="preserve">, sendo </w:t>
      </w:r>
      <w:r w:rsidR="00814D59">
        <w:rPr>
          <w:color w:val="000000" w:themeColor="text1"/>
          <w:sz w:val="24"/>
          <w:szCs w:val="24"/>
        </w:rPr>
        <w:t xml:space="preserve">que </w:t>
      </w:r>
      <w:r w:rsidR="00814D59" w:rsidRPr="002E1E10">
        <w:rPr>
          <w:color w:val="000000" w:themeColor="text1"/>
          <w:sz w:val="24"/>
          <w:szCs w:val="24"/>
        </w:rPr>
        <w:t>77% possuíam ensino superior completo ou em andamento.</w:t>
      </w:r>
      <w:r w:rsidRPr="002E1E10">
        <w:rPr>
          <w:color w:val="000000" w:themeColor="text1"/>
          <w:sz w:val="24"/>
          <w:szCs w:val="24"/>
        </w:rPr>
        <w:t xml:space="preserve"> </w:t>
      </w:r>
    </w:p>
    <w:p w14:paraId="423631C7" w14:textId="6B11AA7F" w:rsidR="00C206DE" w:rsidRPr="0088223E" w:rsidRDefault="00F90809" w:rsidP="0088223E">
      <w:pPr>
        <w:spacing w:line="360" w:lineRule="auto"/>
        <w:ind w:firstLine="360"/>
        <w:jc w:val="both"/>
        <w:rPr>
          <w:color w:val="000000" w:themeColor="text1"/>
          <w:sz w:val="24"/>
          <w:szCs w:val="24"/>
        </w:rPr>
      </w:pPr>
      <w:r w:rsidRPr="002E1E10">
        <w:rPr>
          <w:color w:val="000000" w:themeColor="text1"/>
          <w:sz w:val="24"/>
          <w:szCs w:val="24"/>
        </w:rPr>
        <w:t xml:space="preserve">Sobre o conhecimento dos riscos à saúde, 60% afirmaram conhecer os perigos associados à </w:t>
      </w:r>
      <w:r w:rsidRPr="0088223E">
        <w:rPr>
          <w:color w:val="000000" w:themeColor="text1"/>
          <w:sz w:val="24"/>
          <w:szCs w:val="24"/>
        </w:rPr>
        <w:t>exposição a agrotóxicos, enquanto 40% demonstraram desconhecimento parcial ou total</w:t>
      </w:r>
      <w:r w:rsidR="002E1E10" w:rsidRPr="0088223E">
        <w:rPr>
          <w:color w:val="000000" w:themeColor="text1"/>
          <w:sz w:val="24"/>
          <w:szCs w:val="24"/>
        </w:rPr>
        <w:t xml:space="preserve"> (Figura 2),</w:t>
      </w:r>
      <w:r w:rsidR="00244BC2" w:rsidRPr="0088223E">
        <w:rPr>
          <w:color w:val="000000" w:themeColor="text1"/>
          <w:sz w:val="24"/>
          <w:szCs w:val="24"/>
        </w:rPr>
        <w:t xml:space="preserve"> </w:t>
      </w:r>
      <w:r w:rsidR="00A136BC">
        <w:rPr>
          <w:color w:val="000000" w:themeColor="text1"/>
          <w:sz w:val="24"/>
          <w:szCs w:val="24"/>
        </w:rPr>
        <w:t>e</w:t>
      </w:r>
      <w:r w:rsidR="00713E3C" w:rsidRPr="0088223E">
        <w:rPr>
          <w:color w:val="000000" w:themeColor="text1"/>
          <w:sz w:val="24"/>
          <w:szCs w:val="24"/>
        </w:rPr>
        <w:t>videncia</w:t>
      </w:r>
      <w:r w:rsidR="00A136BC">
        <w:rPr>
          <w:color w:val="000000" w:themeColor="text1"/>
          <w:sz w:val="24"/>
          <w:szCs w:val="24"/>
        </w:rPr>
        <w:t>ndo</w:t>
      </w:r>
      <w:r w:rsidR="00713E3C" w:rsidRPr="0088223E">
        <w:rPr>
          <w:color w:val="000000" w:themeColor="text1"/>
          <w:sz w:val="24"/>
          <w:szCs w:val="24"/>
        </w:rPr>
        <w:t xml:space="preserve"> lacunas importantes na formação técnica</w:t>
      </w:r>
      <w:r w:rsidR="00A136BC">
        <w:rPr>
          <w:color w:val="000000" w:themeColor="text1"/>
          <w:sz w:val="24"/>
          <w:szCs w:val="24"/>
        </w:rPr>
        <w:t xml:space="preserve">. Além disso, </w:t>
      </w:r>
      <w:r w:rsidR="008721FA">
        <w:rPr>
          <w:color w:val="000000" w:themeColor="text1"/>
          <w:sz w:val="24"/>
          <w:szCs w:val="24"/>
        </w:rPr>
        <w:t xml:space="preserve">esse desconhecimento indica que provavelmente </w:t>
      </w:r>
      <w:r w:rsidR="00750DE7">
        <w:rPr>
          <w:color w:val="000000" w:themeColor="text1"/>
          <w:sz w:val="24"/>
          <w:szCs w:val="24"/>
        </w:rPr>
        <w:t xml:space="preserve">os riscos estão sendo </w:t>
      </w:r>
      <w:r w:rsidR="00106426" w:rsidRPr="0088223E">
        <w:rPr>
          <w:color w:val="000000" w:themeColor="text1"/>
          <w:sz w:val="24"/>
          <w:szCs w:val="24"/>
        </w:rPr>
        <w:t>subestimados pelos respondentes.</w:t>
      </w:r>
    </w:p>
    <w:p w14:paraId="79A6DCF1" w14:textId="15129FE7" w:rsidR="00244BC2" w:rsidRDefault="00244BC2" w:rsidP="002E1E10">
      <w:pPr>
        <w:spacing w:line="360" w:lineRule="auto"/>
        <w:ind w:firstLine="360"/>
        <w:jc w:val="both"/>
        <w:rPr>
          <w:color w:val="000000" w:themeColor="text1"/>
          <w:sz w:val="24"/>
          <w:szCs w:val="24"/>
        </w:rPr>
      </w:pPr>
    </w:p>
    <w:p w14:paraId="5DEB0103" w14:textId="13C7D4DC" w:rsidR="00C902A7" w:rsidRPr="002E1E10" w:rsidRDefault="00C902A7" w:rsidP="002E1E10">
      <w:pPr>
        <w:spacing w:line="360" w:lineRule="auto"/>
        <w:ind w:firstLine="360"/>
        <w:jc w:val="both"/>
        <w:rPr>
          <w:color w:val="000000" w:themeColor="text1"/>
          <w:sz w:val="24"/>
          <w:szCs w:val="24"/>
        </w:rPr>
      </w:pPr>
      <w:r w:rsidRPr="002E1E10">
        <w:rPr>
          <w:color w:val="000000" w:themeColor="text1"/>
          <w:sz w:val="24"/>
          <w:szCs w:val="24"/>
        </w:rPr>
        <w:t>Figura 2- Respostas à pergunta: Você conhece os potenciais riscos à sua saúde da exposição a esses produtos?</w:t>
      </w:r>
    </w:p>
    <w:p w14:paraId="30D29F9D" w14:textId="613A2CEF" w:rsidR="00C902A7" w:rsidRDefault="00C902A7" w:rsidP="00C902A7">
      <w:pPr>
        <w:spacing w:line="360" w:lineRule="auto"/>
        <w:ind w:firstLine="360"/>
        <w:jc w:val="center"/>
        <w:rPr>
          <w:sz w:val="24"/>
          <w:szCs w:val="24"/>
        </w:rPr>
      </w:pPr>
      <w:r>
        <w:rPr>
          <w:noProof/>
          <w:sz w:val="24"/>
          <w:szCs w:val="24"/>
        </w:rPr>
        <w:drawing>
          <wp:inline distT="0" distB="0" distL="0" distR="0" wp14:anchorId="2D3348DE" wp14:editId="0DB0D3B6">
            <wp:extent cx="2780002" cy="1980000"/>
            <wp:effectExtent l="0" t="0" r="1905" b="1270"/>
            <wp:docPr id="20527034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703417" name="Imagem 2052703417"/>
                    <pic:cNvPicPr/>
                  </pic:nvPicPr>
                  <pic:blipFill rotWithShape="1">
                    <a:blip r:embed="rId7">
                      <a:extLst>
                        <a:ext uri="{28A0092B-C50C-407E-A947-70E740481C1C}">
                          <a14:useLocalDpi xmlns:a14="http://schemas.microsoft.com/office/drawing/2010/main" val="0"/>
                        </a:ext>
                      </a:extLst>
                    </a:blip>
                    <a:srcRect l="17480" t="16008" r="9628" b="14775"/>
                    <a:stretch>
                      <a:fillRect/>
                    </a:stretch>
                  </pic:blipFill>
                  <pic:spPr bwMode="auto">
                    <a:xfrm>
                      <a:off x="0" y="0"/>
                      <a:ext cx="2780002" cy="1980000"/>
                    </a:xfrm>
                    <a:prstGeom prst="rect">
                      <a:avLst/>
                    </a:prstGeom>
                    <a:ln>
                      <a:noFill/>
                    </a:ln>
                    <a:extLst>
                      <a:ext uri="{53640926-AAD7-44D8-BBD7-CCE9431645EC}">
                        <a14:shadowObscured xmlns:a14="http://schemas.microsoft.com/office/drawing/2010/main"/>
                      </a:ext>
                    </a:extLst>
                  </pic:spPr>
                </pic:pic>
              </a:graphicData>
            </a:graphic>
          </wp:inline>
        </w:drawing>
      </w:r>
    </w:p>
    <w:p w14:paraId="410B150C" w14:textId="513745DD" w:rsidR="00D2002A" w:rsidRDefault="00C902A7" w:rsidP="0074268C">
      <w:pPr>
        <w:spacing w:line="360" w:lineRule="auto"/>
        <w:ind w:firstLine="360"/>
        <w:jc w:val="both"/>
        <w:rPr>
          <w:sz w:val="24"/>
          <w:szCs w:val="24"/>
        </w:rPr>
      </w:pPr>
      <w:r>
        <w:rPr>
          <w:sz w:val="24"/>
          <w:szCs w:val="24"/>
        </w:rPr>
        <w:t>Fonte: Autora (2026)</w:t>
      </w:r>
    </w:p>
    <w:p w14:paraId="5CD18783" w14:textId="77777777" w:rsidR="00F92CC9" w:rsidRDefault="00F92CC9" w:rsidP="008721FA">
      <w:pPr>
        <w:spacing w:line="360" w:lineRule="auto"/>
        <w:ind w:firstLine="360"/>
        <w:jc w:val="both"/>
        <w:rPr>
          <w:sz w:val="24"/>
          <w:szCs w:val="24"/>
        </w:rPr>
      </w:pPr>
    </w:p>
    <w:p w14:paraId="1A1CC384" w14:textId="1EBE0FD0" w:rsidR="008721FA" w:rsidRPr="003217FA" w:rsidRDefault="008721FA" w:rsidP="008721FA">
      <w:pPr>
        <w:spacing w:line="360" w:lineRule="auto"/>
        <w:ind w:firstLine="360"/>
        <w:jc w:val="both"/>
        <w:rPr>
          <w:sz w:val="24"/>
          <w:szCs w:val="24"/>
        </w:rPr>
      </w:pPr>
      <w:r w:rsidRPr="0088223E">
        <w:rPr>
          <w:sz w:val="24"/>
          <w:szCs w:val="24"/>
        </w:rPr>
        <w:t xml:space="preserve">Esse padrão é consistente com </w:t>
      </w:r>
      <w:r w:rsidR="006E62D8">
        <w:rPr>
          <w:sz w:val="24"/>
          <w:szCs w:val="24"/>
        </w:rPr>
        <w:t xml:space="preserve">as observações de </w:t>
      </w:r>
      <w:r w:rsidRPr="0088223E">
        <w:rPr>
          <w:sz w:val="24"/>
          <w:szCs w:val="24"/>
        </w:rPr>
        <w:t>Silvério et al. (2020), que identificaram baixa escolaridade e insuficiente orientação técnica como fatores que contribuem para o uso inadequado de equipamentos de proteção individual (EPI). Embora o público</w:t>
      </w:r>
      <w:r w:rsidR="00257A87">
        <w:rPr>
          <w:sz w:val="24"/>
          <w:szCs w:val="24"/>
        </w:rPr>
        <w:t xml:space="preserve">-alvo </w:t>
      </w:r>
      <w:r w:rsidRPr="0088223E">
        <w:rPr>
          <w:sz w:val="24"/>
          <w:szCs w:val="24"/>
        </w:rPr>
        <w:t xml:space="preserve">deste estudo não seja composto exclusivamente por trabalhadores rurais, observa-se que o desconhecimento persiste mesmo em contextos acadêmicos, sugerindo que a problemática transcende o ambiente </w:t>
      </w:r>
      <w:r w:rsidRPr="003217FA">
        <w:rPr>
          <w:sz w:val="24"/>
          <w:szCs w:val="24"/>
        </w:rPr>
        <w:t>agrícola e alcança também espaços de formação profissional</w:t>
      </w:r>
      <w:r w:rsidR="006825F9" w:rsidRPr="003217FA">
        <w:rPr>
          <w:sz w:val="24"/>
          <w:szCs w:val="24"/>
        </w:rPr>
        <w:t>.</w:t>
      </w:r>
    </w:p>
    <w:p w14:paraId="7714588A" w14:textId="3970FBE5" w:rsidR="0051524A" w:rsidRPr="003217FA" w:rsidRDefault="00062999" w:rsidP="00A8019D">
      <w:pPr>
        <w:spacing w:line="360" w:lineRule="auto"/>
        <w:ind w:firstLine="360"/>
        <w:jc w:val="both"/>
        <w:rPr>
          <w:sz w:val="24"/>
          <w:szCs w:val="24"/>
        </w:rPr>
      </w:pPr>
      <w:r w:rsidRPr="003217FA">
        <w:rPr>
          <w:sz w:val="24"/>
          <w:szCs w:val="24"/>
        </w:rPr>
        <w:t xml:space="preserve">Em relação </w:t>
      </w:r>
      <w:r w:rsidR="00257A87" w:rsidRPr="003217FA">
        <w:rPr>
          <w:sz w:val="24"/>
          <w:szCs w:val="24"/>
        </w:rPr>
        <w:t xml:space="preserve">a pergunta sobre </w:t>
      </w:r>
      <w:r w:rsidRPr="003217FA">
        <w:rPr>
          <w:sz w:val="24"/>
          <w:szCs w:val="24"/>
        </w:rPr>
        <w:t xml:space="preserve">os fatores que contribuem para os riscos do aplicador no uso dos agrotóxicos, as respostas indicadas na Figura 3 mostram que </w:t>
      </w:r>
      <w:r w:rsidR="008C6A4C" w:rsidRPr="003217FA">
        <w:rPr>
          <w:sz w:val="24"/>
          <w:szCs w:val="24"/>
        </w:rPr>
        <w:t xml:space="preserve">a falta de informações sobre a classificação dos riscos desses produtos </w:t>
      </w:r>
      <w:r w:rsidR="0099535D" w:rsidRPr="003217FA">
        <w:rPr>
          <w:sz w:val="24"/>
          <w:szCs w:val="24"/>
        </w:rPr>
        <w:t xml:space="preserve">aliada à confiança do aplicador e falta de leitura dos rótulos contribuem para aumentar </w:t>
      </w:r>
      <w:r w:rsidR="004641C4" w:rsidRPr="003217FA">
        <w:rPr>
          <w:sz w:val="24"/>
          <w:szCs w:val="24"/>
        </w:rPr>
        <w:t xml:space="preserve">esses </w:t>
      </w:r>
      <w:r w:rsidR="0099535D" w:rsidRPr="003217FA">
        <w:rPr>
          <w:sz w:val="24"/>
          <w:szCs w:val="24"/>
        </w:rPr>
        <w:t>riscos</w:t>
      </w:r>
      <w:r w:rsidR="004641C4" w:rsidRPr="003217FA">
        <w:rPr>
          <w:sz w:val="24"/>
          <w:szCs w:val="24"/>
        </w:rPr>
        <w:t xml:space="preserve">, expondo-o a </w:t>
      </w:r>
      <w:r w:rsidR="001A2E66" w:rsidRPr="003217FA">
        <w:rPr>
          <w:sz w:val="24"/>
          <w:szCs w:val="24"/>
        </w:rPr>
        <w:t>eventuais problemas de saúde</w:t>
      </w:r>
      <w:r w:rsidR="0099535D" w:rsidRPr="003217FA">
        <w:rPr>
          <w:sz w:val="24"/>
          <w:szCs w:val="24"/>
        </w:rPr>
        <w:t>.</w:t>
      </w:r>
      <w:r w:rsidR="00CC0380" w:rsidRPr="003217FA">
        <w:t xml:space="preserve"> </w:t>
      </w:r>
      <w:r w:rsidR="00786725" w:rsidRPr="003217FA">
        <w:t xml:space="preserve">Observação semelhante é feita por </w:t>
      </w:r>
      <w:r w:rsidR="00D42504" w:rsidRPr="003217FA">
        <w:rPr>
          <w:sz w:val="24"/>
          <w:szCs w:val="24"/>
        </w:rPr>
        <w:t>Santos et al (2021)</w:t>
      </w:r>
      <w:r w:rsidR="009E1729" w:rsidRPr="003217FA">
        <w:rPr>
          <w:sz w:val="24"/>
          <w:szCs w:val="24"/>
        </w:rPr>
        <w:t xml:space="preserve"> que</w:t>
      </w:r>
      <w:r w:rsidR="00D42504" w:rsidRPr="003217FA">
        <w:rPr>
          <w:sz w:val="24"/>
          <w:szCs w:val="24"/>
        </w:rPr>
        <w:t xml:space="preserve"> dest</w:t>
      </w:r>
      <w:r w:rsidR="009E1729" w:rsidRPr="003217FA">
        <w:rPr>
          <w:sz w:val="24"/>
          <w:szCs w:val="24"/>
        </w:rPr>
        <w:t>a</w:t>
      </w:r>
      <w:r w:rsidR="00D42504" w:rsidRPr="003217FA">
        <w:rPr>
          <w:sz w:val="24"/>
          <w:szCs w:val="24"/>
        </w:rPr>
        <w:t xml:space="preserve">cam que </w:t>
      </w:r>
      <w:r w:rsidR="0067041D" w:rsidRPr="003217FA">
        <w:rPr>
          <w:sz w:val="24"/>
          <w:szCs w:val="24"/>
        </w:rPr>
        <w:t>o uso excessivo desses produtos</w:t>
      </w:r>
      <w:r w:rsidR="00326A65" w:rsidRPr="003217FA">
        <w:rPr>
          <w:sz w:val="24"/>
          <w:szCs w:val="24"/>
        </w:rPr>
        <w:t xml:space="preserve"> </w:t>
      </w:r>
      <w:r w:rsidR="00326A65" w:rsidRPr="003217FA">
        <w:rPr>
          <w:sz w:val="24"/>
          <w:szCs w:val="24"/>
          <w:lang w:val="pt-BR"/>
        </w:rPr>
        <w:t xml:space="preserve">em determinados locais </w:t>
      </w:r>
      <w:r w:rsidR="00713F1A" w:rsidRPr="003217FA">
        <w:rPr>
          <w:sz w:val="24"/>
          <w:szCs w:val="24"/>
          <w:lang w:val="pt-BR"/>
        </w:rPr>
        <w:t xml:space="preserve">pode </w:t>
      </w:r>
      <w:r w:rsidR="009E1729" w:rsidRPr="003217FA">
        <w:rPr>
          <w:sz w:val="24"/>
          <w:szCs w:val="24"/>
          <w:lang w:val="pt-BR"/>
        </w:rPr>
        <w:t xml:space="preserve">se </w:t>
      </w:r>
      <w:r w:rsidR="00713F1A" w:rsidRPr="003217FA">
        <w:rPr>
          <w:sz w:val="24"/>
          <w:szCs w:val="24"/>
          <w:lang w:val="pt-BR"/>
        </w:rPr>
        <w:t>relaciona</w:t>
      </w:r>
      <w:r w:rsidR="009E1729" w:rsidRPr="003217FA">
        <w:rPr>
          <w:sz w:val="24"/>
          <w:szCs w:val="24"/>
          <w:lang w:val="pt-BR"/>
        </w:rPr>
        <w:t xml:space="preserve">r </w:t>
      </w:r>
      <w:r w:rsidR="00713F1A" w:rsidRPr="003217FA">
        <w:rPr>
          <w:sz w:val="24"/>
          <w:szCs w:val="24"/>
          <w:lang w:val="pt-BR"/>
        </w:rPr>
        <w:t>a</w:t>
      </w:r>
      <w:r w:rsidR="00326A65" w:rsidRPr="003217FA">
        <w:rPr>
          <w:sz w:val="24"/>
          <w:szCs w:val="24"/>
          <w:lang w:val="pt-BR"/>
        </w:rPr>
        <w:t xml:space="preserve"> agricultores desinformados</w:t>
      </w:r>
      <w:r w:rsidR="00956ED3" w:rsidRPr="003217FA">
        <w:rPr>
          <w:sz w:val="24"/>
          <w:szCs w:val="24"/>
          <w:lang w:val="pt-BR"/>
        </w:rPr>
        <w:t xml:space="preserve">, que não são devidamente instruídos </w:t>
      </w:r>
      <w:r w:rsidR="00C84E6D" w:rsidRPr="003217FA">
        <w:rPr>
          <w:sz w:val="24"/>
          <w:szCs w:val="24"/>
          <w:lang w:val="pt-BR"/>
        </w:rPr>
        <w:t>sobre o correto manuseio.</w:t>
      </w:r>
    </w:p>
    <w:p w14:paraId="7470851F" w14:textId="77777777" w:rsidR="00015B54" w:rsidRDefault="00015B54" w:rsidP="00A8019D">
      <w:pPr>
        <w:spacing w:line="360" w:lineRule="auto"/>
        <w:ind w:firstLine="360"/>
        <w:jc w:val="both"/>
        <w:rPr>
          <w:sz w:val="24"/>
          <w:szCs w:val="24"/>
        </w:rPr>
      </w:pPr>
    </w:p>
    <w:p w14:paraId="472A9503" w14:textId="77777777" w:rsidR="00015B54" w:rsidRDefault="00015B54" w:rsidP="00A8019D">
      <w:pPr>
        <w:spacing w:line="360" w:lineRule="auto"/>
        <w:ind w:firstLine="360"/>
        <w:jc w:val="both"/>
        <w:rPr>
          <w:sz w:val="24"/>
          <w:szCs w:val="24"/>
        </w:rPr>
      </w:pPr>
    </w:p>
    <w:p w14:paraId="668E94AC" w14:textId="77777777" w:rsidR="00015B54" w:rsidRDefault="00015B54" w:rsidP="00A8019D">
      <w:pPr>
        <w:spacing w:line="360" w:lineRule="auto"/>
        <w:ind w:firstLine="360"/>
        <w:jc w:val="both"/>
        <w:rPr>
          <w:sz w:val="24"/>
          <w:szCs w:val="24"/>
        </w:rPr>
      </w:pPr>
    </w:p>
    <w:p w14:paraId="693CF424" w14:textId="77777777" w:rsidR="00015B54" w:rsidRDefault="00015B54" w:rsidP="00A8019D">
      <w:pPr>
        <w:spacing w:line="360" w:lineRule="auto"/>
        <w:ind w:firstLine="360"/>
        <w:jc w:val="both"/>
        <w:rPr>
          <w:sz w:val="24"/>
          <w:szCs w:val="24"/>
        </w:rPr>
      </w:pPr>
    </w:p>
    <w:p w14:paraId="566B1BDB" w14:textId="77777777" w:rsidR="00015B54" w:rsidRDefault="00015B54" w:rsidP="00A8019D">
      <w:pPr>
        <w:spacing w:line="360" w:lineRule="auto"/>
        <w:ind w:firstLine="360"/>
        <w:jc w:val="both"/>
        <w:rPr>
          <w:sz w:val="24"/>
          <w:szCs w:val="24"/>
        </w:rPr>
      </w:pPr>
    </w:p>
    <w:p w14:paraId="56A32FA1" w14:textId="77777777" w:rsidR="00015B54" w:rsidRDefault="00015B54" w:rsidP="00A8019D">
      <w:pPr>
        <w:spacing w:line="360" w:lineRule="auto"/>
        <w:ind w:firstLine="360"/>
        <w:jc w:val="both"/>
        <w:rPr>
          <w:sz w:val="24"/>
          <w:szCs w:val="24"/>
        </w:rPr>
      </w:pPr>
    </w:p>
    <w:p w14:paraId="046BCD38" w14:textId="77777777" w:rsidR="00015B54" w:rsidRDefault="00015B54" w:rsidP="00A8019D">
      <w:pPr>
        <w:spacing w:line="360" w:lineRule="auto"/>
        <w:ind w:firstLine="360"/>
        <w:jc w:val="both"/>
        <w:rPr>
          <w:sz w:val="24"/>
          <w:szCs w:val="24"/>
        </w:rPr>
      </w:pPr>
    </w:p>
    <w:p w14:paraId="07D54F17" w14:textId="6CD44193" w:rsidR="00CA35AD" w:rsidRDefault="00CA35AD" w:rsidP="00A8019D">
      <w:pPr>
        <w:spacing w:line="360" w:lineRule="auto"/>
        <w:ind w:firstLine="360"/>
        <w:jc w:val="both"/>
        <w:rPr>
          <w:sz w:val="24"/>
          <w:szCs w:val="24"/>
        </w:rPr>
      </w:pPr>
      <w:r>
        <w:rPr>
          <w:sz w:val="24"/>
          <w:szCs w:val="24"/>
        </w:rPr>
        <w:lastRenderedPageBreak/>
        <w:t xml:space="preserve">Figura </w:t>
      </w:r>
      <w:r w:rsidR="00FB4932">
        <w:rPr>
          <w:sz w:val="24"/>
          <w:szCs w:val="24"/>
        </w:rPr>
        <w:t>03</w:t>
      </w:r>
      <w:r>
        <w:rPr>
          <w:sz w:val="24"/>
          <w:szCs w:val="24"/>
        </w:rPr>
        <w:t xml:space="preserve">- Respostas à pergunta: </w:t>
      </w:r>
      <w:r w:rsidRPr="00CA35AD">
        <w:rPr>
          <w:sz w:val="24"/>
          <w:szCs w:val="24"/>
        </w:rPr>
        <w:t>Que aspectos você acha que influenciam no uso e manuseio incorreto dos agrotóxicos? Marque os itens que julgar importantes</w:t>
      </w:r>
      <w:r w:rsidR="00015B54">
        <w:rPr>
          <w:sz w:val="24"/>
          <w:szCs w:val="24"/>
        </w:rPr>
        <w:t>.</w:t>
      </w:r>
    </w:p>
    <w:p w14:paraId="5959FBAB" w14:textId="1882C343" w:rsidR="00B6227F" w:rsidRDefault="00270ADA" w:rsidP="0074268C">
      <w:pPr>
        <w:spacing w:line="360" w:lineRule="auto"/>
        <w:ind w:firstLine="360"/>
        <w:jc w:val="both"/>
        <w:rPr>
          <w:sz w:val="24"/>
          <w:szCs w:val="24"/>
        </w:rPr>
      </w:pPr>
      <w:r>
        <w:rPr>
          <w:noProof/>
          <w:sz w:val="24"/>
          <w:szCs w:val="24"/>
        </w:rPr>
        <w:drawing>
          <wp:anchor distT="0" distB="0" distL="114300" distR="114300" simplePos="0" relativeHeight="251658240" behindDoc="0" locked="0" layoutInCell="1" allowOverlap="1" wp14:anchorId="4B8010EA" wp14:editId="714EA0AC">
            <wp:simplePos x="0" y="0"/>
            <wp:positionH relativeFrom="column">
              <wp:posOffset>70485</wp:posOffset>
            </wp:positionH>
            <wp:positionV relativeFrom="paragraph">
              <wp:posOffset>32385</wp:posOffset>
            </wp:positionV>
            <wp:extent cx="5088784" cy="2880000"/>
            <wp:effectExtent l="0" t="0" r="0" b="0"/>
            <wp:wrapNone/>
            <wp:docPr id="18112775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77534" name="Imagem 1811277534"/>
                    <pic:cNvPicPr/>
                  </pic:nvPicPr>
                  <pic:blipFill rotWithShape="1">
                    <a:blip r:embed="rId8">
                      <a:extLst>
                        <a:ext uri="{28A0092B-C50C-407E-A947-70E740481C1C}">
                          <a14:useLocalDpi xmlns:a14="http://schemas.microsoft.com/office/drawing/2010/main" val="0"/>
                        </a:ext>
                      </a:extLst>
                    </a:blip>
                    <a:srcRect b="5675"/>
                    <a:stretch>
                      <a:fillRect/>
                    </a:stretch>
                  </pic:blipFill>
                  <pic:spPr bwMode="auto">
                    <a:xfrm>
                      <a:off x="0" y="0"/>
                      <a:ext cx="5088784" cy="288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0B0893" w14:textId="4E9A823A" w:rsidR="00270ADA" w:rsidRDefault="00270ADA" w:rsidP="0074268C">
      <w:pPr>
        <w:spacing w:line="360" w:lineRule="auto"/>
        <w:ind w:firstLine="360"/>
        <w:jc w:val="both"/>
        <w:rPr>
          <w:sz w:val="24"/>
          <w:szCs w:val="24"/>
        </w:rPr>
      </w:pPr>
    </w:p>
    <w:p w14:paraId="684EC5FA" w14:textId="77777777" w:rsidR="00270ADA" w:rsidRDefault="00270ADA" w:rsidP="0074268C">
      <w:pPr>
        <w:spacing w:line="360" w:lineRule="auto"/>
        <w:ind w:firstLine="360"/>
        <w:jc w:val="both"/>
        <w:rPr>
          <w:sz w:val="24"/>
          <w:szCs w:val="24"/>
        </w:rPr>
      </w:pPr>
    </w:p>
    <w:p w14:paraId="0222E22F" w14:textId="77777777" w:rsidR="00270ADA" w:rsidRDefault="00270ADA" w:rsidP="0074268C">
      <w:pPr>
        <w:spacing w:line="360" w:lineRule="auto"/>
        <w:ind w:firstLine="360"/>
        <w:jc w:val="both"/>
        <w:rPr>
          <w:sz w:val="24"/>
          <w:szCs w:val="24"/>
        </w:rPr>
      </w:pPr>
    </w:p>
    <w:p w14:paraId="6B4C7011" w14:textId="77777777" w:rsidR="00270ADA" w:rsidRDefault="00270ADA" w:rsidP="0074268C">
      <w:pPr>
        <w:spacing w:line="360" w:lineRule="auto"/>
        <w:ind w:firstLine="360"/>
        <w:jc w:val="both"/>
        <w:rPr>
          <w:sz w:val="24"/>
          <w:szCs w:val="24"/>
        </w:rPr>
      </w:pPr>
    </w:p>
    <w:p w14:paraId="7B938E89" w14:textId="77777777" w:rsidR="00270ADA" w:rsidRDefault="00270ADA" w:rsidP="0074268C">
      <w:pPr>
        <w:spacing w:line="360" w:lineRule="auto"/>
        <w:ind w:firstLine="360"/>
        <w:jc w:val="both"/>
        <w:rPr>
          <w:sz w:val="24"/>
          <w:szCs w:val="24"/>
        </w:rPr>
      </w:pPr>
    </w:p>
    <w:p w14:paraId="5AFD957A" w14:textId="77777777" w:rsidR="00270ADA" w:rsidRDefault="00270ADA" w:rsidP="0074268C">
      <w:pPr>
        <w:spacing w:line="360" w:lineRule="auto"/>
        <w:ind w:firstLine="360"/>
        <w:jc w:val="both"/>
        <w:rPr>
          <w:sz w:val="24"/>
          <w:szCs w:val="24"/>
        </w:rPr>
      </w:pPr>
    </w:p>
    <w:p w14:paraId="683E656B" w14:textId="77777777" w:rsidR="00270ADA" w:rsidRDefault="00270ADA" w:rsidP="0074268C">
      <w:pPr>
        <w:spacing w:line="360" w:lineRule="auto"/>
        <w:ind w:firstLine="360"/>
        <w:jc w:val="both"/>
        <w:rPr>
          <w:sz w:val="24"/>
          <w:szCs w:val="24"/>
        </w:rPr>
      </w:pPr>
    </w:p>
    <w:p w14:paraId="0405502E" w14:textId="77777777" w:rsidR="00270ADA" w:rsidRDefault="00270ADA" w:rsidP="0074268C">
      <w:pPr>
        <w:spacing w:line="360" w:lineRule="auto"/>
        <w:ind w:firstLine="360"/>
        <w:jc w:val="both"/>
        <w:rPr>
          <w:sz w:val="24"/>
          <w:szCs w:val="24"/>
        </w:rPr>
      </w:pPr>
    </w:p>
    <w:p w14:paraId="1D20B512" w14:textId="77777777" w:rsidR="00270ADA" w:rsidRDefault="00270ADA" w:rsidP="0074268C">
      <w:pPr>
        <w:spacing w:line="360" w:lineRule="auto"/>
        <w:ind w:firstLine="360"/>
        <w:jc w:val="both"/>
        <w:rPr>
          <w:sz w:val="24"/>
          <w:szCs w:val="24"/>
        </w:rPr>
      </w:pPr>
    </w:p>
    <w:p w14:paraId="4996E4ED" w14:textId="77777777" w:rsidR="00270ADA" w:rsidRDefault="00270ADA" w:rsidP="0074268C">
      <w:pPr>
        <w:spacing w:line="360" w:lineRule="auto"/>
        <w:ind w:firstLine="360"/>
        <w:jc w:val="both"/>
        <w:rPr>
          <w:sz w:val="24"/>
          <w:szCs w:val="24"/>
        </w:rPr>
      </w:pPr>
    </w:p>
    <w:p w14:paraId="06B931ED" w14:textId="601643E3" w:rsidR="00CA35AD" w:rsidRDefault="00CA35AD" w:rsidP="0074268C">
      <w:pPr>
        <w:spacing w:line="360" w:lineRule="auto"/>
        <w:ind w:firstLine="360"/>
        <w:jc w:val="both"/>
        <w:rPr>
          <w:sz w:val="24"/>
          <w:szCs w:val="24"/>
        </w:rPr>
      </w:pPr>
      <w:r>
        <w:rPr>
          <w:sz w:val="24"/>
          <w:szCs w:val="24"/>
        </w:rPr>
        <w:t>Fonte: Autora (2026)</w:t>
      </w:r>
    </w:p>
    <w:p w14:paraId="65D59EF9" w14:textId="77777777" w:rsidR="00CC6817" w:rsidRPr="00DA2424" w:rsidRDefault="00CC6817" w:rsidP="00DA2424">
      <w:pPr>
        <w:spacing w:line="360" w:lineRule="auto"/>
        <w:ind w:firstLine="360"/>
        <w:jc w:val="both"/>
        <w:rPr>
          <w:sz w:val="24"/>
          <w:szCs w:val="24"/>
        </w:rPr>
      </w:pPr>
    </w:p>
    <w:p w14:paraId="2F212F8C" w14:textId="70675413" w:rsidR="00A91B42" w:rsidRPr="00106535" w:rsidRDefault="00CC6817" w:rsidP="00F52CC5">
      <w:pPr>
        <w:spacing w:line="360" w:lineRule="auto"/>
        <w:ind w:firstLine="360"/>
        <w:jc w:val="both"/>
        <w:rPr>
          <w:sz w:val="24"/>
          <w:szCs w:val="24"/>
        </w:rPr>
      </w:pPr>
      <w:r w:rsidRPr="00DA2424">
        <w:rPr>
          <w:sz w:val="24"/>
          <w:szCs w:val="24"/>
        </w:rPr>
        <w:t xml:space="preserve">Esse resultado </w:t>
      </w:r>
      <w:r w:rsidR="00F52CC5">
        <w:rPr>
          <w:sz w:val="24"/>
          <w:szCs w:val="24"/>
        </w:rPr>
        <w:t xml:space="preserve">converge </w:t>
      </w:r>
      <w:r w:rsidR="003F108D">
        <w:rPr>
          <w:sz w:val="24"/>
          <w:szCs w:val="24"/>
        </w:rPr>
        <w:t xml:space="preserve">igualmente para os </w:t>
      </w:r>
      <w:r w:rsidRPr="00DA2424">
        <w:rPr>
          <w:sz w:val="24"/>
          <w:szCs w:val="24"/>
        </w:rPr>
        <w:t xml:space="preserve">estudos de Silvério et al. (2020) e Panis et al. (2022), que destacam </w:t>
      </w:r>
      <w:r w:rsidRPr="00106535">
        <w:rPr>
          <w:sz w:val="24"/>
          <w:szCs w:val="24"/>
        </w:rPr>
        <w:t>a baixa adesão a práticas seguras no campo</w:t>
      </w:r>
      <w:r w:rsidR="00A91B42" w:rsidRPr="00106535">
        <w:rPr>
          <w:sz w:val="24"/>
          <w:szCs w:val="24"/>
        </w:rPr>
        <w:t>, configurando um cenário de informação insuficiente e políticas frágeis de proteção.</w:t>
      </w:r>
    </w:p>
    <w:p w14:paraId="19310FF9" w14:textId="77B31F5F" w:rsidR="00BC4FCD" w:rsidRPr="00106535" w:rsidRDefault="001A2E66" w:rsidP="00A91B42">
      <w:pPr>
        <w:spacing w:line="360" w:lineRule="auto"/>
        <w:jc w:val="both"/>
        <w:rPr>
          <w:sz w:val="24"/>
          <w:szCs w:val="24"/>
        </w:rPr>
      </w:pPr>
      <w:r w:rsidRPr="00106535">
        <w:rPr>
          <w:sz w:val="24"/>
          <w:szCs w:val="24"/>
        </w:rPr>
        <w:tab/>
      </w:r>
      <w:r w:rsidR="00BC4FCD" w:rsidRPr="00106535">
        <w:rPr>
          <w:sz w:val="24"/>
          <w:szCs w:val="24"/>
        </w:rPr>
        <w:t xml:space="preserve">Quanto </w:t>
      </w:r>
      <w:r w:rsidR="00DA2424" w:rsidRPr="00106535">
        <w:rPr>
          <w:sz w:val="24"/>
          <w:szCs w:val="24"/>
        </w:rPr>
        <w:t xml:space="preserve">à questão sobre </w:t>
      </w:r>
      <w:r w:rsidR="003F108D">
        <w:rPr>
          <w:sz w:val="24"/>
          <w:szCs w:val="24"/>
        </w:rPr>
        <w:t xml:space="preserve">como proceder </w:t>
      </w:r>
      <w:r w:rsidR="00BC4FCD" w:rsidRPr="00106535">
        <w:rPr>
          <w:sz w:val="24"/>
          <w:szCs w:val="24"/>
        </w:rPr>
        <w:t>em caso de intoxicação, mais de 70% dos respondentes afirmaram não saber como agir ou para onde encaminhar a pessoa afetada</w:t>
      </w:r>
      <w:r w:rsidR="00F52CC5" w:rsidRPr="00106535">
        <w:rPr>
          <w:sz w:val="24"/>
          <w:szCs w:val="24"/>
        </w:rPr>
        <w:t xml:space="preserve">. </w:t>
      </w:r>
      <w:r w:rsidR="00106535" w:rsidRPr="00106535">
        <w:rPr>
          <w:sz w:val="24"/>
          <w:szCs w:val="24"/>
        </w:rPr>
        <w:t xml:space="preserve">Esse dado indica </w:t>
      </w:r>
      <w:r w:rsidR="00444DD4" w:rsidRPr="00106535">
        <w:rPr>
          <w:sz w:val="24"/>
          <w:szCs w:val="24"/>
        </w:rPr>
        <w:t>falhas na identificação</w:t>
      </w:r>
      <w:r w:rsidR="00F85EC9">
        <w:rPr>
          <w:sz w:val="24"/>
          <w:szCs w:val="24"/>
        </w:rPr>
        <w:t xml:space="preserve"> de sintomas</w:t>
      </w:r>
      <w:r w:rsidR="00444DD4" w:rsidRPr="00106535">
        <w:rPr>
          <w:sz w:val="24"/>
          <w:szCs w:val="24"/>
        </w:rPr>
        <w:t xml:space="preserve">, </w:t>
      </w:r>
      <w:r w:rsidR="00AC3E7A">
        <w:rPr>
          <w:sz w:val="24"/>
          <w:szCs w:val="24"/>
        </w:rPr>
        <w:t xml:space="preserve">na </w:t>
      </w:r>
      <w:r w:rsidR="00444DD4" w:rsidRPr="00106535">
        <w:rPr>
          <w:sz w:val="24"/>
          <w:szCs w:val="24"/>
        </w:rPr>
        <w:t>notificação e busca por atendimento adequado</w:t>
      </w:r>
      <w:r w:rsidR="00106535">
        <w:rPr>
          <w:sz w:val="24"/>
          <w:szCs w:val="24"/>
        </w:rPr>
        <w:t xml:space="preserve">, mostrando a </w:t>
      </w:r>
      <w:r w:rsidR="00E50D55">
        <w:rPr>
          <w:sz w:val="24"/>
          <w:szCs w:val="24"/>
        </w:rPr>
        <w:t>vulnerabilidade a que estão expostos os aplicadores desses produtos</w:t>
      </w:r>
      <w:r w:rsidR="00983EF6">
        <w:rPr>
          <w:sz w:val="24"/>
          <w:szCs w:val="24"/>
        </w:rPr>
        <w:t xml:space="preserve"> e </w:t>
      </w:r>
      <w:r w:rsidR="00AC3E7A">
        <w:rPr>
          <w:sz w:val="24"/>
          <w:szCs w:val="24"/>
        </w:rPr>
        <w:t xml:space="preserve">sua família. </w:t>
      </w:r>
      <w:r w:rsidR="00446341" w:rsidRPr="00446341">
        <w:rPr>
          <w:sz w:val="24"/>
          <w:szCs w:val="24"/>
        </w:rPr>
        <w:t>Essa situação resulta, consequentemente, na subnotificação de casos no sistema público de saúde, conforme evidenciado nos estudos de Vasconcelos et al. (2014) e Silvério et al. (2020</w:t>
      </w:r>
      <w:r w:rsidR="00443716">
        <w:rPr>
          <w:sz w:val="24"/>
          <w:szCs w:val="24"/>
        </w:rPr>
        <w:t>).</w:t>
      </w:r>
    </w:p>
    <w:p w14:paraId="3D857801" w14:textId="30C56876" w:rsidR="00C77428" w:rsidRDefault="003B50A0" w:rsidP="00BC7C28">
      <w:pPr>
        <w:spacing w:line="360" w:lineRule="auto"/>
        <w:ind w:firstLine="360"/>
        <w:jc w:val="both"/>
        <w:rPr>
          <w:sz w:val="24"/>
          <w:szCs w:val="24"/>
        </w:rPr>
      </w:pPr>
      <w:r w:rsidRPr="003B50A0">
        <w:rPr>
          <w:sz w:val="24"/>
          <w:szCs w:val="24"/>
        </w:rPr>
        <w:t xml:space="preserve">Assim, o estudo </w:t>
      </w:r>
      <w:r w:rsidR="00443716">
        <w:rPr>
          <w:sz w:val="24"/>
          <w:szCs w:val="24"/>
        </w:rPr>
        <w:t xml:space="preserve">realizado </w:t>
      </w:r>
      <w:r w:rsidRPr="003B50A0">
        <w:rPr>
          <w:sz w:val="24"/>
          <w:szCs w:val="24"/>
        </w:rPr>
        <w:t>demonstr</w:t>
      </w:r>
      <w:r w:rsidR="00443716">
        <w:rPr>
          <w:sz w:val="24"/>
          <w:szCs w:val="24"/>
        </w:rPr>
        <w:t>a</w:t>
      </w:r>
      <w:r w:rsidRPr="003B50A0">
        <w:rPr>
          <w:sz w:val="24"/>
          <w:szCs w:val="24"/>
        </w:rPr>
        <w:t xml:space="preserve"> a necessidade de campanhas educativas voltadas ao público universitário e aos trabalhadores rurais, abordando riscos, práticas seguras de aplicação e procedimentos de emergência</w:t>
      </w:r>
      <w:r w:rsidR="00C77428">
        <w:rPr>
          <w:sz w:val="24"/>
          <w:szCs w:val="24"/>
        </w:rPr>
        <w:t>.</w:t>
      </w:r>
      <w:r w:rsidR="00BC7C28">
        <w:rPr>
          <w:sz w:val="24"/>
          <w:szCs w:val="24"/>
        </w:rPr>
        <w:t xml:space="preserve"> Além disso, é fundamental que </w:t>
      </w:r>
      <w:r w:rsidR="00BC7C28" w:rsidRPr="00BC7C28">
        <w:rPr>
          <w:sz w:val="24"/>
          <w:szCs w:val="24"/>
        </w:rPr>
        <w:t>programas de educação e treinamento</w:t>
      </w:r>
      <w:r w:rsidR="00621BCD">
        <w:rPr>
          <w:sz w:val="24"/>
          <w:szCs w:val="24"/>
        </w:rPr>
        <w:t xml:space="preserve"> </w:t>
      </w:r>
      <w:r w:rsidR="00621BCD" w:rsidRPr="00BC7C28">
        <w:rPr>
          <w:sz w:val="24"/>
          <w:szCs w:val="24"/>
        </w:rPr>
        <w:t xml:space="preserve">sobre o manuseio, o armazenamento e o uso adequados de </w:t>
      </w:r>
      <w:r w:rsidR="00621BCD">
        <w:rPr>
          <w:sz w:val="24"/>
          <w:szCs w:val="24"/>
        </w:rPr>
        <w:t xml:space="preserve">agrotóxicos sejam </w:t>
      </w:r>
      <w:r w:rsidR="00443716">
        <w:rPr>
          <w:sz w:val="24"/>
          <w:szCs w:val="24"/>
        </w:rPr>
        <w:t xml:space="preserve">estendidos a </w:t>
      </w:r>
      <w:r w:rsidR="00F16DFD">
        <w:rPr>
          <w:sz w:val="24"/>
          <w:szCs w:val="24"/>
        </w:rPr>
        <w:t xml:space="preserve">todos que integram a cadeia que utiliza esses produtos </w:t>
      </w:r>
      <w:r w:rsidR="000B5706">
        <w:rPr>
          <w:sz w:val="24"/>
          <w:szCs w:val="24"/>
        </w:rPr>
        <w:t>além dos trabalhadores e aplicadores</w:t>
      </w:r>
      <w:r w:rsidR="000441A8">
        <w:rPr>
          <w:sz w:val="24"/>
          <w:szCs w:val="24"/>
        </w:rPr>
        <w:t>.</w:t>
      </w:r>
      <w:r w:rsidR="00BC7C28" w:rsidRPr="00BC7C28">
        <w:rPr>
          <w:sz w:val="24"/>
          <w:szCs w:val="24"/>
        </w:rPr>
        <w:t xml:space="preserve"> </w:t>
      </w:r>
    </w:p>
    <w:p w14:paraId="317793D8" w14:textId="65F9050B" w:rsidR="009A308E" w:rsidRPr="00E3360E" w:rsidRDefault="00C7564C" w:rsidP="003B50A0">
      <w:pPr>
        <w:spacing w:line="360" w:lineRule="auto"/>
        <w:ind w:firstLine="360"/>
        <w:jc w:val="both"/>
        <w:rPr>
          <w:sz w:val="24"/>
          <w:szCs w:val="24"/>
        </w:rPr>
      </w:pPr>
      <w:r>
        <w:rPr>
          <w:sz w:val="24"/>
          <w:szCs w:val="24"/>
        </w:rPr>
        <w:t xml:space="preserve">Um aspecto </w:t>
      </w:r>
      <w:r w:rsidR="00531F68">
        <w:rPr>
          <w:sz w:val="24"/>
          <w:szCs w:val="24"/>
        </w:rPr>
        <w:t>a ser ressaltado, é que e</w:t>
      </w:r>
      <w:r w:rsidR="001536BF" w:rsidRPr="001536BF">
        <w:rPr>
          <w:sz w:val="24"/>
          <w:szCs w:val="24"/>
        </w:rPr>
        <w:t>mbora o questionário tenha sido disponibilizado a um público amplo</w:t>
      </w:r>
      <w:r w:rsidR="00531F68">
        <w:rPr>
          <w:sz w:val="24"/>
          <w:szCs w:val="24"/>
        </w:rPr>
        <w:t xml:space="preserve"> ( mais de </w:t>
      </w:r>
      <w:r w:rsidR="00C200BA">
        <w:rPr>
          <w:sz w:val="24"/>
          <w:szCs w:val="24"/>
        </w:rPr>
        <w:t>10</w:t>
      </w:r>
      <w:r w:rsidR="00531F68">
        <w:rPr>
          <w:sz w:val="24"/>
          <w:szCs w:val="24"/>
        </w:rPr>
        <w:t>0 pessoas)</w:t>
      </w:r>
      <w:r w:rsidR="001536BF" w:rsidRPr="001536BF">
        <w:rPr>
          <w:sz w:val="24"/>
          <w:szCs w:val="24"/>
        </w:rPr>
        <w:t xml:space="preserve">, o número de respostas obtidas (18 participantes) ficou </w:t>
      </w:r>
      <w:r w:rsidR="001536BF" w:rsidRPr="001536BF">
        <w:rPr>
          <w:sz w:val="24"/>
          <w:szCs w:val="24"/>
        </w:rPr>
        <w:lastRenderedPageBreak/>
        <w:t>abaixo do esperado. Esse baixo engajamento pode ser interpretado como um indicador adicional da pouca mobilização social em torno do tema, refletindo possível desinteresse</w:t>
      </w:r>
      <w:r w:rsidR="00045641">
        <w:rPr>
          <w:sz w:val="24"/>
          <w:szCs w:val="24"/>
        </w:rPr>
        <w:t xml:space="preserve"> pelo tema</w:t>
      </w:r>
      <w:r w:rsidR="001536BF" w:rsidRPr="001536BF">
        <w:rPr>
          <w:sz w:val="24"/>
          <w:szCs w:val="24"/>
        </w:rPr>
        <w:t xml:space="preserve">, naturalização do uso de agrotóxicos ou baixa percepção de risco entre estudantes e </w:t>
      </w:r>
      <w:r w:rsidR="001536BF" w:rsidRPr="00E3360E">
        <w:rPr>
          <w:sz w:val="24"/>
          <w:szCs w:val="24"/>
        </w:rPr>
        <w:t>trabalhadores rurais.</w:t>
      </w:r>
    </w:p>
    <w:p w14:paraId="5C9B8980" w14:textId="5814C185" w:rsidR="00914DA2" w:rsidRPr="00E3360E" w:rsidRDefault="00914DA2" w:rsidP="00914DA2">
      <w:pPr>
        <w:spacing w:line="360" w:lineRule="auto"/>
        <w:ind w:firstLine="360"/>
        <w:jc w:val="both"/>
        <w:rPr>
          <w:sz w:val="24"/>
          <w:szCs w:val="24"/>
        </w:rPr>
      </w:pPr>
      <w:r w:rsidRPr="00E3360E">
        <w:rPr>
          <w:sz w:val="24"/>
          <w:szCs w:val="24"/>
        </w:rPr>
        <w:t xml:space="preserve">A reduzida participação reforça observações de estudos como de Majolo e Rempel (2018) </w:t>
      </w:r>
      <w:r w:rsidR="00F22B89">
        <w:rPr>
          <w:sz w:val="24"/>
          <w:szCs w:val="24"/>
        </w:rPr>
        <w:t xml:space="preserve"> e Vasconcelos et al (2014) </w:t>
      </w:r>
      <w:r w:rsidRPr="00E3360E">
        <w:rPr>
          <w:sz w:val="24"/>
          <w:szCs w:val="24"/>
        </w:rPr>
        <w:t>que apontam dificuldades na sensibilização de públicos expostos, mesmo diante de evidências consolidadas sobre os impactos dos agrotóxicos na saúde e no ambiente, evidenciando a necessidade de estratégias mais eficazes de comunicação e educação em saúde</w:t>
      </w:r>
    </w:p>
    <w:p w14:paraId="5EB99B81" w14:textId="30FE97F9" w:rsidR="00A146B5" w:rsidRPr="00E3360E" w:rsidRDefault="00C0070B" w:rsidP="00754E4E">
      <w:pPr>
        <w:spacing w:line="360" w:lineRule="auto"/>
        <w:ind w:firstLine="360"/>
        <w:jc w:val="both"/>
        <w:rPr>
          <w:sz w:val="24"/>
          <w:szCs w:val="24"/>
        </w:rPr>
      </w:pPr>
      <w:r w:rsidRPr="00E3360E">
        <w:rPr>
          <w:sz w:val="24"/>
          <w:szCs w:val="24"/>
        </w:rPr>
        <w:t xml:space="preserve">Os resultados obtidos neste trabalho </w:t>
      </w:r>
      <w:r w:rsidR="001760F4" w:rsidRPr="00E3360E">
        <w:rPr>
          <w:sz w:val="24"/>
          <w:szCs w:val="24"/>
        </w:rPr>
        <w:t xml:space="preserve">sobre o </w:t>
      </w:r>
      <w:r w:rsidRPr="00E3360E">
        <w:rPr>
          <w:sz w:val="24"/>
          <w:szCs w:val="24"/>
        </w:rPr>
        <w:t>desconhecimento de sintomas</w:t>
      </w:r>
      <w:r w:rsidR="00D72CF9" w:rsidRPr="00E3360E">
        <w:rPr>
          <w:sz w:val="24"/>
          <w:szCs w:val="24"/>
        </w:rPr>
        <w:t xml:space="preserve"> de intoxicação</w:t>
      </w:r>
      <w:r w:rsidR="000F590B" w:rsidRPr="00E3360E">
        <w:rPr>
          <w:sz w:val="24"/>
          <w:szCs w:val="24"/>
        </w:rPr>
        <w:t xml:space="preserve"> </w:t>
      </w:r>
      <w:r w:rsidR="001760F4" w:rsidRPr="00E3360E">
        <w:rPr>
          <w:sz w:val="24"/>
          <w:szCs w:val="24"/>
        </w:rPr>
        <w:t xml:space="preserve">e falta </w:t>
      </w:r>
      <w:r w:rsidR="004D4048" w:rsidRPr="00E3360E">
        <w:rPr>
          <w:sz w:val="24"/>
          <w:szCs w:val="24"/>
        </w:rPr>
        <w:t>de informações para agir nesses casos, dem</w:t>
      </w:r>
      <w:r w:rsidR="000F590B" w:rsidRPr="00E3360E">
        <w:rPr>
          <w:sz w:val="24"/>
          <w:szCs w:val="24"/>
        </w:rPr>
        <w:t>o</w:t>
      </w:r>
      <w:r w:rsidR="004D4048" w:rsidRPr="00E3360E">
        <w:rPr>
          <w:sz w:val="24"/>
          <w:szCs w:val="24"/>
        </w:rPr>
        <w:t>n</w:t>
      </w:r>
      <w:r w:rsidR="004156ED" w:rsidRPr="00E3360E">
        <w:rPr>
          <w:sz w:val="24"/>
          <w:szCs w:val="24"/>
        </w:rPr>
        <w:t>s</w:t>
      </w:r>
      <w:r w:rsidR="000F590B" w:rsidRPr="00E3360E">
        <w:rPr>
          <w:sz w:val="24"/>
          <w:szCs w:val="24"/>
        </w:rPr>
        <w:t xml:space="preserve">tram que o uso desses produtos </w:t>
      </w:r>
      <w:r w:rsidR="004156ED" w:rsidRPr="00E3360E">
        <w:rPr>
          <w:sz w:val="24"/>
          <w:szCs w:val="24"/>
        </w:rPr>
        <w:t>ainda não é encarado com a seriedade que ele demanda</w:t>
      </w:r>
      <w:r w:rsidR="001B5333" w:rsidRPr="00E3360E">
        <w:rPr>
          <w:sz w:val="24"/>
          <w:szCs w:val="24"/>
        </w:rPr>
        <w:t xml:space="preserve"> e isso pode representar um risco ainda maior para o meio ambiente e para a saúde pública, pois, uma vez que o usuário desconhe</w:t>
      </w:r>
      <w:r w:rsidR="00CF6F5A" w:rsidRPr="00E3360E">
        <w:rPr>
          <w:sz w:val="24"/>
          <w:szCs w:val="24"/>
        </w:rPr>
        <w:t xml:space="preserve">ce parcial ou totalmente os impactos causados por esses produtos, tem-se </w:t>
      </w:r>
      <w:r w:rsidR="0008637E" w:rsidRPr="00E3360E">
        <w:rPr>
          <w:sz w:val="24"/>
          <w:szCs w:val="24"/>
        </w:rPr>
        <w:t>a ocorrência de</w:t>
      </w:r>
      <w:r w:rsidR="00CF6F5A" w:rsidRPr="00E3360E">
        <w:rPr>
          <w:sz w:val="24"/>
          <w:szCs w:val="24"/>
        </w:rPr>
        <w:t xml:space="preserve"> </w:t>
      </w:r>
      <w:r w:rsidR="007B6D1D" w:rsidRPr="00E3360E">
        <w:rPr>
          <w:sz w:val="24"/>
          <w:szCs w:val="24"/>
        </w:rPr>
        <w:t>problemas ambientais e de saúde que não entram para as estatísticas oficiais</w:t>
      </w:r>
      <w:r w:rsidR="004156ED" w:rsidRPr="00E3360E">
        <w:rPr>
          <w:sz w:val="24"/>
          <w:szCs w:val="24"/>
        </w:rPr>
        <w:t>.</w:t>
      </w:r>
    </w:p>
    <w:p w14:paraId="021079D3" w14:textId="77777777" w:rsidR="00243512" w:rsidRPr="00F8694B" w:rsidRDefault="00243512" w:rsidP="00F8694B">
      <w:pPr>
        <w:pStyle w:val="Corpodetexto"/>
        <w:spacing w:line="360" w:lineRule="auto"/>
        <w:ind w:firstLine="720"/>
        <w:jc w:val="both"/>
        <w:rPr>
          <w:sz w:val="24"/>
          <w:szCs w:val="24"/>
        </w:rPr>
      </w:pPr>
    </w:p>
    <w:p w14:paraId="1C25DF7A" w14:textId="66F8BAC0" w:rsidR="00243512" w:rsidRPr="006611A3" w:rsidRDefault="00243512" w:rsidP="00F8694B">
      <w:pPr>
        <w:pStyle w:val="Corpodetexto"/>
        <w:spacing w:line="360" w:lineRule="auto"/>
        <w:jc w:val="both"/>
        <w:rPr>
          <w:b/>
          <w:bCs/>
          <w:sz w:val="28"/>
          <w:szCs w:val="28"/>
        </w:rPr>
      </w:pPr>
      <w:r w:rsidRPr="006611A3">
        <w:rPr>
          <w:b/>
          <w:bCs/>
          <w:sz w:val="28"/>
          <w:szCs w:val="28"/>
        </w:rPr>
        <w:t xml:space="preserve">Conclusão </w:t>
      </w:r>
    </w:p>
    <w:p w14:paraId="2BB586DF" w14:textId="77777777" w:rsidR="00E818E5" w:rsidRDefault="00E818E5" w:rsidP="006611A3">
      <w:pPr>
        <w:spacing w:line="360" w:lineRule="auto"/>
        <w:ind w:firstLine="720"/>
        <w:jc w:val="both"/>
        <w:rPr>
          <w:sz w:val="24"/>
          <w:szCs w:val="24"/>
        </w:rPr>
      </w:pPr>
      <w:r w:rsidRPr="00E818E5">
        <w:rPr>
          <w:sz w:val="24"/>
          <w:szCs w:val="24"/>
        </w:rPr>
        <w:t>O estudo evidencia que, embora os participantes reconheçam os riscos associados ao uso de agrotóxicos, persistem lacunas críticas relacionadas ao manuseio seguro, à identificação de sintomas de intoxicação e às ações de emergência. A ausência de iniciativas estruturadas de educação e conscientização na região reforça a necessidade de políticas públicas, capacitações técnicas e integração entre universidade, produtores e serviços de saúde.</w:t>
      </w:r>
    </w:p>
    <w:p w14:paraId="6A3EC44A" w14:textId="042DCFAB" w:rsidR="000D67D9" w:rsidRPr="00F8694B" w:rsidRDefault="00E818E5" w:rsidP="006611A3">
      <w:pPr>
        <w:spacing w:line="360" w:lineRule="auto"/>
        <w:ind w:firstLine="720"/>
        <w:jc w:val="both"/>
        <w:rPr>
          <w:sz w:val="24"/>
          <w:szCs w:val="24"/>
        </w:rPr>
      </w:pPr>
      <w:r w:rsidRPr="00E818E5">
        <w:rPr>
          <w:sz w:val="24"/>
          <w:szCs w:val="24"/>
        </w:rPr>
        <w:t>Esses resultados contribuem para o diagnóstico local sobre vulnerabilidades relacionadas ao uso de agrotóxicos e podem subsidiar ações de extensão, campanhas educativas e estratégias de vigilância em saúde.</w:t>
      </w:r>
      <w:r w:rsidR="000D67D9" w:rsidRPr="00F8694B">
        <w:rPr>
          <w:sz w:val="24"/>
          <w:szCs w:val="24"/>
        </w:rPr>
        <w:t xml:space="preserve"> </w:t>
      </w:r>
    </w:p>
    <w:p w14:paraId="1459CD48" w14:textId="77777777" w:rsidR="009C4B75" w:rsidRPr="005F70B0" w:rsidRDefault="009C4B75" w:rsidP="006611A3">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53AF54DA" w14:textId="18F94BE1" w:rsidR="00243512" w:rsidRDefault="006D08F7" w:rsidP="00AB70B5">
      <w:pPr>
        <w:pStyle w:val="Corpodetexto"/>
        <w:spacing w:after="120"/>
        <w:rPr>
          <w:sz w:val="24"/>
          <w:szCs w:val="24"/>
        </w:rPr>
      </w:pPr>
      <w:r>
        <w:rPr>
          <w:caps/>
          <w:sz w:val="24"/>
          <w:szCs w:val="24"/>
        </w:rPr>
        <w:t>A</w:t>
      </w:r>
      <w:r w:rsidR="002105F8" w:rsidRPr="006D08F7">
        <w:rPr>
          <w:caps/>
          <w:sz w:val="24"/>
          <w:szCs w:val="24"/>
        </w:rPr>
        <w:t>hmad</w:t>
      </w:r>
      <w:r w:rsidR="002105F8" w:rsidRPr="002105F8">
        <w:rPr>
          <w:sz w:val="24"/>
          <w:szCs w:val="24"/>
        </w:rPr>
        <w:t xml:space="preserve"> M</w:t>
      </w:r>
      <w:r w:rsidR="00FA6601">
        <w:rPr>
          <w:sz w:val="24"/>
          <w:szCs w:val="24"/>
        </w:rPr>
        <w:t>.</w:t>
      </w:r>
      <w:r w:rsidR="002105F8" w:rsidRPr="002105F8">
        <w:rPr>
          <w:sz w:val="24"/>
          <w:szCs w:val="24"/>
        </w:rPr>
        <w:t>F, Ahmad F</w:t>
      </w:r>
      <w:r w:rsidR="00FA6601">
        <w:rPr>
          <w:sz w:val="24"/>
          <w:szCs w:val="24"/>
        </w:rPr>
        <w:t>.</w:t>
      </w:r>
      <w:r w:rsidR="002105F8" w:rsidRPr="002105F8">
        <w:rPr>
          <w:sz w:val="24"/>
          <w:szCs w:val="24"/>
        </w:rPr>
        <w:t>A</w:t>
      </w:r>
      <w:r w:rsidR="00FA6601">
        <w:rPr>
          <w:sz w:val="24"/>
          <w:szCs w:val="24"/>
        </w:rPr>
        <w:t>.</w:t>
      </w:r>
      <w:r w:rsidR="002105F8" w:rsidRPr="002105F8">
        <w:rPr>
          <w:sz w:val="24"/>
          <w:szCs w:val="24"/>
        </w:rPr>
        <w:t xml:space="preserve">, Alsayegh AA, Zeyaullah M, AlShahrani AM, Muzammil K, Saati AA, Wahab S, Elbendary EY, Kambal N, Abdelrahman MH, Hussain S. Pesticides impacts on human health and the environment with their mechanisms of action and possible countermeasures. </w:t>
      </w:r>
      <w:r w:rsidR="002105F8" w:rsidRPr="006D08F7">
        <w:rPr>
          <w:b/>
          <w:bCs/>
          <w:sz w:val="24"/>
          <w:szCs w:val="24"/>
        </w:rPr>
        <w:t>Heliyon</w:t>
      </w:r>
      <w:r w:rsidR="00835381">
        <w:rPr>
          <w:sz w:val="24"/>
          <w:szCs w:val="24"/>
        </w:rPr>
        <w:t xml:space="preserve">, </w:t>
      </w:r>
      <w:r w:rsidR="00835381" w:rsidRPr="002105F8">
        <w:rPr>
          <w:sz w:val="24"/>
          <w:szCs w:val="24"/>
        </w:rPr>
        <w:t>Apr 4;</w:t>
      </w:r>
      <w:r w:rsidR="00835381">
        <w:rPr>
          <w:sz w:val="24"/>
          <w:szCs w:val="24"/>
        </w:rPr>
        <w:t xml:space="preserve">n. </w:t>
      </w:r>
      <w:r w:rsidR="00835381" w:rsidRPr="002105F8">
        <w:rPr>
          <w:sz w:val="24"/>
          <w:szCs w:val="24"/>
        </w:rPr>
        <w:t>1</w:t>
      </w:r>
      <w:r w:rsidR="00835381">
        <w:rPr>
          <w:sz w:val="24"/>
          <w:szCs w:val="24"/>
        </w:rPr>
        <w:t xml:space="preserve">0, </w:t>
      </w:r>
      <w:r w:rsidR="005541EB">
        <w:rPr>
          <w:sz w:val="24"/>
          <w:szCs w:val="24"/>
        </w:rPr>
        <w:t>v</w:t>
      </w:r>
      <w:r w:rsidR="00835381" w:rsidRPr="002105F8">
        <w:rPr>
          <w:sz w:val="24"/>
          <w:szCs w:val="24"/>
        </w:rPr>
        <w:t>7:</w:t>
      </w:r>
      <w:r w:rsidR="002105F8" w:rsidRPr="002105F8">
        <w:rPr>
          <w:sz w:val="24"/>
          <w:szCs w:val="24"/>
        </w:rPr>
        <w:t>. 2024. doi: 10.1016/j.heliyon.2024.e29128</w:t>
      </w:r>
    </w:p>
    <w:p w14:paraId="0A94E3A2" w14:textId="77777777" w:rsidR="00460319" w:rsidRPr="00816040" w:rsidRDefault="00460319" w:rsidP="00AB70B5">
      <w:pPr>
        <w:widowControl/>
        <w:autoSpaceDE/>
        <w:autoSpaceDN/>
        <w:spacing w:after="120"/>
        <w:rPr>
          <w:sz w:val="24"/>
          <w:szCs w:val="24"/>
        </w:rPr>
      </w:pPr>
      <w:r w:rsidRPr="00816040">
        <w:rPr>
          <w:sz w:val="24"/>
          <w:szCs w:val="24"/>
        </w:rPr>
        <w:t xml:space="preserve">ANVISA. </w:t>
      </w:r>
      <w:r w:rsidRPr="006D08F7">
        <w:rPr>
          <w:b/>
          <w:bCs/>
          <w:sz w:val="24"/>
          <w:szCs w:val="24"/>
        </w:rPr>
        <w:t>Resolução da Diretoria Colegiada - RDC nº 294, de 29/07/2019</w:t>
      </w:r>
      <w:r w:rsidRPr="00816040">
        <w:rPr>
          <w:sz w:val="24"/>
          <w:szCs w:val="24"/>
        </w:rPr>
        <w:t>. Disponível em: https://anvisalegis.datalegis.net/action/UrlPublicasAction.php?acao=abrirAtoPublico&amp;num_ato=00000294&amp;sgl_tipo=RDC&amp;sgl_orgao=RDC/DC/ANVISA/MS&amp;vlr_ano=2019&amp;seq_ato=000&amp;cod_modulo=310&amp;cod_menu=8542. Acesso em: 08 fev. 2025.</w:t>
      </w:r>
    </w:p>
    <w:p w14:paraId="0E29BDC8" w14:textId="77777777" w:rsidR="00460319" w:rsidRPr="00816040" w:rsidRDefault="00460319" w:rsidP="00AB70B5">
      <w:pPr>
        <w:widowControl/>
        <w:autoSpaceDE/>
        <w:autoSpaceDN/>
        <w:spacing w:after="120"/>
        <w:rPr>
          <w:sz w:val="24"/>
          <w:szCs w:val="24"/>
        </w:rPr>
      </w:pPr>
      <w:r w:rsidRPr="00816040">
        <w:rPr>
          <w:sz w:val="24"/>
          <w:szCs w:val="24"/>
        </w:rPr>
        <w:lastRenderedPageBreak/>
        <w:t xml:space="preserve">BRASIL. </w:t>
      </w:r>
      <w:r w:rsidRPr="00074E36">
        <w:rPr>
          <w:b/>
          <w:bCs/>
          <w:sz w:val="24"/>
          <w:szCs w:val="24"/>
        </w:rPr>
        <w:t>Decreto nº 4.074, de 4 de janeiro de 2002</w:t>
      </w:r>
      <w:r w:rsidRPr="00816040">
        <w:rPr>
          <w:sz w:val="24"/>
          <w:szCs w:val="24"/>
        </w:rPr>
        <w:t>. Regulamenta a Lei no 7.802, de 11 de julho de 1989, que dispõe sobre a pesquisa, a experimentação, a produção, a embalagem e rotulagem, o transporte, o armazenamento, [...] e a fiscalização de agrotóxicos, seus componentes e afins, e dá outras providências. Diário Oficial da União: seção 1, Brasília, DF, ano 139, n. 5, p. 1-12, 8 jan. 2002.</w:t>
      </w:r>
    </w:p>
    <w:p w14:paraId="72626A09" w14:textId="77777777" w:rsidR="00460319" w:rsidRPr="00816040" w:rsidRDefault="00460319" w:rsidP="00AB70B5">
      <w:pPr>
        <w:widowControl/>
        <w:autoSpaceDE/>
        <w:autoSpaceDN/>
        <w:spacing w:after="120"/>
        <w:rPr>
          <w:sz w:val="24"/>
          <w:szCs w:val="24"/>
        </w:rPr>
      </w:pPr>
      <w:r w:rsidRPr="00816040">
        <w:rPr>
          <w:sz w:val="24"/>
          <w:szCs w:val="24"/>
        </w:rPr>
        <w:t xml:space="preserve">FAO. </w:t>
      </w:r>
      <w:r w:rsidRPr="00491B42">
        <w:rPr>
          <w:b/>
          <w:bCs/>
          <w:sz w:val="24"/>
          <w:szCs w:val="24"/>
        </w:rPr>
        <w:t>Pesticides Use, Pesticides Trade and Pesticides Indicators–Global, Regional and Country Trends, 1990–2020</w:t>
      </w:r>
      <w:r w:rsidRPr="00816040">
        <w:rPr>
          <w:sz w:val="24"/>
          <w:szCs w:val="24"/>
        </w:rPr>
        <w:t>. Food and Agriculture Organization of the United Nations; Rome, Italy: 2022. Disponível em: https://www.fao.org/3/cc0918en/cc0918en.pdf.</w:t>
      </w:r>
    </w:p>
    <w:p w14:paraId="448AC6F1" w14:textId="64823A76" w:rsidR="00460319" w:rsidRDefault="00460319" w:rsidP="00AB70B5">
      <w:pPr>
        <w:widowControl/>
        <w:autoSpaceDE/>
        <w:autoSpaceDN/>
        <w:spacing w:after="120"/>
        <w:rPr>
          <w:sz w:val="24"/>
          <w:szCs w:val="24"/>
        </w:rPr>
      </w:pPr>
      <w:r w:rsidRPr="00816040">
        <w:rPr>
          <w:sz w:val="24"/>
          <w:szCs w:val="24"/>
        </w:rPr>
        <w:t xml:space="preserve">FIOCRUZ. </w:t>
      </w:r>
      <w:r w:rsidRPr="000B42DB">
        <w:rPr>
          <w:b/>
          <w:bCs/>
          <w:sz w:val="24"/>
          <w:szCs w:val="24"/>
        </w:rPr>
        <w:t>Agrotóxicos, saúde e ambiente: uma introdução ao tema.</w:t>
      </w:r>
      <w:r w:rsidRPr="00816040">
        <w:rPr>
          <w:sz w:val="24"/>
          <w:szCs w:val="24"/>
        </w:rPr>
        <w:t xml:space="preserve">. Capítulo 1. Disponível em: </w:t>
      </w:r>
      <w:hyperlink r:id="rId9" w:history="1">
        <w:r w:rsidR="008A494E" w:rsidRPr="00F01795">
          <w:rPr>
            <w:rStyle w:val="Hyperlink"/>
            <w:color w:val="auto"/>
            <w:sz w:val="24"/>
            <w:szCs w:val="24"/>
            <w:u w:val="none"/>
          </w:rPr>
          <w:t>https://portal.fiocruz.br/sites/portal.fiocruz.br/files/documentos/cap_01_veneno_ou_remedio.pdf</w:t>
        </w:r>
      </w:hyperlink>
      <w:r w:rsidR="008A494E" w:rsidRPr="00F01795">
        <w:rPr>
          <w:sz w:val="24"/>
          <w:szCs w:val="24"/>
        </w:rPr>
        <w:t xml:space="preserve">, </w:t>
      </w:r>
      <w:r w:rsidR="008A494E" w:rsidRPr="00816040">
        <w:rPr>
          <w:sz w:val="24"/>
          <w:szCs w:val="24"/>
        </w:rPr>
        <w:t>2003</w:t>
      </w:r>
      <w:r w:rsidR="008A494E">
        <w:rPr>
          <w:sz w:val="24"/>
          <w:szCs w:val="24"/>
        </w:rPr>
        <w:t xml:space="preserve">. </w:t>
      </w:r>
      <w:r w:rsidRPr="00816040">
        <w:rPr>
          <w:sz w:val="24"/>
          <w:szCs w:val="24"/>
        </w:rPr>
        <w:t>Acesso em: 20 jan. 2024.</w:t>
      </w:r>
    </w:p>
    <w:p w14:paraId="60501FB1" w14:textId="6BF2CCE3" w:rsidR="00AB70B5" w:rsidRDefault="004B2DC6" w:rsidP="00A55C96">
      <w:pPr>
        <w:widowControl/>
        <w:autoSpaceDE/>
        <w:autoSpaceDN/>
        <w:spacing w:after="120"/>
        <w:rPr>
          <w:sz w:val="24"/>
          <w:szCs w:val="24"/>
          <w:lang w:val="pt-BR"/>
        </w:rPr>
      </w:pPr>
      <w:r w:rsidRPr="004B2DC6">
        <w:rPr>
          <w:caps/>
          <w:sz w:val="24"/>
          <w:szCs w:val="24"/>
          <w:lang w:val="pt-BR"/>
        </w:rPr>
        <w:t>Gaboardi</w:t>
      </w:r>
      <w:r>
        <w:rPr>
          <w:caps/>
          <w:sz w:val="24"/>
          <w:szCs w:val="24"/>
          <w:lang w:val="pt-BR"/>
        </w:rPr>
        <w:t xml:space="preserve">, S. C., </w:t>
      </w:r>
      <w:r w:rsidR="00013430">
        <w:rPr>
          <w:caps/>
          <w:sz w:val="24"/>
          <w:szCs w:val="24"/>
          <w:lang w:val="pt-BR"/>
        </w:rPr>
        <w:t>C</w:t>
      </w:r>
      <w:r w:rsidR="00013430">
        <w:rPr>
          <w:sz w:val="24"/>
          <w:szCs w:val="24"/>
          <w:lang w:val="pt-BR"/>
        </w:rPr>
        <w:t xml:space="preserve">andiotto, L.Z.P., Panis, C. </w:t>
      </w:r>
      <w:r w:rsidR="00FA4AED" w:rsidRPr="00FA4AED">
        <w:rPr>
          <w:sz w:val="24"/>
          <w:szCs w:val="24"/>
          <w:lang w:val="pt-BR"/>
        </w:rPr>
        <w:t>Agribusiness in Brazil and its dependence on the use of pesticides</w:t>
      </w:r>
      <w:r w:rsidR="00A55C96">
        <w:rPr>
          <w:sz w:val="24"/>
          <w:szCs w:val="24"/>
          <w:lang w:val="pt-BR"/>
        </w:rPr>
        <w:t xml:space="preserve">. </w:t>
      </w:r>
      <w:r w:rsidR="00A55C96" w:rsidRPr="00001933">
        <w:rPr>
          <w:b/>
          <w:bCs/>
          <w:sz w:val="24"/>
          <w:szCs w:val="24"/>
          <w:lang w:val="pt-BR"/>
        </w:rPr>
        <w:t>Hygiene and Environmental Health Advances</w:t>
      </w:r>
      <w:r w:rsidR="00E57A7E">
        <w:rPr>
          <w:sz w:val="24"/>
          <w:szCs w:val="24"/>
          <w:lang w:val="pt-BR"/>
        </w:rPr>
        <w:t>, n.8.</w:t>
      </w:r>
      <w:r w:rsidR="00F2787F">
        <w:rPr>
          <w:sz w:val="24"/>
          <w:szCs w:val="24"/>
          <w:lang w:val="pt-BR"/>
        </w:rPr>
        <w:t xml:space="preserve"> </w:t>
      </w:r>
      <w:r w:rsidR="00001933">
        <w:rPr>
          <w:sz w:val="24"/>
          <w:szCs w:val="24"/>
          <w:lang w:val="pt-BR"/>
        </w:rPr>
        <w:t>2023</w:t>
      </w:r>
      <w:r w:rsidR="00F2787F">
        <w:rPr>
          <w:sz w:val="24"/>
          <w:szCs w:val="24"/>
          <w:lang w:val="pt-BR"/>
        </w:rPr>
        <w:t xml:space="preserve">. </w:t>
      </w:r>
      <w:hyperlink r:id="rId10" w:history="1">
        <w:r w:rsidR="00642007" w:rsidRPr="00F01795">
          <w:rPr>
            <w:rStyle w:val="Hyperlink"/>
            <w:color w:val="auto"/>
            <w:sz w:val="24"/>
            <w:szCs w:val="24"/>
            <w:u w:val="none"/>
            <w:lang w:val="pt-BR"/>
          </w:rPr>
          <w:t>https://doi.org/10.1016/j.heha.2023.100080</w:t>
        </w:r>
      </w:hyperlink>
    </w:p>
    <w:p w14:paraId="3A7C2ED2" w14:textId="3E99649D" w:rsidR="00FF4B66" w:rsidRPr="00C62511" w:rsidRDefault="00FF305C" w:rsidP="00A55C96">
      <w:pPr>
        <w:widowControl/>
        <w:autoSpaceDE/>
        <w:autoSpaceDN/>
        <w:spacing w:after="120"/>
        <w:rPr>
          <w:sz w:val="24"/>
          <w:szCs w:val="24"/>
          <w:lang w:val="pt-BR"/>
        </w:rPr>
      </w:pPr>
      <w:r>
        <w:rPr>
          <w:caps/>
          <w:sz w:val="24"/>
          <w:szCs w:val="24"/>
          <w:lang w:val="pt-BR"/>
        </w:rPr>
        <w:t xml:space="preserve">FUNDAÇÃO </w:t>
      </w:r>
      <w:r w:rsidR="00FF4B66" w:rsidRPr="00FF4B66">
        <w:rPr>
          <w:caps/>
          <w:sz w:val="24"/>
          <w:szCs w:val="24"/>
          <w:lang w:val="pt-BR"/>
        </w:rPr>
        <w:t>Heinrich-Böll</w:t>
      </w:r>
      <w:r>
        <w:rPr>
          <w:caps/>
          <w:sz w:val="24"/>
          <w:szCs w:val="24"/>
          <w:lang w:val="pt-BR"/>
        </w:rPr>
        <w:t xml:space="preserve">. </w:t>
      </w:r>
      <w:r w:rsidRPr="00736BCD">
        <w:rPr>
          <w:b/>
          <w:bCs/>
          <w:sz w:val="24"/>
          <w:szCs w:val="24"/>
          <w:lang w:val="pt-BR"/>
        </w:rPr>
        <w:t>Atlas d</w:t>
      </w:r>
      <w:r w:rsidR="00087832" w:rsidRPr="00736BCD">
        <w:rPr>
          <w:b/>
          <w:bCs/>
          <w:sz w:val="24"/>
          <w:szCs w:val="24"/>
          <w:lang w:val="pt-BR"/>
        </w:rPr>
        <w:t>os Agrotóxicos</w:t>
      </w:r>
      <w:r w:rsidR="00087832">
        <w:rPr>
          <w:sz w:val="24"/>
          <w:szCs w:val="24"/>
          <w:lang w:val="pt-BR"/>
        </w:rPr>
        <w:t>. Rio de Janeiro</w:t>
      </w:r>
      <w:r w:rsidR="00736BCD">
        <w:rPr>
          <w:sz w:val="24"/>
          <w:szCs w:val="24"/>
          <w:lang w:val="pt-BR"/>
        </w:rPr>
        <w:t xml:space="preserve">, 2ª ed., 2024. </w:t>
      </w:r>
      <w:r w:rsidR="007E3437">
        <w:rPr>
          <w:sz w:val="24"/>
          <w:szCs w:val="24"/>
          <w:lang w:val="pt-BR"/>
        </w:rPr>
        <w:t>Disponível</w:t>
      </w:r>
      <w:r w:rsidR="00736BCD">
        <w:rPr>
          <w:sz w:val="24"/>
          <w:szCs w:val="24"/>
          <w:lang w:val="pt-BR"/>
        </w:rPr>
        <w:t xml:space="preserve"> em </w:t>
      </w:r>
      <w:r w:rsidR="00736BCD" w:rsidRPr="00736BCD">
        <w:rPr>
          <w:sz w:val="24"/>
          <w:szCs w:val="24"/>
          <w:lang w:val="pt-BR"/>
        </w:rPr>
        <w:t>https://br.boell.org/pt-br/2023/12/01/atlas-dos-agrotoxicos</w:t>
      </w:r>
      <w:r w:rsidR="00D046F8">
        <w:rPr>
          <w:sz w:val="24"/>
          <w:szCs w:val="24"/>
          <w:lang w:val="pt-BR"/>
        </w:rPr>
        <w:t xml:space="preserve"> </w:t>
      </w:r>
    </w:p>
    <w:p w14:paraId="1AFEE624" w14:textId="5104901B" w:rsidR="00460319" w:rsidRPr="00816040" w:rsidRDefault="00460319" w:rsidP="00AB70B5">
      <w:pPr>
        <w:widowControl/>
        <w:autoSpaceDE/>
        <w:autoSpaceDN/>
        <w:spacing w:after="160" w:line="259" w:lineRule="auto"/>
        <w:rPr>
          <w:sz w:val="24"/>
          <w:szCs w:val="24"/>
        </w:rPr>
      </w:pPr>
      <w:r w:rsidRPr="00816040">
        <w:rPr>
          <w:sz w:val="24"/>
          <w:szCs w:val="24"/>
        </w:rPr>
        <w:t>LOPES, C</w:t>
      </w:r>
      <w:r w:rsidR="00FD245B">
        <w:rPr>
          <w:sz w:val="24"/>
          <w:szCs w:val="24"/>
        </w:rPr>
        <w:t xml:space="preserve">. V. A., </w:t>
      </w:r>
      <w:r w:rsidRPr="00816040">
        <w:rPr>
          <w:sz w:val="24"/>
          <w:szCs w:val="24"/>
        </w:rPr>
        <w:t>A</w:t>
      </w:r>
      <w:r w:rsidR="00FD245B">
        <w:rPr>
          <w:sz w:val="24"/>
          <w:szCs w:val="24"/>
        </w:rPr>
        <w:t>lbuquerque, G. S.C de</w:t>
      </w:r>
      <w:r w:rsidRPr="00816040">
        <w:rPr>
          <w:sz w:val="24"/>
          <w:szCs w:val="24"/>
        </w:rPr>
        <w:t xml:space="preserve">. Agrotóxicos e seus impactos na saúde humana e ambiental: uma revisão sistemática. </w:t>
      </w:r>
      <w:r w:rsidRPr="00EC6493">
        <w:rPr>
          <w:b/>
          <w:bCs/>
          <w:sz w:val="24"/>
          <w:szCs w:val="24"/>
        </w:rPr>
        <w:t>S</w:t>
      </w:r>
      <w:r w:rsidR="00EC6493" w:rsidRPr="00EC6493">
        <w:rPr>
          <w:b/>
          <w:bCs/>
          <w:sz w:val="24"/>
          <w:szCs w:val="24"/>
        </w:rPr>
        <w:t>aúde Debate</w:t>
      </w:r>
      <w:r w:rsidRPr="00EC6493">
        <w:rPr>
          <w:b/>
          <w:bCs/>
          <w:sz w:val="24"/>
          <w:szCs w:val="24"/>
        </w:rPr>
        <w:t>,</w:t>
      </w:r>
      <w:r w:rsidRPr="00816040">
        <w:rPr>
          <w:sz w:val="24"/>
          <w:szCs w:val="24"/>
        </w:rPr>
        <w:t xml:space="preserve"> Rio de Janeiro, V. 42, N. 117, P. 518-534, abril-jun 2018. DOI: 10.1590/0103-1104201811714.</w:t>
      </w:r>
    </w:p>
    <w:p w14:paraId="320377CD" w14:textId="138744B5" w:rsidR="00491B42" w:rsidRPr="005D022E" w:rsidRDefault="00491B42" w:rsidP="00AB70B5">
      <w:pPr>
        <w:pStyle w:val="Corpodetexto"/>
        <w:spacing w:after="120"/>
        <w:rPr>
          <w:sz w:val="24"/>
          <w:szCs w:val="24"/>
          <w:lang w:val="pt-BR"/>
        </w:rPr>
      </w:pPr>
      <w:r>
        <w:rPr>
          <w:caps/>
          <w:sz w:val="24"/>
          <w:szCs w:val="24"/>
          <w:lang w:val="pt-BR"/>
        </w:rPr>
        <w:t xml:space="preserve">MAJOLO, </w:t>
      </w:r>
      <w:r w:rsidR="00F34ABE">
        <w:rPr>
          <w:caps/>
          <w:sz w:val="24"/>
          <w:szCs w:val="24"/>
          <w:lang w:val="pt-BR"/>
        </w:rPr>
        <w:t xml:space="preserve">F, </w:t>
      </w:r>
      <w:r w:rsidR="00F34ABE" w:rsidRPr="00F34ABE">
        <w:rPr>
          <w:sz w:val="24"/>
          <w:szCs w:val="24"/>
          <w:lang w:val="pt-BR"/>
        </w:rPr>
        <w:t>R</w:t>
      </w:r>
      <w:r w:rsidR="002E1C32">
        <w:rPr>
          <w:sz w:val="24"/>
          <w:szCs w:val="24"/>
          <w:lang w:val="pt-BR"/>
        </w:rPr>
        <w:t xml:space="preserve">empel, </w:t>
      </w:r>
      <w:r w:rsidR="00F34ABE">
        <w:rPr>
          <w:caps/>
          <w:sz w:val="24"/>
          <w:szCs w:val="24"/>
          <w:lang w:val="pt-BR"/>
        </w:rPr>
        <w:t>C</w:t>
      </w:r>
      <w:r w:rsidR="00F34ABE" w:rsidRPr="005D022E">
        <w:rPr>
          <w:sz w:val="24"/>
          <w:szCs w:val="24"/>
          <w:lang w:val="pt-BR"/>
        </w:rPr>
        <w:t xml:space="preserve">. </w:t>
      </w:r>
      <w:r w:rsidR="005D022E" w:rsidRPr="004A75F8">
        <w:rPr>
          <w:sz w:val="24"/>
          <w:szCs w:val="24"/>
          <w:lang w:val="pt-BR"/>
        </w:rPr>
        <w:t xml:space="preserve">Impact f the use of pesticides by rural </w:t>
      </w:r>
      <w:r w:rsidR="004A75F8" w:rsidRPr="004A75F8">
        <w:rPr>
          <w:sz w:val="24"/>
          <w:szCs w:val="24"/>
          <w:lang w:val="pt-BR"/>
        </w:rPr>
        <w:t>Workers in Brazil.</w:t>
      </w:r>
      <w:r w:rsidR="004A75F8">
        <w:rPr>
          <w:b/>
          <w:bCs/>
          <w:sz w:val="24"/>
          <w:szCs w:val="24"/>
          <w:lang w:val="pt-BR"/>
        </w:rPr>
        <w:t xml:space="preserve"> </w:t>
      </w:r>
      <w:r w:rsidR="002B32F8" w:rsidRPr="00823E3F">
        <w:rPr>
          <w:b/>
          <w:bCs/>
          <w:sz w:val="24"/>
          <w:szCs w:val="24"/>
          <w:lang w:val="pt-BR"/>
        </w:rPr>
        <w:t>RBCIAMB</w:t>
      </w:r>
      <w:r w:rsidR="002B32F8" w:rsidRPr="00803F97">
        <w:rPr>
          <w:sz w:val="24"/>
          <w:szCs w:val="24"/>
          <w:lang w:val="pt-BR"/>
        </w:rPr>
        <w:t>, n.50</w:t>
      </w:r>
      <w:r w:rsidR="00AB70B5" w:rsidRPr="00803F97">
        <w:rPr>
          <w:sz w:val="24"/>
          <w:szCs w:val="24"/>
          <w:lang w:val="pt-BR"/>
        </w:rPr>
        <w:t>, dez</w:t>
      </w:r>
      <w:r w:rsidR="00823E3F" w:rsidRPr="00803F97">
        <w:rPr>
          <w:sz w:val="24"/>
          <w:szCs w:val="24"/>
          <w:lang w:val="pt-BR"/>
        </w:rPr>
        <w:t xml:space="preserve"> 2018, 1-25 p. </w:t>
      </w:r>
      <w:r w:rsidR="00803F97" w:rsidRPr="00803F97">
        <w:rPr>
          <w:sz w:val="24"/>
          <w:szCs w:val="24"/>
          <w:lang w:val="pt-BR"/>
        </w:rPr>
        <w:t>DOI: 10.5327/Z2176-947820180357</w:t>
      </w:r>
    </w:p>
    <w:p w14:paraId="2DC44F09" w14:textId="45E3F545" w:rsidR="00816040" w:rsidRPr="00816040" w:rsidRDefault="00816040" w:rsidP="00AB70B5">
      <w:pPr>
        <w:pStyle w:val="Corpodetexto"/>
        <w:spacing w:after="120"/>
        <w:rPr>
          <w:sz w:val="24"/>
          <w:szCs w:val="24"/>
          <w:lang w:val="pt-BR"/>
        </w:rPr>
      </w:pPr>
      <w:r w:rsidRPr="00816040">
        <w:rPr>
          <w:caps/>
          <w:sz w:val="24"/>
          <w:szCs w:val="24"/>
          <w:lang w:val="pt-BR"/>
        </w:rPr>
        <w:t>Merlino,</w:t>
      </w:r>
      <w:r w:rsidRPr="00816040">
        <w:rPr>
          <w:sz w:val="24"/>
          <w:szCs w:val="24"/>
          <w:lang w:val="pt-BR"/>
        </w:rPr>
        <w:t xml:space="preserve"> T</w:t>
      </w:r>
      <w:r w:rsidR="002E1C32">
        <w:rPr>
          <w:sz w:val="24"/>
          <w:szCs w:val="24"/>
          <w:lang w:val="pt-BR"/>
        </w:rPr>
        <w:t xml:space="preserve">. </w:t>
      </w:r>
      <w:r w:rsidRPr="00816040">
        <w:rPr>
          <w:b/>
          <w:bCs/>
          <w:sz w:val="24"/>
          <w:szCs w:val="24"/>
        </w:rPr>
        <w:t>Tudo que você (não) queria saber sobre os agrotóxicos</w:t>
      </w:r>
      <w:r w:rsidRPr="00816040">
        <w:rPr>
          <w:sz w:val="24"/>
          <w:szCs w:val="24"/>
        </w:rPr>
        <w:t>.Riode Janeiro: Fundação Henrich Boll</w:t>
      </w:r>
      <w:r w:rsidRPr="00816040">
        <w:rPr>
          <w:sz w:val="24"/>
          <w:szCs w:val="24"/>
          <w:lang w:val="pt-BR"/>
        </w:rPr>
        <w:t xml:space="preserve"> </w:t>
      </w:r>
      <w:r w:rsidRPr="00816040">
        <w:rPr>
          <w:sz w:val="24"/>
          <w:szCs w:val="24"/>
        </w:rPr>
        <w:t xml:space="preserve">Stiftung, </w:t>
      </w:r>
      <w:r w:rsidRPr="00816040">
        <w:rPr>
          <w:sz w:val="24"/>
          <w:szCs w:val="24"/>
          <w:lang w:val="pt-BR"/>
        </w:rPr>
        <w:t>2023, 14 p. Disponível em https://br.boell.org/pt-br/2023/11/27/tudo-o-que-voce-nao-queria-saber-sobre-os-agrotoxicos.</w:t>
      </w:r>
      <w:r w:rsidRPr="00816040">
        <w:rPr>
          <w:sz w:val="24"/>
          <w:szCs w:val="24"/>
        </w:rPr>
        <w:t xml:space="preserve"> Acesso em: 05 jan. 2024</w:t>
      </w:r>
    </w:p>
    <w:p w14:paraId="42A6FA7F" w14:textId="2972D965" w:rsidR="00F24038" w:rsidRPr="003763B6" w:rsidRDefault="00F24038" w:rsidP="00AB70B5">
      <w:pPr>
        <w:widowControl/>
        <w:autoSpaceDE/>
        <w:autoSpaceDN/>
        <w:spacing w:after="160" w:line="259" w:lineRule="auto"/>
        <w:rPr>
          <w:caps/>
          <w:sz w:val="24"/>
          <w:szCs w:val="24"/>
          <w:lang w:val="pt-BR"/>
        </w:rPr>
      </w:pPr>
      <w:r>
        <w:rPr>
          <w:caps/>
          <w:sz w:val="24"/>
          <w:szCs w:val="24"/>
          <w:lang w:val="pt-BR"/>
        </w:rPr>
        <w:t>mic</w:t>
      </w:r>
      <w:r w:rsidR="006C1E50">
        <w:rPr>
          <w:caps/>
          <w:sz w:val="24"/>
          <w:szCs w:val="24"/>
          <w:lang w:val="pt-BR"/>
        </w:rPr>
        <w:t xml:space="preserve">hereff, s. j., </w:t>
      </w:r>
      <w:r w:rsidR="006C1E50">
        <w:rPr>
          <w:sz w:val="24"/>
          <w:szCs w:val="24"/>
          <w:lang w:val="pt-BR"/>
        </w:rPr>
        <w:t xml:space="preserve">Barros, R. </w:t>
      </w:r>
      <w:r w:rsidRPr="00C01A0E">
        <w:rPr>
          <w:b/>
          <w:bCs/>
          <w:sz w:val="24"/>
          <w:szCs w:val="24"/>
          <w:lang w:val="pt-BR"/>
        </w:rPr>
        <w:t xml:space="preserve">Proteção de plantas na agricultura </w:t>
      </w:r>
      <w:r w:rsidR="00C01A0E" w:rsidRPr="00C01A0E">
        <w:rPr>
          <w:b/>
          <w:bCs/>
          <w:sz w:val="24"/>
          <w:szCs w:val="24"/>
          <w:lang w:val="pt-BR"/>
        </w:rPr>
        <w:t>sustentável</w:t>
      </w:r>
      <w:r w:rsidR="00C01A0E" w:rsidRPr="00C01A0E">
        <w:rPr>
          <w:sz w:val="24"/>
          <w:szCs w:val="24"/>
          <w:lang w:val="pt-BR"/>
        </w:rPr>
        <w:t>.</w:t>
      </w:r>
      <w:r w:rsidR="00C01A0E">
        <w:rPr>
          <w:sz w:val="24"/>
          <w:szCs w:val="24"/>
          <w:lang w:val="pt-BR"/>
        </w:rPr>
        <w:t xml:space="preserve"> E</w:t>
      </w:r>
      <w:r w:rsidRPr="00C01A0E">
        <w:rPr>
          <w:sz w:val="24"/>
          <w:szCs w:val="24"/>
          <w:lang w:val="pt-BR"/>
        </w:rPr>
        <w:t>ds. Sami Jorge Michereff, Reginaldo Barros</w:t>
      </w:r>
      <w:r w:rsidRPr="00F24038">
        <w:rPr>
          <w:caps/>
          <w:sz w:val="24"/>
          <w:szCs w:val="24"/>
          <w:lang w:val="pt-BR"/>
        </w:rPr>
        <w:t xml:space="preserve">. </w:t>
      </w:r>
      <w:r w:rsidRPr="003763B6">
        <w:rPr>
          <w:caps/>
          <w:sz w:val="24"/>
          <w:szCs w:val="24"/>
          <w:lang w:val="pt-BR"/>
        </w:rPr>
        <w:t>–</w:t>
      </w:r>
      <w:r w:rsidR="000C3603">
        <w:rPr>
          <w:sz w:val="24"/>
          <w:szCs w:val="24"/>
          <w:lang w:val="pt-BR"/>
        </w:rPr>
        <w:t>Recife</w:t>
      </w:r>
      <w:r w:rsidRPr="000C3603">
        <w:rPr>
          <w:sz w:val="24"/>
          <w:szCs w:val="24"/>
          <w:lang w:val="pt-BR"/>
        </w:rPr>
        <w:t>:  UFRPE, Imprensa Universitária</w:t>
      </w:r>
      <w:r w:rsidRPr="003763B6">
        <w:rPr>
          <w:caps/>
          <w:sz w:val="24"/>
          <w:szCs w:val="24"/>
          <w:lang w:val="pt-BR"/>
        </w:rPr>
        <w:t>, 2001. 368</w:t>
      </w:r>
      <w:r w:rsidRPr="0010453A">
        <w:rPr>
          <w:sz w:val="24"/>
          <w:szCs w:val="24"/>
          <w:lang w:val="pt-BR"/>
        </w:rPr>
        <w:t xml:space="preserve"> </w:t>
      </w:r>
      <w:r w:rsidR="0010453A" w:rsidRPr="0010453A">
        <w:rPr>
          <w:sz w:val="24"/>
          <w:szCs w:val="24"/>
          <w:lang w:val="pt-BR"/>
        </w:rPr>
        <w:t>p.</w:t>
      </w:r>
      <w:r w:rsidR="00962391">
        <w:rPr>
          <w:sz w:val="24"/>
          <w:szCs w:val="24"/>
          <w:lang w:val="pt-BR"/>
        </w:rPr>
        <w:t xml:space="preserve"> Disponível em ht</w:t>
      </w:r>
      <w:r w:rsidR="00EC15E2">
        <w:rPr>
          <w:sz w:val="24"/>
          <w:szCs w:val="24"/>
          <w:lang w:val="pt-BR"/>
        </w:rPr>
        <w:t>t</w:t>
      </w:r>
      <w:r w:rsidR="00962391" w:rsidRPr="00962391">
        <w:rPr>
          <w:sz w:val="24"/>
          <w:szCs w:val="24"/>
          <w:lang w:val="pt-BR"/>
        </w:rPr>
        <w:t>ps://www.bibliotecaagptea.org.br/agricultura/defesa/livros/PROTECAO%20DE%20PLANTAS%20NA%20AGRICULTURA%20SUSTENTAVEL.pdf</w:t>
      </w:r>
    </w:p>
    <w:p w14:paraId="1EE2A953" w14:textId="546BB260" w:rsidR="00E50813" w:rsidRPr="00816040" w:rsidRDefault="00E77002" w:rsidP="00AB70B5">
      <w:pPr>
        <w:widowControl/>
        <w:autoSpaceDE/>
        <w:autoSpaceDN/>
        <w:spacing w:after="160" w:line="259" w:lineRule="auto"/>
        <w:rPr>
          <w:sz w:val="24"/>
          <w:szCs w:val="24"/>
        </w:rPr>
      </w:pPr>
      <w:r w:rsidRPr="00816040">
        <w:rPr>
          <w:caps/>
          <w:sz w:val="24"/>
          <w:szCs w:val="24"/>
          <w:lang w:val="pt-BR"/>
        </w:rPr>
        <w:t>Montenegro</w:t>
      </w:r>
      <w:r w:rsidRPr="00816040">
        <w:rPr>
          <w:sz w:val="24"/>
          <w:szCs w:val="24"/>
          <w:lang w:val="pt-BR"/>
        </w:rPr>
        <w:t>,</w:t>
      </w:r>
      <w:r w:rsidR="00816040" w:rsidRPr="00816040">
        <w:rPr>
          <w:sz w:val="24"/>
          <w:szCs w:val="24"/>
          <w:lang w:val="pt-BR"/>
        </w:rPr>
        <w:t xml:space="preserve"> M., Dolce, J.</w:t>
      </w:r>
      <w:r w:rsidR="0033537C" w:rsidRPr="00816040">
        <w:rPr>
          <w:sz w:val="24"/>
          <w:szCs w:val="24"/>
          <w:lang w:val="pt-BR"/>
        </w:rPr>
        <w:t xml:space="preserve"> (org). </w:t>
      </w:r>
      <w:r w:rsidR="0033537C" w:rsidRPr="00816040">
        <w:rPr>
          <w:b/>
          <w:bCs/>
          <w:sz w:val="24"/>
          <w:szCs w:val="24"/>
          <w:lang w:val="pt-BR"/>
        </w:rPr>
        <w:t>Atlas dos Agrotóxicos</w:t>
      </w:r>
      <w:r w:rsidR="00B32FEB" w:rsidRPr="00816040">
        <w:rPr>
          <w:b/>
          <w:bCs/>
          <w:sz w:val="24"/>
          <w:szCs w:val="24"/>
          <w:lang w:val="pt-BR"/>
        </w:rPr>
        <w:t>: Fatos e dados do uso dessas substâncias na agricultura.</w:t>
      </w:r>
      <w:r w:rsidR="00B32FEB" w:rsidRPr="00816040">
        <w:rPr>
          <w:sz w:val="24"/>
          <w:szCs w:val="24"/>
          <w:lang w:val="pt-BR"/>
        </w:rPr>
        <w:t xml:space="preserve"> Rio de Janeiro: </w:t>
      </w:r>
      <w:r w:rsidR="00B32FEB" w:rsidRPr="00816040">
        <w:rPr>
          <w:sz w:val="24"/>
          <w:szCs w:val="24"/>
        </w:rPr>
        <w:t>Fundação Henrich Boll</w:t>
      </w:r>
      <w:r w:rsidR="00B32FEB" w:rsidRPr="00816040">
        <w:rPr>
          <w:sz w:val="24"/>
          <w:szCs w:val="24"/>
          <w:lang w:val="pt-BR"/>
        </w:rPr>
        <w:t xml:space="preserve"> </w:t>
      </w:r>
      <w:r w:rsidR="00B32FEB" w:rsidRPr="00816040">
        <w:rPr>
          <w:sz w:val="24"/>
          <w:szCs w:val="24"/>
        </w:rPr>
        <w:t>Stiftung, 2024</w:t>
      </w:r>
    </w:p>
    <w:p w14:paraId="3FCFBDB5" w14:textId="5B69F8B5" w:rsidR="00460319" w:rsidRDefault="00460319" w:rsidP="00E77002">
      <w:pPr>
        <w:widowControl/>
        <w:autoSpaceDE/>
        <w:autoSpaceDN/>
        <w:spacing w:after="160" w:line="259" w:lineRule="auto"/>
        <w:rPr>
          <w:sz w:val="24"/>
          <w:szCs w:val="24"/>
        </w:rPr>
      </w:pPr>
      <w:r w:rsidRPr="00816040">
        <w:rPr>
          <w:sz w:val="24"/>
          <w:szCs w:val="24"/>
        </w:rPr>
        <w:t xml:space="preserve">PANIS, C.; Gaboardi, S.C.; Gurzenda, S.; Cruz, J.; Castro, M.; Lemos, B. Widespread pesticide contamination of drinking water and impact on cancer risk in Brazil. </w:t>
      </w:r>
      <w:r w:rsidRPr="00B2134B">
        <w:rPr>
          <w:b/>
          <w:bCs/>
          <w:sz w:val="24"/>
          <w:szCs w:val="24"/>
        </w:rPr>
        <w:t>Environment International</w:t>
      </w:r>
      <w:r w:rsidRPr="00816040">
        <w:rPr>
          <w:sz w:val="24"/>
          <w:szCs w:val="24"/>
        </w:rPr>
        <w:t xml:space="preserve">, Volume 165, July 2022. </w:t>
      </w:r>
      <w:hyperlink r:id="rId11" w:history="1">
        <w:r w:rsidR="005A4760" w:rsidRPr="006D6300">
          <w:rPr>
            <w:rStyle w:val="Hyperlink"/>
            <w:sz w:val="24"/>
            <w:szCs w:val="24"/>
          </w:rPr>
          <w:t>https://doi.org/10.1016/j.envint.2022.107321</w:t>
        </w:r>
      </w:hyperlink>
      <w:r w:rsidRPr="00816040">
        <w:rPr>
          <w:sz w:val="24"/>
          <w:szCs w:val="24"/>
        </w:rPr>
        <w:t>.</w:t>
      </w:r>
    </w:p>
    <w:p w14:paraId="34BCD55A" w14:textId="7A998023" w:rsidR="00270055" w:rsidRDefault="00270055" w:rsidP="000D12B6">
      <w:pPr>
        <w:widowControl/>
        <w:autoSpaceDE/>
        <w:autoSpaceDN/>
        <w:spacing w:after="160" w:line="259" w:lineRule="auto"/>
        <w:rPr>
          <w:sz w:val="24"/>
          <w:szCs w:val="24"/>
        </w:rPr>
      </w:pPr>
      <w:r>
        <w:rPr>
          <w:sz w:val="24"/>
          <w:szCs w:val="24"/>
        </w:rPr>
        <w:t xml:space="preserve">PIMENTEL, </w:t>
      </w:r>
      <w:r w:rsidR="001B4029">
        <w:rPr>
          <w:sz w:val="24"/>
          <w:szCs w:val="24"/>
        </w:rPr>
        <w:t xml:space="preserve">D. </w:t>
      </w:r>
      <w:r w:rsidR="001B4029" w:rsidRPr="001B4029">
        <w:rPr>
          <w:sz w:val="24"/>
          <w:szCs w:val="24"/>
        </w:rPr>
        <w:t>Amounts of Pesticides Reaching Target Pests: Environmental Impacts and Ethics</w:t>
      </w:r>
      <w:r w:rsidR="001B4029">
        <w:rPr>
          <w:sz w:val="24"/>
          <w:szCs w:val="24"/>
        </w:rPr>
        <w:t xml:space="preserve">. </w:t>
      </w:r>
      <w:r w:rsidR="00D919B7" w:rsidRPr="00D919B7">
        <w:rPr>
          <w:b/>
          <w:bCs/>
          <w:sz w:val="24"/>
          <w:szCs w:val="24"/>
        </w:rPr>
        <w:t>Journal of Agricultural and Environmental Ethics</w:t>
      </w:r>
      <w:r w:rsidR="00D919B7" w:rsidRPr="00D919B7">
        <w:rPr>
          <w:sz w:val="24"/>
          <w:szCs w:val="24"/>
        </w:rPr>
        <w:t>, 8(1), 17-29</w:t>
      </w:r>
      <w:r w:rsidR="00D919B7">
        <w:rPr>
          <w:sz w:val="24"/>
          <w:szCs w:val="24"/>
        </w:rPr>
        <w:t xml:space="preserve">, </w:t>
      </w:r>
      <w:r w:rsidR="00D919B7" w:rsidRPr="00D919B7">
        <w:rPr>
          <w:sz w:val="24"/>
          <w:szCs w:val="24"/>
        </w:rPr>
        <w:t>1995</w:t>
      </w:r>
      <w:r w:rsidR="00ED4702">
        <w:rPr>
          <w:sz w:val="24"/>
          <w:szCs w:val="24"/>
        </w:rPr>
        <w:t xml:space="preserve">. Disponível em </w:t>
      </w:r>
      <w:r w:rsidR="00ED4702" w:rsidRPr="00ED4702">
        <w:rPr>
          <w:sz w:val="24"/>
          <w:szCs w:val="24"/>
        </w:rPr>
        <w:t>https://r.jordan.im/download/environmentalism/pimentel1995.pdf</w:t>
      </w:r>
    </w:p>
    <w:p w14:paraId="4C463D22" w14:textId="2FED2101" w:rsidR="00157E4E" w:rsidRDefault="00157E4E" w:rsidP="000D12B6">
      <w:pPr>
        <w:widowControl/>
        <w:autoSpaceDE/>
        <w:autoSpaceDN/>
        <w:spacing w:after="160" w:line="259" w:lineRule="auto"/>
        <w:rPr>
          <w:sz w:val="24"/>
          <w:szCs w:val="24"/>
        </w:rPr>
      </w:pPr>
      <w:r>
        <w:rPr>
          <w:sz w:val="24"/>
          <w:szCs w:val="24"/>
        </w:rPr>
        <w:t>RIGOTTO</w:t>
      </w:r>
      <w:r w:rsidR="00524AA3">
        <w:rPr>
          <w:sz w:val="24"/>
          <w:szCs w:val="24"/>
        </w:rPr>
        <w:t xml:space="preserve">, </w:t>
      </w:r>
      <w:r w:rsidR="00524AA3" w:rsidRPr="00524AA3">
        <w:rPr>
          <w:sz w:val="24"/>
          <w:szCs w:val="24"/>
        </w:rPr>
        <w:t>R</w:t>
      </w:r>
      <w:r w:rsidR="00363F10">
        <w:rPr>
          <w:sz w:val="24"/>
          <w:szCs w:val="24"/>
        </w:rPr>
        <w:t xml:space="preserve">. </w:t>
      </w:r>
      <w:r w:rsidR="00524AA3" w:rsidRPr="00524AA3">
        <w:rPr>
          <w:sz w:val="24"/>
          <w:szCs w:val="24"/>
        </w:rPr>
        <w:t>M</w:t>
      </w:r>
      <w:r w:rsidR="00363F10">
        <w:rPr>
          <w:sz w:val="24"/>
          <w:szCs w:val="24"/>
        </w:rPr>
        <w:t xml:space="preserve">. , Vasconcelos, </w:t>
      </w:r>
      <w:r w:rsidR="00524AA3" w:rsidRPr="00524AA3">
        <w:rPr>
          <w:sz w:val="24"/>
          <w:szCs w:val="24"/>
        </w:rPr>
        <w:t>D</w:t>
      </w:r>
      <w:r w:rsidR="00363F10">
        <w:rPr>
          <w:sz w:val="24"/>
          <w:szCs w:val="24"/>
        </w:rPr>
        <w:t xml:space="preserve">. </w:t>
      </w:r>
      <w:r w:rsidR="00524AA3" w:rsidRPr="00524AA3">
        <w:rPr>
          <w:sz w:val="24"/>
          <w:szCs w:val="24"/>
        </w:rPr>
        <w:t>P</w:t>
      </w:r>
      <w:r w:rsidR="00363F10">
        <w:rPr>
          <w:sz w:val="24"/>
          <w:szCs w:val="24"/>
        </w:rPr>
        <w:t xml:space="preserve">. </w:t>
      </w:r>
      <w:r w:rsidR="00363F10" w:rsidRPr="00524AA3">
        <w:rPr>
          <w:sz w:val="24"/>
          <w:szCs w:val="24"/>
        </w:rPr>
        <w:t>E</w:t>
      </w:r>
      <w:r w:rsidR="00363F10">
        <w:rPr>
          <w:sz w:val="24"/>
          <w:szCs w:val="24"/>
        </w:rPr>
        <w:t xml:space="preserve">, Rocha, </w:t>
      </w:r>
      <w:r w:rsidR="00524AA3" w:rsidRPr="00524AA3">
        <w:rPr>
          <w:sz w:val="24"/>
          <w:szCs w:val="24"/>
        </w:rPr>
        <w:t>M</w:t>
      </w:r>
      <w:r w:rsidR="00B630BD">
        <w:rPr>
          <w:sz w:val="24"/>
          <w:szCs w:val="24"/>
        </w:rPr>
        <w:t>. M.</w:t>
      </w:r>
      <w:r w:rsidRPr="00157E4E">
        <w:rPr>
          <w:sz w:val="24"/>
          <w:szCs w:val="24"/>
        </w:rPr>
        <w:t xml:space="preserve"> Pesticide use in Brazil and problems for public health. </w:t>
      </w:r>
      <w:r w:rsidRPr="00157E4E">
        <w:rPr>
          <w:b/>
          <w:bCs/>
          <w:sz w:val="24"/>
          <w:szCs w:val="24"/>
        </w:rPr>
        <w:t>Cadernos de Saúde Pública</w:t>
      </w:r>
      <w:r w:rsidRPr="00157E4E">
        <w:rPr>
          <w:sz w:val="24"/>
          <w:szCs w:val="24"/>
        </w:rPr>
        <w:t xml:space="preserve"> 2014; 30(7) doi: 10.1590/0102-311XPE020714</w:t>
      </w:r>
    </w:p>
    <w:p w14:paraId="244F5A33" w14:textId="77777777" w:rsidR="00F63AFC" w:rsidRPr="00F63AFC" w:rsidRDefault="00F63AFC" w:rsidP="00F63AFC">
      <w:pPr>
        <w:widowControl/>
        <w:autoSpaceDE/>
        <w:autoSpaceDN/>
        <w:spacing w:after="160" w:line="259" w:lineRule="auto"/>
        <w:rPr>
          <w:sz w:val="24"/>
          <w:szCs w:val="24"/>
          <w:lang w:val="pt-BR"/>
        </w:rPr>
      </w:pPr>
    </w:p>
    <w:p w14:paraId="68F4D5B3" w14:textId="47E8EAD0" w:rsidR="00F63AFC" w:rsidRDefault="00F63AFC" w:rsidP="001F5D0B">
      <w:pPr>
        <w:widowControl/>
        <w:autoSpaceDE/>
        <w:autoSpaceDN/>
        <w:spacing w:after="160" w:line="259" w:lineRule="auto"/>
        <w:rPr>
          <w:sz w:val="24"/>
          <w:szCs w:val="24"/>
          <w:lang w:val="pt-BR"/>
        </w:rPr>
      </w:pPr>
      <w:r w:rsidRPr="00F63AFC">
        <w:rPr>
          <w:sz w:val="24"/>
          <w:szCs w:val="24"/>
          <w:lang w:val="pt-BR"/>
        </w:rPr>
        <w:t xml:space="preserve"> </w:t>
      </w:r>
      <w:r>
        <w:rPr>
          <w:sz w:val="24"/>
          <w:szCs w:val="24"/>
          <w:lang w:val="pt-BR"/>
        </w:rPr>
        <w:t xml:space="preserve">SANTOS, </w:t>
      </w:r>
      <w:r w:rsidRPr="00F63AFC">
        <w:rPr>
          <w:sz w:val="24"/>
          <w:szCs w:val="24"/>
          <w:lang w:val="pt-BR"/>
        </w:rPr>
        <w:t>C</w:t>
      </w:r>
      <w:r w:rsidRPr="00F63AFC">
        <w:rPr>
          <w:sz w:val="24"/>
          <w:szCs w:val="24"/>
          <w:lang w:val="pt-BR"/>
        </w:rPr>
        <w:t>. E. et a</w:t>
      </w:r>
      <w:r>
        <w:rPr>
          <w:sz w:val="24"/>
          <w:szCs w:val="24"/>
          <w:lang w:val="pt-BR"/>
        </w:rPr>
        <w:t xml:space="preserve">l. </w:t>
      </w:r>
      <w:r w:rsidR="00C159C2">
        <w:rPr>
          <w:sz w:val="24"/>
          <w:szCs w:val="24"/>
          <w:lang w:val="pt-BR"/>
        </w:rPr>
        <w:t>Mapeamento do potencial de contaminação das águas subterrâneas e superficiais por agrotóxicos no noroeste do Rio Grande do Sul.</w:t>
      </w:r>
      <w:r w:rsidR="001F5D0B">
        <w:rPr>
          <w:sz w:val="24"/>
          <w:szCs w:val="24"/>
          <w:lang w:val="pt-BR"/>
        </w:rPr>
        <w:t xml:space="preserve"> </w:t>
      </w:r>
      <w:r w:rsidR="001F5D0B" w:rsidRPr="001F5D0B">
        <w:rPr>
          <w:sz w:val="24"/>
          <w:szCs w:val="24"/>
          <w:lang w:val="pt-BR"/>
        </w:rPr>
        <w:t xml:space="preserve"> </w:t>
      </w:r>
      <w:r w:rsidR="001F5D0B" w:rsidRPr="001F5D0B">
        <w:rPr>
          <w:b/>
          <w:bCs/>
          <w:sz w:val="24"/>
          <w:szCs w:val="24"/>
          <w:lang w:val="pt-BR"/>
        </w:rPr>
        <w:t>Geociências,</w:t>
      </w:r>
      <w:r w:rsidR="001F5D0B" w:rsidRPr="001F5D0B">
        <w:rPr>
          <w:sz w:val="24"/>
          <w:szCs w:val="24"/>
          <w:lang w:val="pt-BR"/>
        </w:rPr>
        <w:t xml:space="preserve"> </w:t>
      </w:r>
      <w:r w:rsidR="000E2C57">
        <w:rPr>
          <w:sz w:val="24"/>
          <w:szCs w:val="24"/>
          <w:lang w:val="pt-BR"/>
        </w:rPr>
        <w:t xml:space="preserve">São Paulo, </w:t>
      </w:r>
      <w:r w:rsidR="001F5D0B" w:rsidRPr="001F5D0B">
        <w:rPr>
          <w:sz w:val="24"/>
          <w:szCs w:val="24"/>
          <w:lang w:val="pt-BR"/>
        </w:rPr>
        <w:t>v. 40, n. 4, p. 951 - 966, 2021</w:t>
      </w:r>
    </w:p>
    <w:p w14:paraId="635FBE1C" w14:textId="3E5F4C09" w:rsidR="005A4760" w:rsidRPr="00816040" w:rsidRDefault="005A4760" w:rsidP="00F63AFC">
      <w:pPr>
        <w:widowControl/>
        <w:autoSpaceDE/>
        <w:autoSpaceDN/>
        <w:spacing w:after="160" w:line="259" w:lineRule="auto"/>
        <w:rPr>
          <w:sz w:val="24"/>
          <w:szCs w:val="24"/>
        </w:rPr>
      </w:pPr>
      <w:r>
        <w:rPr>
          <w:sz w:val="24"/>
          <w:szCs w:val="24"/>
        </w:rPr>
        <w:t>SILVÉRIO, A</w:t>
      </w:r>
      <w:r w:rsidR="009127AC">
        <w:rPr>
          <w:sz w:val="24"/>
          <w:szCs w:val="24"/>
        </w:rPr>
        <w:t>. C. P</w:t>
      </w:r>
      <w:r w:rsidR="009E6327">
        <w:rPr>
          <w:sz w:val="24"/>
          <w:szCs w:val="24"/>
        </w:rPr>
        <w:t xml:space="preserve"> et al. </w:t>
      </w:r>
      <w:r w:rsidR="009E6327" w:rsidRPr="009E6327">
        <w:rPr>
          <w:sz w:val="24"/>
          <w:szCs w:val="24"/>
          <w:lang w:val="pt-BR"/>
        </w:rPr>
        <w:t>Avaliação da atenção primária à saúde de trabalhadores rurais expostos a praguicidas</w:t>
      </w:r>
      <w:r w:rsidR="009E6327">
        <w:rPr>
          <w:sz w:val="24"/>
          <w:szCs w:val="24"/>
          <w:lang w:val="pt-BR"/>
        </w:rPr>
        <w:t xml:space="preserve">. </w:t>
      </w:r>
      <w:r w:rsidR="000D12B6" w:rsidRPr="000D12B6">
        <w:rPr>
          <w:b/>
          <w:bCs/>
          <w:sz w:val="24"/>
          <w:szCs w:val="24"/>
          <w:lang w:val="pt-BR"/>
        </w:rPr>
        <w:t>Rev Saude Publica</w:t>
      </w:r>
      <w:r w:rsidR="00DC09BF">
        <w:rPr>
          <w:sz w:val="24"/>
          <w:szCs w:val="24"/>
          <w:lang w:val="pt-BR"/>
        </w:rPr>
        <w:t>, v</w:t>
      </w:r>
      <w:r w:rsidR="000D12B6" w:rsidRPr="000D12B6">
        <w:rPr>
          <w:sz w:val="24"/>
          <w:szCs w:val="24"/>
          <w:lang w:val="pt-BR"/>
        </w:rPr>
        <w:t>54</w:t>
      </w:r>
      <w:r w:rsidR="00DC09BF">
        <w:rPr>
          <w:sz w:val="24"/>
          <w:szCs w:val="24"/>
          <w:lang w:val="pt-BR"/>
        </w:rPr>
        <w:t xml:space="preserve"> n. </w:t>
      </w:r>
      <w:r w:rsidR="000D12B6" w:rsidRPr="000D12B6">
        <w:rPr>
          <w:sz w:val="24"/>
          <w:szCs w:val="24"/>
          <w:lang w:val="pt-BR"/>
        </w:rPr>
        <w:t>9</w:t>
      </w:r>
      <w:r w:rsidR="00DC09BF">
        <w:rPr>
          <w:sz w:val="24"/>
          <w:szCs w:val="24"/>
          <w:lang w:val="pt-BR"/>
        </w:rPr>
        <w:t xml:space="preserve">, </w:t>
      </w:r>
      <w:r w:rsidR="00DC09BF" w:rsidRPr="000D12B6">
        <w:rPr>
          <w:sz w:val="24"/>
          <w:szCs w:val="24"/>
          <w:lang w:val="pt-BR"/>
        </w:rPr>
        <w:t>2020</w:t>
      </w:r>
      <w:r w:rsidR="000D12B6" w:rsidRPr="000D12B6">
        <w:rPr>
          <w:sz w:val="24"/>
          <w:szCs w:val="24"/>
          <w:lang w:val="pt-BR"/>
        </w:rPr>
        <w:t>.</w:t>
      </w:r>
      <w:r w:rsidR="00B0630A" w:rsidRPr="00B0630A">
        <w:rPr>
          <w:rFonts w:ascii="Optima" w:eastAsiaTheme="minorHAnsi" w:hAnsi="Optima" w:cs="Optima"/>
          <w:color w:val="0063A8"/>
          <w:sz w:val="14"/>
          <w:szCs w:val="14"/>
          <w:lang w:val="pt-BR"/>
        </w:rPr>
        <w:t xml:space="preserve"> </w:t>
      </w:r>
      <w:r w:rsidR="00B0630A" w:rsidRPr="00B0630A">
        <w:rPr>
          <w:sz w:val="24"/>
          <w:szCs w:val="24"/>
          <w:lang w:val="pt-BR"/>
        </w:rPr>
        <w:t>http://doi.org/10.11606/s1518-8787.2020054001455</w:t>
      </w:r>
    </w:p>
    <w:p w14:paraId="3DA96F41" w14:textId="4A6B392B" w:rsidR="000815CB" w:rsidRDefault="00F37754" w:rsidP="00F63AFC">
      <w:pPr>
        <w:pStyle w:val="Corpodetexto"/>
        <w:rPr>
          <w:sz w:val="24"/>
          <w:szCs w:val="24"/>
        </w:rPr>
      </w:pPr>
      <w:r w:rsidRPr="00F37754">
        <w:rPr>
          <w:caps/>
          <w:sz w:val="24"/>
          <w:szCs w:val="24"/>
        </w:rPr>
        <w:t>Tudi</w:t>
      </w:r>
      <w:r w:rsidRPr="00F37754">
        <w:rPr>
          <w:sz w:val="24"/>
          <w:szCs w:val="24"/>
        </w:rPr>
        <w:t xml:space="preserve"> M, </w:t>
      </w:r>
      <w:r w:rsidR="00B46D03">
        <w:rPr>
          <w:sz w:val="24"/>
          <w:szCs w:val="24"/>
        </w:rPr>
        <w:t>Ruan, H.D.</w:t>
      </w:r>
      <w:r w:rsidRPr="00F37754">
        <w:rPr>
          <w:sz w:val="24"/>
          <w:szCs w:val="24"/>
        </w:rPr>
        <w:t>, Wang L</w:t>
      </w:r>
      <w:r w:rsidR="00CF2820">
        <w:rPr>
          <w:sz w:val="24"/>
          <w:szCs w:val="24"/>
        </w:rPr>
        <w:t>.</w:t>
      </w:r>
      <w:r w:rsidRPr="00F37754">
        <w:rPr>
          <w:sz w:val="24"/>
          <w:szCs w:val="24"/>
        </w:rPr>
        <w:t>, Lyu J</w:t>
      </w:r>
      <w:r w:rsidR="00CF2820">
        <w:rPr>
          <w:sz w:val="24"/>
          <w:szCs w:val="24"/>
        </w:rPr>
        <w:t>.</w:t>
      </w:r>
      <w:r w:rsidRPr="00F37754">
        <w:rPr>
          <w:sz w:val="24"/>
          <w:szCs w:val="24"/>
        </w:rPr>
        <w:t>, Sadler R, Connell</w:t>
      </w:r>
      <w:r w:rsidR="00364622">
        <w:rPr>
          <w:sz w:val="24"/>
          <w:szCs w:val="24"/>
        </w:rPr>
        <w:t>,</w:t>
      </w:r>
      <w:r w:rsidRPr="00F37754">
        <w:rPr>
          <w:sz w:val="24"/>
          <w:szCs w:val="24"/>
        </w:rPr>
        <w:t xml:space="preserve"> D</w:t>
      </w:r>
      <w:r w:rsidR="00364622">
        <w:rPr>
          <w:sz w:val="24"/>
          <w:szCs w:val="24"/>
        </w:rPr>
        <w:t>.</w:t>
      </w:r>
      <w:r w:rsidRPr="00F37754">
        <w:rPr>
          <w:sz w:val="24"/>
          <w:szCs w:val="24"/>
        </w:rPr>
        <w:t>, Chu C</w:t>
      </w:r>
      <w:r w:rsidR="004B4964">
        <w:rPr>
          <w:sz w:val="24"/>
          <w:szCs w:val="24"/>
        </w:rPr>
        <w:t>.</w:t>
      </w:r>
      <w:r w:rsidRPr="00F37754">
        <w:rPr>
          <w:sz w:val="24"/>
          <w:szCs w:val="24"/>
        </w:rPr>
        <w:t>, Phung</w:t>
      </w:r>
      <w:r w:rsidR="004B4964">
        <w:rPr>
          <w:sz w:val="24"/>
          <w:szCs w:val="24"/>
        </w:rPr>
        <w:t>,</w:t>
      </w:r>
      <w:r w:rsidRPr="00F37754">
        <w:rPr>
          <w:sz w:val="24"/>
          <w:szCs w:val="24"/>
        </w:rPr>
        <w:t xml:space="preserve"> D</w:t>
      </w:r>
      <w:r w:rsidR="004B4964">
        <w:rPr>
          <w:sz w:val="24"/>
          <w:szCs w:val="24"/>
        </w:rPr>
        <w:t>.</w:t>
      </w:r>
      <w:r w:rsidRPr="00F37754">
        <w:rPr>
          <w:sz w:val="24"/>
          <w:szCs w:val="24"/>
        </w:rPr>
        <w:t xml:space="preserve">T. Agriculture Development, </w:t>
      </w:r>
      <w:r w:rsidR="004B4964">
        <w:rPr>
          <w:sz w:val="24"/>
          <w:szCs w:val="24"/>
        </w:rPr>
        <w:t>p</w:t>
      </w:r>
      <w:r w:rsidRPr="00F37754">
        <w:rPr>
          <w:sz w:val="24"/>
          <w:szCs w:val="24"/>
        </w:rPr>
        <w:t xml:space="preserve">esticide </w:t>
      </w:r>
      <w:r w:rsidR="004B4964">
        <w:rPr>
          <w:sz w:val="24"/>
          <w:szCs w:val="24"/>
        </w:rPr>
        <w:t>a</w:t>
      </w:r>
      <w:r w:rsidRPr="00F37754">
        <w:rPr>
          <w:sz w:val="24"/>
          <w:szCs w:val="24"/>
        </w:rPr>
        <w:t xml:space="preserve">pplication and </w:t>
      </w:r>
      <w:r w:rsidR="004B4964">
        <w:rPr>
          <w:sz w:val="24"/>
          <w:szCs w:val="24"/>
        </w:rPr>
        <w:t>i</w:t>
      </w:r>
      <w:r w:rsidRPr="00F37754">
        <w:rPr>
          <w:sz w:val="24"/>
          <w:szCs w:val="24"/>
        </w:rPr>
        <w:t xml:space="preserve">ts </w:t>
      </w:r>
      <w:r w:rsidR="004B4964">
        <w:rPr>
          <w:sz w:val="24"/>
          <w:szCs w:val="24"/>
        </w:rPr>
        <w:t>i</w:t>
      </w:r>
      <w:r w:rsidRPr="00F37754">
        <w:rPr>
          <w:sz w:val="24"/>
          <w:szCs w:val="24"/>
        </w:rPr>
        <w:t xml:space="preserve">mpact on the </w:t>
      </w:r>
      <w:r w:rsidR="004B4964">
        <w:rPr>
          <w:sz w:val="24"/>
          <w:szCs w:val="24"/>
        </w:rPr>
        <w:t>e</w:t>
      </w:r>
      <w:r w:rsidRPr="00F37754">
        <w:rPr>
          <w:sz w:val="24"/>
          <w:szCs w:val="24"/>
        </w:rPr>
        <w:t xml:space="preserve">nvironment. </w:t>
      </w:r>
      <w:r w:rsidRPr="00B2134B">
        <w:rPr>
          <w:b/>
          <w:bCs/>
          <w:sz w:val="24"/>
          <w:szCs w:val="24"/>
        </w:rPr>
        <w:t>Int J Environ Res Public Health</w:t>
      </w:r>
      <w:r w:rsidRPr="00F37754">
        <w:rPr>
          <w:sz w:val="24"/>
          <w:szCs w:val="24"/>
        </w:rPr>
        <w:t>. 2021 Jan 27;18(3):1112. doi: 10.3390/ijerph18031112</w:t>
      </w:r>
    </w:p>
    <w:p w14:paraId="5DD85D65" w14:textId="77777777" w:rsidR="00B279FD" w:rsidRDefault="00B279FD" w:rsidP="00F63AFC">
      <w:pPr>
        <w:pStyle w:val="Corpodetexto"/>
        <w:rPr>
          <w:sz w:val="24"/>
          <w:szCs w:val="24"/>
        </w:rPr>
      </w:pPr>
    </w:p>
    <w:p w14:paraId="2547FDF4" w14:textId="6D1F8EF0" w:rsidR="00A37A4F" w:rsidRPr="00317933" w:rsidRDefault="00A37A4F" w:rsidP="00F63AFC">
      <w:pPr>
        <w:pStyle w:val="Corpodetexto"/>
        <w:rPr>
          <w:sz w:val="24"/>
          <w:szCs w:val="24"/>
          <w:lang w:val="pt-BR"/>
        </w:rPr>
      </w:pPr>
      <w:r>
        <w:rPr>
          <w:sz w:val="24"/>
          <w:szCs w:val="24"/>
          <w:lang w:val="pt-BR"/>
        </w:rPr>
        <w:t xml:space="preserve">VASCONCELOS, M.V., Freitas, C.F., Silveira, C.A. </w:t>
      </w:r>
      <w:r w:rsidR="00317933" w:rsidRPr="00317933">
        <w:rPr>
          <w:sz w:val="24"/>
          <w:szCs w:val="24"/>
          <w:lang w:val="pt-BR"/>
        </w:rPr>
        <w:t>Caracterização do uso de agrotóxicos entre trabalhadores rurais</w:t>
      </w:r>
      <w:r w:rsidR="00BB4547" w:rsidRPr="00BB4547">
        <w:rPr>
          <w:b/>
          <w:bCs/>
          <w:sz w:val="24"/>
          <w:szCs w:val="24"/>
          <w:lang w:val="pt-BR"/>
        </w:rPr>
        <w:t>. Saúde</w:t>
      </w:r>
      <w:r w:rsidR="00BB4547" w:rsidRPr="00BB4547">
        <w:rPr>
          <w:sz w:val="24"/>
          <w:szCs w:val="24"/>
          <w:lang w:val="pt-BR"/>
        </w:rPr>
        <w:t xml:space="preserve"> (Santa Maria), Santa Maria, Vol. 40, n. 2, Jul./Dez., p.87-96, 2014</w:t>
      </w:r>
    </w:p>
    <w:p w14:paraId="16F00C82" w14:textId="369CE2D7" w:rsidR="00983EF6" w:rsidRDefault="00A37A4F" w:rsidP="00F63AFC">
      <w:pPr>
        <w:pStyle w:val="Corpodetexto"/>
        <w:rPr>
          <w:sz w:val="24"/>
          <w:szCs w:val="24"/>
        </w:rPr>
      </w:pPr>
      <w:r w:rsidRPr="00A37A4F">
        <w:rPr>
          <w:sz w:val="24"/>
          <w:szCs w:val="24"/>
          <w:lang w:val="pt-BR"/>
        </w:rPr>
        <w:t xml:space="preserve"> </w:t>
      </w:r>
    </w:p>
    <w:p w14:paraId="665E69BC" w14:textId="76E6C9B2" w:rsidR="00A37F61" w:rsidRDefault="00A37F61" w:rsidP="00F63AFC">
      <w:pPr>
        <w:pStyle w:val="Corpodetexto"/>
        <w:rPr>
          <w:sz w:val="24"/>
          <w:szCs w:val="24"/>
        </w:rPr>
      </w:pPr>
      <w:r>
        <w:rPr>
          <w:sz w:val="24"/>
          <w:szCs w:val="24"/>
        </w:rPr>
        <w:t xml:space="preserve">YERA, </w:t>
      </w:r>
      <w:r w:rsidRPr="00A37F61">
        <w:rPr>
          <w:sz w:val="24"/>
          <w:szCs w:val="24"/>
        </w:rPr>
        <w:t>A</w:t>
      </w:r>
      <w:r>
        <w:rPr>
          <w:sz w:val="24"/>
          <w:szCs w:val="24"/>
        </w:rPr>
        <w:t xml:space="preserve">. </w:t>
      </w:r>
      <w:r w:rsidRPr="00A37F61">
        <w:rPr>
          <w:sz w:val="24"/>
          <w:szCs w:val="24"/>
        </w:rPr>
        <w:t>M. B</w:t>
      </w:r>
      <w:r>
        <w:rPr>
          <w:sz w:val="24"/>
          <w:szCs w:val="24"/>
        </w:rPr>
        <w:t xml:space="preserve"> e tal. </w:t>
      </w:r>
      <w:r w:rsidR="00FD2B85" w:rsidRPr="00FD2B85">
        <w:rPr>
          <w:sz w:val="24"/>
          <w:szCs w:val="24"/>
        </w:rPr>
        <w:t>Occurrence of Pesticides Associated to Atmospheric Aerosols: Hazard and Cancer Risk Assessments</w:t>
      </w:r>
      <w:r w:rsidR="00FD2B85">
        <w:rPr>
          <w:sz w:val="24"/>
          <w:szCs w:val="24"/>
        </w:rPr>
        <w:t xml:space="preserve">. </w:t>
      </w:r>
      <w:r w:rsidR="00FD2B85" w:rsidRPr="00FD2B85">
        <w:rPr>
          <w:b/>
          <w:bCs/>
          <w:sz w:val="24"/>
          <w:szCs w:val="24"/>
        </w:rPr>
        <w:t>J. Braz. Chem. Soc</w:t>
      </w:r>
      <w:r w:rsidR="00FD2B85" w:rsidRPr="00FD2B85">
        <w:rPr>
          <w:sz w:val="24"/>
          <w:szCs w:val="24"/>
        </w:rPr>
        <w:t>., Vol. 31, No. 6, 1317-1326, 2020</w:t>
      </w:r>
      <w:r w:rsidR="00FD2B85">
        <w:rPr>
          <w:sz w:val="24"/>
          <w:szCs w:val="24"/>
        </w:rPr>
        <w:t xml:space="preserve">. </w:t>
      </w:r>
      <w:r w:rsidR="00984067" w:rsidRPr="00984067">
        <w:rPr>
          <w:sz w:val="24"/>
          <w:szCs w:val="24"/>
        </w:rPr>
        <w:t>http://dx.doi.org/10.21577/0103-5053.20200017</w:t>
      </w:r>
    </w:p>
    <w:p w14:paraId="2305CD32" w14:textId="77777777" w:rsidR="00FD2B85" w:rsidRDefault="00FD2B85" w:rsidP="00F63AFC">
      <w:pPr>
        <w:pStyle w:val="Corpodetexto"/>
        <w:rPr>
          <w:sz w:val="24"/>
          <w:szCs w:val="24"/>
        </w:rPr>
      </w:pPr>
    </w:p>
    <w:p w14:paraId="1CAFED39" w14:textId="1FF00E09" w:rsidR="000815CB" w:rsidRDefault="00B279FD" w:rsidP="00F63AFC">
      <w:pPr>
        <w:pStyle w:val="Corpodetexto"/>
        <w:rPr>
          <w:sz w:val="24"/>
          <w:szCs w:val="24"/>
        </w:rPr>
      </w:pPr>
      <w:r>
        <w:rPr>
          <w:sz w:val="24"/>
          <w:szCs w:val="24"/>
        </w:rPr>
        <w:t xml:space="preserve">ZHOU, </w:t>
      </w:r>
      <w:r w:rsidRPr="00B279FD">
        <w:rPr>
          <w:sz w:val="24"/>
          <w:szCs w:val="24"/>
          <w:lang w:val="pt-BR"/>
        </w:rPr>
        <w:t>W</w:t>
      </w:r>
      <w:r>
        <w:rPr>
          <w:sz w:val="24"/>
          <w:szCs w:val="24"/>
          <w:lang w:val="pt-BR"/>
        </w:rPr>
        <w:t xml:space="preserve">., </w:t>
      </w:r>
      <w:r w:rsidR="00637F85">
        <w:rPr>
          <w:sz w:val="24"/>
          <w:szCs w:val="24"/>
          <w:lang w:val="pt-BR"/>
        </w:rPr>
        <w:t xml:space="preserve">Li, </w:t>
      </w:r>
      <w:r w:rsidRPr="00B279FD">
        <w:rPr>
          <w:sz w:val="24"/>
          <w:szCs w:val="24"/>
          <w:lang w:val="pt-BR"/>
        </w:rPr>
        <w:t>M</w:t>
      </w:r>
      <w:r w:rsidR="00637F85">
        <w:rPr>
          <w:sz w:val="24"/>
          <w:szCs w:val="24"/>
          <w:lang w:val="pt-BR"/>
        </w:rPr>
        <w:t xml:space="preserve">., Achal, V.  </w:t>
      </w:r>
      <w:r w:rsidR="00637F85" w:rsidRPr="00637F85">
        <w:rPr>
          <w:sz w:val="24"/>
          <w:szCs w:val="24"/>
          <w:lang w:val="pt-BR"/>
        </w:rPr>
        <w:t>A comprehensive review on environmental and human health impacts</w:t>
      </w:r>
      <w:r w:rsidR="00637F85">
        <w:rPr>
          <w:sz w:val="24"/>
          <w:szCs w:val="24"/>
          <w:lang w:val="pt-BR"/>
        </w:rPr>
        <w:t xml:space="preserve"> </w:t>
      </w:r>
      <w:r w:rsidR="00637F85" w:rsidRPr="00637F85">
        <w:rPr>
          <w:sz w:val="24"/>
          <w:szCs w:val="24"/>
          <w:lang w:val="pt-BR"/>
        </w:rPr>
        <w:t>of chemical pesticide usage</w:t>
      </w:r>
      <w:r w:rsidR="00637F85">
        <w:rPr>
          <w:sz w:val="24"/>
          <w:szCs w:val="24"/>
          <w:lang w:val="pt-BR"/>
        </w:rPr>
        <w:t xml:space="preserve">. </w:t>
      </w:r>
      <w:r w:rsidR="00E100C8" w:rsidRPr="00C91580">
        <w:rPr>
          <w:b/>
          <w:bCs/>
          <w:sz w:val="24"/>
          <w:szCs w:val="24"/>
          <w:lang w:val="pt-BR"/>
        </w:rPr>
        <w:t>Emerging Contaminants</w:t>
      </w:r>
      <w:r w:rsidR="00E100C8">
        <w:rPr>
          <w:sz w:val="24"/>
          <w:szCs w:val="24"/>
          <w:lang w:val="pt-BR"/>
        </w:rPr>
        <w:t xml:space="preserve">, n. </w:t>
      </w:r>
      <w:r w:rsidR="00E100C8" w:rsidRPr="00E100C8">
        <w:rPr>
          <w:sz w:val="24"/>
          <w:szCs w:val="24"/>
          <w:lang w:val="pt-BR"/>
        </w:rPr>
        <w:t>11</w:t>
      </w:r>
      <w:r w:rsidR="008F78CF">
        <w:rPr>
          <w:sz w:val="24"/>
          <w:szCs w:val="24"/>
          <w:lang w:val="pt-BR"/>
        </w:rPr>
        <w:t xml:space="preserve">, </w:t>
      </w:r>
      <w:r w:rsidR="00E100C8" w:rsidRPr="00E100C8">
        <w:rPr>
          <w:sz w:val="24"/>
          <w:szCs w:val="24"/>
          <w:lang w:val="pt-BR"/>
        </w:rPr>
        <w:t>2025</w:t>
      </w:r>
      <w:r w:rsidR="002E07C3">
        <w:rPr>
          <w:sz w:val="24"/>
          <w:szCs w:val="24"/>
          <w:lang w:val="pt-BR"/>
        </w:rPr>
        <w:t xml:space="preserve">. </w:t>
      </w:r>
      <w:r w:rsidR="002E07C3" w:rsidRPr="002E07C3">
        <w:rPr>
          <w:sz w:val="24"/>
          <w:szCs w:val="24"/>
          <w:lang w:val="pt-BR"/>
        </w:rPr>
        <w:t>https://doi.org/10.1016/j.emcon.2024.100410</w:t>
      </w:r>
    </w:p>
    <w:sectPr w:rsidR="000815CB" w:rsidSect="008913F4">
      <w:headerReference w:type="default" r:id="rId12"/>
      <w:footerReference w:type="default" r:id="rId13"/>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41008" w14:textId="77777777" w:rsidR="0003688B" w:rsidRDefault="0003688B">
      <w:r>
        <w:separator/>
      </w:r>
    </w:p>
  </w:endnote>
  <w:endnote w:type="continuationSeparator" w:id="0">
    <w:p w14:paraId="45F78FEC" w14:textId="77777777" w:rsidR="0003688B" w:rsidRDefault="00036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7A14" w14:textId="77777777" w:rsidR="0003688B" w:rsidRDefault="0003688B">
      <w:r>
        <w:separator/>
      </w:r>
    </w:p>
  </w:footnote>
  <w:footnote w:type="continuationSeparator" w:id="0">
    <w:p w14:paraId="556C5EAF" w14:textId="77777777" w:rsidR="0003688B" w:rsidRDefault="00036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41B1"/>
    <w:multiLevelType w:val="multilevel"/>
    <w:tmpl w:val="AC4A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D5F76"/>
    <w:multiLevelType w:val="multilevel"/>
    <w:tmpl w:val="0944E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3225F4"/>
    <w:multiLevelType w:val="multilevel"/>
    <w:tmpl w:val="6A5C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253933"/>
    <w:multiLevelType w:val="multilevel"/>
    <w:tmpl w:val="4C90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15:restartNumberingAfterBreak="0">
    <w:nsid w:val="75922B62"/>
    <w:multiLevelType w:val="multilevel"/>
    <w:tmpl w:val="F0C2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9817059">
    <w:abstractNumId w:val="4"/>
  </w:num>
  <w:num w:numId="2" w16cid:durableId="949705031">
    <w:abstractNumId w:val="5"/>
  </w:num>
  <w:num w:numId="3" w16cid:durableId="67269213">
    <w:abstractNumId w:val="0"/>
  </w:num>
  <w:num w:numId="4" w16cid:durableId="1553997615">
    <w:abstractNumId w:val="3"/>
  </w:num>
  <w:num w:numId="5" w16cid:durableId="175733968">
    <w:abstractNumId w:val="6"/>
  </w:num>
  <w:num w:numId="6" w16cid:durableId="1770395516">
    <w:abstractNumId w:val="1"/>
  </w:num>
  <w:num w:numId="7" w16cid:durableId="12213567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0109C"/>
    <w:rsid w:val="00001933"/>
    <w:rsid w:val="00013430"/>
    <w:rsid w:val="00015B54"/>
    <w:rsid w:val="0003688B"/>
    <w:rsid w:val="00037A27"/>
    <w:rsid w:val="00037E86"/>
    <w:rsid w:val="00040EF0"/>
    <w:rsid w:val="000441A8"/>
    <w:rsid w:val="000449F4"/>
    <w:rsid w:val="00045641"/>
    <w:rsid w:val="00054DE8"/>
    <w:rsid w:val="0006149E"/>
    <w:rsid w:val="00062934"/>
    <w:rsid w:val="00062999"/>
    <w:rsid w:val="00074024"/>
    <w:rsid w:val="00074E36"/>
    <w:rsid w:val="00077962"/>
    <w:rsid w:val="000815CB"/>
    <w:rsid w:val="00085CF6"/>
    <w:rsid w:val="0008637E"/>
    <w:rsid w:val="00087832"/>
    <w:rsid w:val="00097131"/>
    <w:rsid w:val="000A24F8"/>
    <w:rsid w:val="000B42DB"/>
    <w:rsid w:val="000B5706"/>
    <w:rsid w:val="000C0E2E"/>
    <w:rsid w:val="000C31FF"/>
    <w:rsid w:val="000C3603"/>
    <w:rsid w:val="000D12B6"/>
    <w:rsid w:val="000D3D2B"/>
    <w:rsid w:val="000D67D9"/>
    <w:rsid w:val="000E2C57"/>
    <w:rsid w:val="000E5A32"/>
    <w:rsid w:val="000E63C9"/>
    <w:rsid w:val="000F21EE"/>
    <w:rsid w:val="000F590B"/>
    <w:rsid w:val="0010151D"/>
    <w:rsid w:val="0010453A"/>
    <w:rsid w:val="00106426"/>
    <w:rsid w:val="00106535"/>
    <w:rsid w:val="0010789A"/>
    <w:rsid w:val="00115D0A"/>
    <w:rsid w:val="00130DC6"/>
    <w:rsid w:val="00131CF4"/>
    <w:rsid w:val="00145183"/>
    <w:rsid w:val="001536BF"/>
    <w:rsid w:val="00157AC0"/>
    <w:rsid w:val="00157E4E"/>
    <w:rsid w:val="00167063"/>
    <w:rsid w:val="001760F4"/>
    <w:rsid w:val="0017691E"/>
    <w:rsid w:val="00177078"/>
    <w:rsid w:val="00181939"/>
    <w:rsid w:val="0019601B"/>
    <w:rsid w:val="00196066"/>
    <w:rsid w:val="001A0E39"/>
    <w:rsid w:val="001A2E66"/>
    <w:rsid w:val="001A6007"/>
    <w:rsid w:val="001B0160"/>
    <w:rsid w:val="001B4029"/>
    <w:rsid w:val="001B5333"/>
    <w:rsid w:val="001B5D5D"/>
    <w:rsid w:val="001C0079"/>
    <w:rsid w:val="001C5BCC"/>
    <w:rsid w:val="001D0276"/>
    <w:rsid w:val="001D623F"/>
    <w:rsid w:val="001E2623"/>
    <w:rsid w:val="001F5D0B"/>
    <w:rsid w:val="002011AE"/>
    <w:rsid w:val="002056BF"/>
    <w:rsid w:val="002105F8"/>
    <w:rsid w:val="00211974"/>
    <w:rsid w:val="00213F96"/>
    <w:rsid w:val="00214191"/>
    <w:rsid w:val="002216BB"/>
    <w:rsid w:val="00230785"/>
    <w:rsid w:val="00232FA9"/>
    <w:rsid w:val="002367E2"/>
    <w:rsid w:val="00237747"/>
    <w:rsid w:val="002377B8"/>
    <w:rsid w:val="00243512"/>
    <w:rsid w:val="00244BC2"/>
    <w:rsid w:val="0025437F"/>
    <w:rsid w:val="002568B6"/>
    <w:rsid w:val="0025775B"/>
    <w:rsid w:val="00257A87"/>
    <w:rsid w:val="002635B5"/>
    <w:rsid w:val="0026788A"/>
    <w:rsid w:val="00270055"/>
    <w:rsid w:val="00270ADA"/>
    <w:rsid w:val="00281164"/>
    <w:rsid w:val="00293D52"/>
    <w:rsid w:val="00293E58"/>
    <w:rsid w:val="00294221"/>
    <w:rsid w:val="002A7BB8"/>
    <w:rsid w:val="002B32F8"/>
    <w:rsid w:val="002C3EB7"/>
    <w:rsid w:val="002D14AC"/>
    <w:rsid w:val="002D54F1"/>
    <w:rsid w:val="002E07C3"/>
    <w:rsid w:val="002E1C32"/>
    <w:rsid w:val="002E1E10"/>
    <w:rsid w:val="002E361E"/>
    <w:rsid w:val="002F08E6"/>
    <w:rsid w:val="002F4E6D"/>
    <w:rsid w:val="003148BB"/>
    <w:rsid w:val="00317933"/>
    <w:rsid w:val="003217FA"/>
    <w:rsid w:val="00326A65"/>
    <w:rsid w:val="0033537C"/>
    <w:rsid w:val="00350B8A"/>
    <w:rsid w:val="00354E51"/>
    <w:rsid w:val="00363F10"/>
    <w:rsid w:val="00364622"/>
    <w:rsid w:val="003656B9"/>
    <w:rsid w:val="0036697E"/>
    <w:rsid w:val="00367A77"/>
    <w:rsid w:val="003719B0"/>
    <w:rsid w:val="003731A5"/>
    <w:rsid w:val="00373EC5"/>
    <w:rsid w:val="003763B6"/>
    <w:rsid w:val="003825F1"/>
    <w:rsid w:val="003B47E1"/>
    <w:rsid w:val="003B50A0"/>
    <w:rsid w:val="003C415C"/>
    <w:rsid w:val="003D4FF5"/>
    <w:rsid w:val="003E074B"/>
    <w:rsid w:val="003E1054"/>
    <w:rsid w:val="003E5CA9"/>
    <w:rsid w:val="003E7927"/>
    <w:rsid w:val="003F0C38"/>
    <w:rsid w:val="003F108D"/>
    <w:rsid w:val="003F70FA"/>
    <w:rsid w:val="004156ED"/>
    <w:rsid w:val="00422FAA"/>
    <w:rsid w:val="00424845"/>
    <w:rsid w:val="00432377"/>
    <w:rsid w:val="00440A07"/>
    <w:rsid w:val="00443716"/>
    <w:rsid w:val="00444DD4"/>
    <w:rsid w:val="00446341"/>
    <w:rsid w:val="00460319"/>
    <w:rsid w:val="004641C4"/>
    <w:rsid w:val="00470587"/>
    <w:rsid w:val="0048189A"/>
    <w:rsid w:val="004854F9"/>
    <w:rsid w:val="00491B42"/>
    <w:rsid w:val="00491DCB"/>
    <w:rsid w:val="00497670"/>
    <w:rsid w:val="004A35AA"/>
    <w:rsid w:val="004A75F8"/>
    <w:rsid w:val="004B0E75"/>
    <w:rsid w:val="004B2921"/>
    <w:rsid w:val="004B2DC6"/>
    <w:rsid w:val="004B3CF2"/>
    <w:rsid w:val="004B4964"/>
    <w:rsid w:val="004D4048"/>
    <w:rsid w:val="004D5BF4"/>
    <w:rsid w:val="004E3889"/>
    <w:rsid w:val="004E528D"/>
    <w:rsid w:val="00503DEB"/>
    <w:rsid w:val="0051524A"/>
    <w:rsid w:val="005208DE"/>
    <w:rsid w:val="00521FF7"/>
    <w:rsid w:val="00524596"/>
    <w:rsid w:val="00524AA3"/>
    <w:rsid w:val="005259CE"/>
    <w:rsid w:val="00531F68"/>
    <w:rsid w:val="00533D3D"/>
    <w:rsid w:val="00540564"/>
    <w:rsid w:val="005541EB"/>
    <w:rsid w:val="00561B6B"/>
    <w:rsid w:val="005872BA"/>
    <w:rsid w:val="00590178"/>
    <w:rsid w:val="005920FD"/>
    <w:rsid w:val="005A4760"/>
    <w:rsid w:val="005D022E"/>
    <w:rsid w:val="005D752A"/>
    <w:rsid w:val="005F4323"/>
    <w:rsid w:val="005F70B0"/>
    <w:rsid w:val="00606DB6"/>
    <w:rsid w:val="00612990"/>
    <w:rsid w:val="006145C5"/>
    <w:rsid w:val="0061767E"/>
    <w:rsid w:val="006212D9"/>
    <w:rsid w:val="00621BCD"/>
    <w:rsid w:val="00624629"/>
    <w:rsid w:val="006277CE"/>
    <w:rsid w:val="006347DB"/>
    <w:rsid w:val="00634A7B"/>
    <w:rsid w:val="00636979"/>
    <w:rsid w:val="00637F85"/>
    <w:rsid w:val="00637F9F"/>
    <w:rsid w:val="00642007"/>
    <w:rsid w:val="00651A09"/>
    <w:rsid w:val="006611A3"/>
    <w:rsid w:val="00666258"/>
    <w:rsid w:val="0067041D"/>
    <w:rsid w:val="0067045A"/>
    <w:rsid w:val="006825F9"/>
    <w:rsid w:val="00683692"/>
    <w:rsid w:val="00690380"/>
    <w:rsid w:val="00694319"/>
    <w:rsid w:val="00696335"/>
    <w:rsid w:val="00697335"/>
    <w:rsid w:val="006A17A1"/>
    <w:rsid w:val="006B441D"/>
    <w:rsid w:val="006C05C6"/>
    <w:rsid w:val="006C1E50"/>
    <w:rsid w:val="006C3247"/>
    <w:rsid w:val="006D08F7"/>
    <w:rsid w:val="006D560F"/>
    <w:rsid w:val="006E4E2F"/>
    <w:rsid w:val="006E62D8"/>
    <w:rsid w:val="006E7F45"/>
    <w:rsid w:val="006F5654"/>
    <w:rsid w:val="006F7676"/>
    <w:rsid w:val="0070687F"/>
    <w:rsid w:val="00713E3C"/>
    <w:rsid w:val="00713F1A"/>
    <w:rsid w:val="00735A6D"/>
    <w:rsid w:val="00736BCD"/>
    <w:rsid w:val="0074268C"/>
    <w:rsid w:val="00750DE7"/>
    <w:rsid w:val="00753623"/>
    <w:rsid w:val="00754E4E"/>
    <w:rsid w:val="007561D8"/>
    <w:rsid w:val="00756A9C"/>
    <w:rsid w:val="00766FBC"/>
    <w:rsid w:val="00767E72"/>
    <w:rsid w:val="00770B05"/>
    <w:rsid w:val="00773EBE"/>
    <w:rsid w:val="00774010"/>
    <w:rsid w:val="00782FEA"/>
    <w:rsid w:val="007856CA"/>
    <w:rsid w:val="00786725"/>
    <w:rsid w:val="00790BC6"/>
    <w:rsid w:val="0079191A"/>
    <w:rsid w:val="00797B66"/>
    <w:rsid w:val="007B49BA"/>
    <w:rsid w:val="007B6D1D"/>
    <w:rsid w:val="007B78E5"/>
    <w:rsid w:val="007C6F2D"/>
    <w:rsid w:val="007C7AA4"/>
    <w:rsid w:val="007D377F"/>
    <w:rsid w:val="007E0092"/>
    <w:rsid w:val="007E12C2"/>
    <w:rsid w:val="007E3437"/>
    <w:rsid w:val="007F3041"/>
    <w:rsid w:val="007F4FCC"/>
    <w:rsid w:val="007F6A76"/>
    <w:rsid w:val="00800CEF"/>
    <w:rsid w:val="008022BB"/>
    <w:rsid w:val="00803F97"/>
    <w:rsid w:val="00814D59"/>
    <w:rsid w:val="00816040"/>
    <w:rsid w:val="00823E3F"/>
    <w:rsid w:val="00830993"/>
    <w:rsid w:val="00835381"/>
    <w:rsid w:val="00836588"/>
    <w:rsid w:val="0085104A"/>
    <w:rsid w:val="00857081"/>
    <w:rsid w:val="00864B6C"/>
    <w:rsid w:val="008721FA"/>
    <w:rsid w:val="00876CDF"/>
    <w:rsid w:val="00880608"/>
    <w:rsid w:val="0088223E"/>
    <w:rsid w:val="0088517C"/>
    <w:rsid w:val="008858BD"/>
    <w:rsid w:val="008913F4"/>
    <w:rsid w:val="008A1BCA"/>
    <w:rsid w:val="008A45E9"/>
    <w:rsid w:val="008A494E"/>
    <w:rsid w:val="008B65E8"/>
    <w:rsid w:val="008C511A"/>
    <w:rsid w:val="008C6A4C"/>
    <w:rsid w:val="008E3F3B"/>
    <w:rsid w:val="008E6BED"/>
    <w:rsid w:val="008F78CF"/>
    <w:rsid w:val="009045EE"/>
    <w:rsid w:val="00910AE5"/>
    <w:rsid w:val="009127AC"/>
    <w:rsid w:val="009144CA"/>
    <w:rsid w:val="00914DA2"/>
    <w:rsid w:val="00944131"/>
    <w:rsid w:val="00954F4A"/>
    <w:rsid w:val="00956ED3"/>
    <w:rsid w:val="0096155E"/>
    <w:rsid w:val="00962391"/>
    <w:rsid w:val="00962A4B"/>
    <w:rsid w:val="009660A9"/>
    <w:rsid w:val="00983EF6"/>
    <w:rsid w:val="00984067"/>
    <w:rsid w:val="0099201F"/>
    <w:rsid w:val="00992981"/>
    <w:rsid w:val="0099535D"/>
    <w:rsid w:val="009A308E"/>
    <w:rsid w:val="009A6720"/>
    <w:rsid w:val="009C4B75"/>
    <w:rsid w:val="009C557A"/>
    <w:rsid w:val="009E1729"/>
    <w:rsid w:val="009E6327"/>
    <w:rsid w:val="009F209E"/>
    <w:rsid w:val="00A06E7B"/>
    <w:rsid w:val="00A136BC"/>
    <w:rsid w:val="00A146B5"/>
    <w:rsid w:val="00A24FF2"/>
    <w:rsid w:val="00A27B26"/>
    <w:rsid w:val="00A33E6F"/>
    <w:rsid w:val="00A37A4F"/>
    <w:rsid w:val="00A37F61"/>
    <w:rsid w:val="00A44EB5"/>
    <w:rsid w:val="00A46ADD"/>
    <w:rsid w:val="00A473C4"/>
    <w:rsid w:val="00A50CB9"/>
    <w:rsid w:val="00A55C96"/>
    <w:rsid w:val="00A639DA"/>
    <w:rsid w:val="00A733D2"/>
    <w:rsid w:val="00A7487A"/>
    <w:rsid w:val="00A77E71"/>
    <w:rsid w:val="00A8019D"/>
    <w:rsid w:val="00A82750"/>
    <w:rsid w:val="00A864F8"/>
    <w:rsid w:val="00A91B42"/>
    <w:rsid w:val="00AB70B5"/>
    <w:rsid w:val="00AC1734"/>
    <w:rsid w:val="00AC3A90"/>
    <w:rsid w:val="00AC3E7A"/>
    <w:rsid w:val="00AD22F1"/>
    <w:rsid w:val="00AD5793"/>
    <w:rsid w:val="00AF0EEE"/>
    <w:rsid w:val="00AF49E2"/>
    <w:rsid w:val="00AF5124"/>
    <w:rsid w:val="00AF7292"/>
    <w:rsid w:val="00AF7930"/>
    <w:rsid w:val="00B01600"/>
    <w:rsid w:val="00B0630A"/>
    <w:rsid w:val="00B0662F"/>
    <w:rsid w:val="00B06967"/>
    <w:rsid w:val="00B07EB9"/>
    <w:rsid w:val="00B2134B"/>
    <w:rsid w:val="00B25CDD"/>
    <w:rsid w:val="00B279FD"/>
    <w:rsid w:val="00B32FEB"/>
    <w:rsid w:val="00B46D03"/>
    <w:rsid w:val="00B51DA2"/>
    <w:rsid w:val="00B541C6"/>
    <w:rsid w:val="00B604CD"/>
    <w:rsid w:val="00B60F09"/>
    <w:rsid w:val="00B6227F"/>
    <w:rsid w:val="00B62684"/>
    <w:rsid w:val="00B630BD"/>
    <w:rsid w:val="00B73F8A"/>
    <w:rsid w:val="00B805F0"/>
    <w:rsid w:val="00B80C29"/>
    <w:rsid w:val="00B82C5B"/>
    <w:rsid w:val="00BA0AB7"/>
    <w:rsid w:val="00BB15FF"/>
    <w:rsid w:val="00BB4547"/>
    <w:rsid w:val="00BB546B"/>
    <w:rsid w:val="00BC4FCD"/>
    <w:rsid w:val="00BC6DFA"/>
    <w:rsid w:val="00BC7C28"/>
    <w:rsid w:val="00BD34EC"/>
    <w:rsid w:val="00BE1811"/>
    <w:rsid w:val="00BE543E"/>
    <w:rsid w:val="00BF1447"/>
    <w:rsid w:val="00BF3EE5"/>
    <w:rsid w:val="00C0070B"/>
    <w:rsid w:val="00C00759"/>
    <w:rsid w:val="00C01A0E"/>
    <w:rsid w:val="00C05590"/>
    <w:rsid w:val="00C12A0C"/>
    <w:rsid w:val="00C159C2"/>
    <w:rsid w:val="00C200BA"/>
    <w:rsid w:val="00C206DE"/>
    <w:rsid w:val="00C273C1"/>
    <w:rsid w:val="00C40458"/>
    <w:rsid w:val="00C44CDC"/>
    <w:rsid w:val="00C538C1"/>
    <w:rsid w:val="00C60D60"/>
    <w:rsid w:val="00C60F3C"/>
    <w:rsid w:val="00C62511"/>
    <w:rsid w:val="00C704A7"/>
    <w:rsid w:val="00C74044"/>
    <w:rsid w:val="00C749B5"/>
    <w:rsid w:val="00C7564C"/>
    <w:rsid w:val="00C772B0"/>
    <w:rsid w:val="00C77428"/>
    <w:rsid w:val="00C84E6D"/>
    <w:rsid w:val="00C84F6B"/>
    <w:rsid w:val="00C902A7"/>
    <w:rsid w:val="00C91580"/>
    <w:rsid w:val="00C97BEB"/>
    <w:rsid w:val="00CA35AD"/>
    <w:rsid w:val="00CA779B"/>
    <w:rsid w:val="00CB147C"/>
    <w:rsid w:val="00CB1A90"/>
    <w:rsid w:val="00CB7608"/>
    <w:rsid w:val="00CC0380"/>
    <w:rsid w:val="00CC2EA1"/>
    <w:rsid w:val="00CC554F"/>
    <w:rsid w:val="00CC6817"/>
    <w:rsid w:val="00CF167D"/>
    <w:rsid w:val="00CF2820"/>
    <w:rsid w:val="00CF4FC7"/>
    <w:rsid w:val="00CF5A95"/>
    <w:rsid w:val="00CF6F5A"/>
    <w:rsid w:val="00CF7F7B"/>
    <w:rsid w:val="00D02476"/>
    <w:rsid w:val="00D02A98"/>
    <w:rsid w:val="00D046F8"/>
    <w:rsid w:val="00D2002A"/>
    <w:rsid w:val="00D26060"/>
    <w:rsid w:val="00D34702"/>
    <w:rsid w:val="00D42504"/>
    <w:rsid w:val="00D447F8"/>
    <w:rsid w:val="00D45BEE"/>
    <w:rsid w:val="00D548E7"/>
    <w:rsid w:val="00D62948"/>
    <w:rsid w:val="00D65968"/>
    <w:rsid w:val="00D72CF9"/>
    <w:rsid w:val="00D72EC3"/>
    <w:rsid w:val="00D919B7"/>
    <w:rsid w:val="00DA2424"/>
    <w:rsid w:val="00DB252A"/>
    <w:rsid w:val="00DC09BF"/>
    <w:rsid w:val="00DC2B08"/>
    <w:rsid w:val="00DD1DF3"/>
    <w:rsid w:val="00DD6C7D"/>
    <w:rsid w:val="00DE4235"/>
    <w:rsid w:val="00DE5552"/>
    <w:rsid w:val="00DF12B8"/>
    <w:rsid w:val="00E04384"/>
    <w:rsid w:val="00E06B2F"/>
    <w:rsid w:val="00E100C8"/>
    <w:rsid w:val="00E13AAA"/>
    <w:rsid w:val="00E21D50"/>
    <w:rsid w:val="00E26529"/>
    <w:rsid w:val="00E3360E"/>
    <w:rsid w:val="00E34846"/>
    <w:rsid w:val="00E3782C"/>
    <w:rsid w:val="00E415DF"/>
    <w:rsid w:val="00E50813"/>
    <w:rsid w:val="00E50D55"/>
    <w:rsid w:val="00E51FC0"/>
    <w:rsid w:val="00E57A7E"/>
    <w:rsid w:val="00E63100"/>
    <w:rsid w:val="00E7326F"/>
    <w:rsid w:val="00E7660C"/>
    <w:rsid w:val="00E77002"/>
    <w:rsid w:val="00E818E5"/>
    <w:rsid w:val="00E8539B"/>
    <w:rsid w:val="00E951C1"/>
    <w:rsid w:val="00EA25BE"/>
    <w:rsid w:val="00EB12A8"/>
    <w:rsid w:val="00EB46A1"/>
    <w:rsid w:val="00EB718D"/>
    <w:rsid w:val="00EC120C"/>
    <w:rsid w:val="00EC15E2"/>
    <w:rsid w:val="00EC418A"/>
    <w:rsid w:val="00EC6493"/>
    <w:rsid w:val="00ED4702"/>
    <w:rsid w:val="00ED50A9"/>
    <w:rsid w:val="00EE05F7"/>
    <w:rsid w:val="00EE1C77"/>
    <w:rsid w:val="00EE5E2E"/>
    <w:rsid w:val="00F01795"/>
    <w:rsid w:val="00F04102"/>
    <w:rsid w:val="00F1140E"/>
    <w:rsid w:val="00F135CC"/>
    <w:rsid w:val="00F16DFD"/>
    <w:rsid w:val="00F20691"/>
    <w:rsid w:val="00F22B89"/>
    <w:rsid w:val="00F22C73"/>
    <w:rsid w:val="00F2332F"/>
    <w:rsid w:val="00F24038"/>
    <w:rsid w:val="00F2787F"/>
    <w:rsid w:val="00F30456"/>
    <w:rsid w:val="00F34ABE"/>
    <w:rsid w:val="00F37754"/>
    <w:rsid w:val="00F42E58"/>
    <w:rsid w:val="00F437DC"/>
    <w:rsid w:val="00F5191B"/>
    <w:rsid w:val="00F52CC5"/>
    <w:rsid w:val="00F57DCD"/>
    <w:rsid w:val="00F63AFC"/>
    <w:rsid w:val="00F67591"/>
    <w:rsid w:val="00F85EC9"/>
    <w:rsid w:val="00F8694B"/>
    <w:rsid w:val="00F90809"/>
    <w:rsid w:val="00F92CC9"/>
    <w:rsid w:val="00F965E1"/>
    <w:rsid w:val="00FA4AED"/>
    <w:rsid w:val="00FA6601"/>
    <w:rsid w:val="00FB4932"/>
    <w:rsid w:val="00FC0074"/>
    <w:rsid w:val="00FD245B"/>
    <w:rsid w:val="00FD2B85"/>
    <w:rsid w:val="00FD2DF5"/>
    <w:rsid w:val="00FD55F1"/>
    <w:rsid w:val="00FE1EF5"/>
    <w:rsid w:val="00FE7865"/>
    <w:rsid w:val="00FF305C"/>
    <w:rsid w:val="00FF3DB2"/>
    <w:rsid w:val="00FF4B6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paragraph" w:styleId="NormalWeb">
    <w:name w:val="Normal (Web)"/>
    <w:basedOn w:val="Normal"/>
    <w:uiPriority w:val="99"/>
    <w:semiHidden/>
    <w:unhideWhenUsed/>
    <w:rsid w:val="008E3F3B"/>
    <w:rPr>
      <w:sz w:val="24"/>
      <w:szCs w:val="24"/>
    </w:rPr>
  </w:style>
  <w:style w:type="character" w:styleId="Hyperlink">
    <w:name w:val="Hyperlink"/>
    <w:basedOn w:val="Fontepargpadro"/>
    <w:uiPriority w:val="99"/>
    <w:unhideWhenUsed/>
    <w:rsid w:val="00F2332F"/>
    <w:rPr>
      <w:color w:val="0000FF" w:themeColor="hyperlink"/>
      <w:u w:val="single"/>
    </w:rPr>
  </w:style>
  <w:style w:type="character" w:styleId="MenoPendente">
    <w:name w:val="Unresolved Mention"/>
    <w:basedOn w:val="Fontepargpadro"/>
    <w:uiPriority w:val="99"/>
    <w:semiHidden/>
    <w:unhideWhenUsed/>
    <w:rsid w:val="00F23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nvint.2022.10732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016/j.heha.2023.100080" TargetMode="External"/><Relationship Id="rId4" Type="http://schemas.openxmlformats.org/officeDocument/2006/relationships/webSettings" Target="webSettings.xml"/><Relationship Id="rId9" Type="http://schemas.openxmlformats.org/officeDocument/2006/relationships/hyperlink" Target="https://portal.fiocruz.br/sites/portal.fiocruz.br/files/documentos/cap_01_veneno_ou_remedio.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8</Pages>
  <Words>2699</Words>
  <Characters>14578</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Maisa Comar Pinhotti Aguiar</cp:lastModifiedBy>
  <cp:revision>200</cp:revision>
  <dcterms:created xsi:type="dcterms:W3CDTF">2026-07-23T13:51:00Z</dcterms:created>
  <dcterms:modified xsi:type="dcterms:W3CDTF">2026-08-15T19:53:00Z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