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0C55" w14:textId="77777777" w:rsidR="00E64CAE" w:rsidRDefault="00E64CAE" w:rsidP="00E3782C">
      <w:pPr>
        <w:pStyle w:val="Ttulo1"/>
        <w:spacing w:before="251" w:line="242" w:lineRule="auto"/>
        <w:ind w:left="75" w:right="214"/>
        <w:jc w:val="center"/>
        <w:rPr>
          <w:sz w:val="32"/>
          <w:szCs w:val="32"/>
        </w:rPr>
      </w:pPr>
      <w:bookmarkStart w:id="0" w:name="1Primeiro_Autor_com_nome_completo,_2Segu"/>
      <w:bookmarkEnd w:id="0"/>
      <w:r w:rsidRPr="00E64CAE">
        <w:rPr>
          <w:sz w:val="32"/>
          <w:szCs w:val="32"/>
        </w:rPr>
        <w:t>SERVIÇOS ECOSSISTÊMICOS E INTERAÇÕES ECOLÓGICAS DA SILVICULTURA URBANA DA PRAÇA APARECIDA DO SUL, EM ITAPETININGA/SP</w:t>
      </w:r>
    </w:p>
    <w:p w14:paraId="6ED889A6" w14:textId="77777777" w:rsidR="00F2576A" w:rsidRPr="005F70B0" w:rsidRDefault="00F2576A" w:rsidP="00C07B38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Ana Beatriz Arantes de Laia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Graziela Michele Nunes</w:t>
      </w:r>
      <w:r w:rsidRPr="005F70B0">
        <w:rPr>
          <w:sz w:val="24"/>
          <w:szCs w:val="24"/>
        </w:rPr>
        <w:t>,</w:t>
      </w:r>
      <w:r w:rsidRPr="005F70B0">
        <w:rPr>
          <w:spacing w:val="-3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Flavia Cristina Cavalini, </w:t>
      </w:r>
      <w:r>
        <w:rPr>
          <w:sz w:val="24"/>
          <w:szCs w:val="24"/>
          <w:vertAlign w:val="superscript"/>
        </w:rPr>
        <w:t>4</w:t>
      </w:r>
      <w:r>
        <w:rPr>
          <w:sz w:val="24"/>
          <w:szCs w:val="24"/>
        </w:rPr>
        <w:t>Ademir Diniz Neves</w:t>
      </w:r>
    </w:p>
    <w:p w14:paraId="04259C98" w14:textId="212158B5" w:rsidR="00F2576A" w:rsidRPr="00F2576A" w:rsidRDefault="00F2576A" w:rsidP="00F2576A">
      <w:pPr>
        <w:spacing w:line="228" w:lineRule="exact"/>
        <w:ind w:left="77" w:right="209"/>
        <w:jc w:val="center"/>
        <w:rPr>
          <w:i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>
        <w:rPr>
          <w:i/>
          <w:sz w:val="24"/>
          <w:szCs w:val="24"/>
        </w:rPr>
        <w:t>Fatec Itapetininga/SP</w:t>
      </w:r>
      <w:r w:rsidRPr="005F70B0">
        <w:rPr>
          <w:i/>
          <w:sz w:val="24"/>
          <w:szCs w:val="24"/>
        </w:rPr>
        <w:t>,</w:t>
      </w:r>
      <w:r w:rsidR="009D71F5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lastRenderedPageBreak/>
        <w:t xml:space="preserve">anabalaia66@gmail.com 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>
        <w:rPr>
          <w:i/>
          <w:sz w:val="24"/>
          <w:szCs w:val="24"/>
        </w:rPr>
        <w:t>Fatec Itapetininga/SP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graziela.nunes@aluno.cps.sp.gov.br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>
        <w:rPr>
          <w:i/>
          <w:sz w:val="24"/>
          <w:szCs w:val="24"/>
        </w:rPr>
        <w:t>Fatec Itapetininga/SP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0724C0">
        <w:rPr>
          <w:i/>
          <w:spacing w:val="-1"/>
          <w:sz w:val="24"/>
          <w:szCs w:val="24"/>
        </w:rPr>
        <w:t>flavia.cavalini@cps.sp.gov.br</w:t>
      </w:r>
      <w:r>
        <w:rPr>
          <w:i/>
          <w:spacing w:val="-1"/>
          <w:sz w:val="24"/>
          <w:szCs w:val="24"/>
        </w:rPr>
        <w:t xml:space="preserve">; </w:t>
      </w:r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  <w:vertAlign w:val="superscript"/>
        </w:rPr>
        <w:t>4</w:t>
      </w:r>
      <w:r>
        <w:rPr>
          <w:i/>
          <w:sz w:val="24"/>
          <w:szCs w:val="24"/>
        </w:rPr>
        <w:t>Fatec Itapetininga/SP, ademir.neves@cps.sp.gov.br</w:t>
      </w:r>
    </w:p>
    <w:p w14:paraId="158B3CEA" w14:textId="16816FA5" w:rsidR="00E3782C" w:rsidRDefault="00E3782C" w:rsidP="00E3782C">
      <w:pPr>
        <w:spacing w:line="228" w:lineRule="exact"/>
        <w:ind w:left="77" w:right="209"/>
        <w:jc w:val="center"/>
        <w:rPr>
          <w:b/>
          <w:bCs/>
          <w:sz w:val="24"/>
          <w:szCs w:val="24"/>
          <w:vertAlign w:val="superscript"/>
        </w:rPr>
      </w:pPr>
    </w:p>
    <w:p w14:paraId="1057277B" w14:textId="77777777" w:rsidR="00F0408D" w:rsidRPr="005F70B0" w:rsidRDefault="00F0408D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25F6DD1" w14:textId="39E41574" w:rsidR="009C4B75" w:rsidRDefault="00E64CAE" w:rsidP="00E64CAE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 xml:space="preserve">Biodiversidade e </w:t>
      </w:r>
      <w:r w:rsidR="00715245">
        <w:rPr>
          <w:b/>
          <w:bCs/>
          <w:i/>
          <w:spacing w:val="-2"/>
          <w:sz w:val="24"/>
          <w:szCs w:val="24"/>
        </w:rPr>
        <w:t>Preservação</w:t>
      </w:r>
    </w:p>
    <w:p w14:paraId="44F8896B" w14:textId="0DBCB341" w:rsidR="00F0408D" w:rsidRPr="005F70B0" w:rsidRDefault="00715245" w:rsidP="00F0408D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Soluções baseadas na natureza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581A416A" w:rsidR="00E3782C" w:rsidRPr="00F0408D" w:rsidRDefault="00F0408D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F0408D">
        <w:rPr>
          <w:b/>
          <w:bCs/>
          <w:iCs/>
          <w:sz w:val="28"/>
          <w:szCs w:val="28"/>
        </w:rPr>
        <w:t>R</w:t>
      </w:r>
      <w:r w:rsidR="00E3782C" w:rsidRPr="00F0408D">
        <w:rPr>
          <w:b/>
          <w:bCs/>
          <w:iCs/>
          <w:sz w:val="28"/>
          <w:szCs w:val="28"/>
        </w:rPr>
        <w:t>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1AB72ECA" w14:textId="236075D7" w:rsidR="00ED32EE" w:rsidRPr="00ED32EE" w:rsidRDefault="00ED32EE" w:rsidP="00ED32EE">
      <w:pPr>
        <w:jc w:val="both"/>
        <w:rPr>
          <w:sz w:val="24"/>
          <w:szCs w:val="24"/>
        </w:rPr>
      </w:pPr>
      <w:r w:rsidRPr="00ED32EE">
        <w:rPr>
          <w:bCs/>
          <w:sz w:val="24"/>
          <w:szCs w:val="24"/>
        </w:rPr>
        <w:t xml:space="preserve">A silvicultura urbana </w:t>
      </w:r>
      <w:r w:rsidR="00F65CE1">
        <w:rPr>
          <w:bCs/>
          <w:sz w:val="24"/>
          <w:szCs w:val="24"/>
        </w:rPr>
        <w:t xml:space="preserve">refere-se ao cultivo e manejo de vegetação presente em ruas, parques, </w:t>
      </w:r>
      <w:r w:rsidR="00F65CE1">
        <w:rPr>
          <w:bCs/>
          <w:sz w:val="24"/>
          <w:szCs w:val="24"/>
        </w:rPr>
        <w:lastRenderedPageBreak/>
        <w:t xml:space="preserve">praças e jardins. </w:t>
      </w:r>
      <w:r w:rsidRPr="00ED32EE">
        <w:rPr>
          <w:bCs/>
          <w:sz w:val="24"/>
          <w:szCs w:val="24"/>
        </w:rPr>
        <w:t>Quando realizada corretamente, com critérios técnicos definidos, proporciona vários benefícios como redução de temperatura e aumento da umidade relativa do ar (microclima), abrigo e proteção para animais, recursos alimentares, remoção de poluentes do ar, diminuição de enchentes,</w:t>
      </w:r>
      <w:r w:rsidR="00452A01">
        <w:rPr>
          <w:bCs/>
          <w:sz w:val="24"/>
          <w:szCs w:val="24"/>
        </w:rPr>
        <w:t xml:space="preserve"> além de proporcionar</w:t>
      </w:r>
      <w:r w:rsidRPr="00ED32EE">
        <w:rPr>
          <w:bCs/>
          <w:sz w:val="24"/>
          <w:szCs w:val="24"/>
        </w:rPr>
        <w:t xml:space="preserve"> inúmeros serviços ambientais. Quando realizada de maneira incorreta pode quebrar calçadas e ruas, além de oferecer riscos urbanísticos e ambientais para a população. A quantificação da silvicultura urbana é uma ferramenta para tomadas de decisão, otimizando recursos materiais, financeiros e humanos. O objetivo deste trabalho foi </w:t>
      </w:r>
      <w:r w:rsidR="00120CBF">
        <w:rPr>
          <w:bCs/>
          <w:sz w:val="24"/>
          <w:szCs w:val="24"/>
        </w:rPr>
        <w:t xml:space="preserve">realizar </w:t>
      </w:r>
      <w:r w:rsidRPr="00ED32EE">
        <w:rPr>
          <w:bCs/>
          <w:sz w:val="24"/>
          <w:szCs w:val="24"/>
        </w:rPr>
        <w:t xml:space="preserve">o </w:t>
      </w:r>
      <w:r w:rsidRPr="00ED32EE">
        <w:rPr>
          <w:bCs/>
          <w:sz w:val="24"/>
          <w:szCs w:val="24"/>
        </w:rPr>
        <w:lastRenderedPageBreak/>
        <w:t xml:space="preserve">levantamento das espécies </w:t>
      </w:r>
      <w:r w:rsidR="00E83747">
        <w:rPr>
          <w:bCs/>
          <w:sz w:val="24"/>
          <w:szCs w:val="24"/>
        </w:rPr>
        <w:t xml:space="preserve">utilizadas </w:t>
      </w:r>
      <w:r w:rsidRPr="00ED32EE">
        <w:rPr>
          <w:bCs/>
          <w:sz w:val="24"/>
          <w:szCs w:val="24"/>
        </w:rPr>
        <w:t>na silvicultura urbana da Praça Aparecida do Sul, em Itapetininga/SP</w:t>
      </w:r>
      <w:r w:rsidR="006729DF">
        <w:rPr>
          <w:bCs/>
          <w:sz w:val="24"/>
          <w:szCs w:val="24"/>
        </w:rPr>
        <w:t>, avaliando também a variedade de espé</w:t>
      </w:r>
      <w:r w:rsidR="00BE7D81">
        <w:rPr>
          <w:bCs/>
          <w:sz w:val="24"/>
          <w:szCs w:val="24"/>
        </w:rPr>
        <w:t>c</w:t>
      </w:r>
      <w:r w:rsidR="006729DF">
        <w:rPr>
          <w:bCs/>
          <w:sz w:val="24"/>
          <w:szCs w:val="24"/>
        </w:rPr>
        <w:t xml:space="preserve">ies presentes. </w:t>
      </w:r>
      <w:r w:rsidRPr="00ED32EE">
        <w:rPr>
          <w:bCs/>
          <w:sz w:val="24"/>
          <w:szCs w:val="24"/>
        </w:rPr>
        <w:t xml:space="preserve">Foi </w:t>
      </w:r>
      <w:r w:rsidR="001C4A5A">
        <w:rPr>
          <w:bCs/>
          <w:sz w:val="24"/>
          <w:szCs w:val="24"/>
        </w:rPr>
        <w:t xml:space="preserve">realizada a contagem da </w:t>
      </w:r>
      <w:r w:rsidRPr="00ED32EE">
        <w:rPr>
          <w:bCs/>
          <w:sz w:val="24"/>
          <w:szCs w:val="24"/>
        </w:rPr>
        <w:t xml:space="preserve">vegetação local, </w:t>
      </w:r>
      <w:r w:rsidR="003E3C60">
        <w:rPr>
          <w:bCs/>
          <w:sz w:val="24"/>
          <w:szCs w:val="24"/>
        </w:rPr>
        <w:t>classificada</w:t>
      </w:r>
      <w:r w:rsidRPr="00ED32EE">
        <w:rPr>
          <w:bCs/>
          <w:sz w:val="24"/>
          <w:szCs w:val="24"/>
        </w:rPr>
        <w:t xml:space="preserve"> em função do hábito</w:t>
      </w:r>
      <w:r w:rsidR="003E3C60">
        <w:rPr>
          <w:bCs/>
          <w:sz w:val="24"/>
          <w:szCs w:val="24"/>
        </w:rPr>
        <w:t xml:space="preserve"> e</w:t>
      </w:r>
      <w:r w:rsidRPr="00ED32EE">
        <w:rPr>
          <w:bCs/>
          <w:sz w:val="24"/>
          <w:szCs w:val="24"/>
        </w:rPr>
        <w:t xml:space="preserve"> </w:t>
      </w:r>
      <w:r w:rsidR="003E3C60">
        <w:rPr>
          <w:bCs/>
          <w:sz w:val="24"/>
          <w:szCs w:val="24"/>
        </w:rPr>
        <w:t>medida</w:t>
      </w:r>
      <w:r w:rsidRPr="00ED32EE">
        <w:rPr>
          <w:bCs/>
          <w:sz w:val="24"/>
          <w:szCs w:val="24"/>
        </w:rPr>
        <w:t xml:space="preserve"> a circunferência à altura do peito (CAP) das árvores. Foi estimado o ativo patrimonial </w:t>
      </w:r>
      <w:r>
        <w:rPr>
          <w:bCs/>
          <w:sz w:val="24"/>
          <w:szCs w:val="24"/>
        </w:rPr>
        <w:t xml:space="preserve">e interações </w:t>
      </w:r>
      <w:r w:rsidRPr="00ED32EE">
        <w:rPr>
          <w:bCs/>
          <w:sz w:val="24"/>
          <w:szCs w:val="24"/>
        </w:rPr>
        <w:t>do grupo de árvores. Os resultados demonstraram</w:t>
      </w:r>
      <w:r w:rsidRPr="00ED32EE">
        <w:rPr>
          <w:sz w:val="24"/>
          <w:szCs w:val="24"/>
        </w:rPr>
        <w:t xml:space="preserve"> 162 indivíduos vegetais, sendo: 81 árvores (50%), 54 arbustos (33%), 22 mudas (14%), 05 materiais herbáceos (3%). Entre as</w:t>
      </w:r>
      <w:r w:rsidR="007D32AC">
        <w:rPr>
          <w:sz w:val="24"/>
          <w:szCs w:val="24"/>
        </w:rPr>
        <w:t xml:space="preserve"> espécies arbóreas</w:t>
      </w:r>
      <w:r w:rsidR="00F00A66">
        <w:rPr>
          <w:sz w:val="24"/>
          <w:szCs w:val="24"/>
        </w:rPr>
        <w:t>,</w:t>
      </w:r>
      <w:r w:rsidRPr="00ED32EE">
        <w:rPr>
          <w:sz w:val="24"/>
          <w:szCs w:val="24"/>
        </w:rPr>
        <w:t xml:space="preserve"> a</w:t>
      </w:r>
      <w:r w:rsidR="00F00A66">
        <w:rPr>
          <w:sz w:val="24"/>
          <w:szCs w:val="24"/>
        </w:rPr>
        <w:t xml:space="preserve"> de</w:t>
      </w:r>
      <w:r w:rsidRPr="00ED32EE">
        <w:rPr>
          <w:sz w:val="24"/>
          <w:szCs w:val="24"/>
        </w:rPr>
        <w:t xml:space="preserve"> maior ocorrência foi a sibipiruna (</w:t>
      </w:r>
      <w:r w:rsidRPr="00ED32EE">
        <w:rPr>
          <w:i/>
          <w:iCs/>
          <w:sz w:val="24"/>
          <w:szCs w:val="24"/>
        </w:rPr>
        <w:t>Cenostigma pluviosum</w:t>
      </w:r>
      <w:r w:rsidRPr="00ED32EE">
        <w:rPr>
          <w:sz w:val="24"/>
          <w:szCs w:val="24"/>
        </w:rPr>
        <w:t xml:space="preserve">), com 38 exemplares (46%). O acúmulo financeiro total foi </w:t>
      </w:r>
      <w:r w:rsidRPr="00ED32EE">
        <w:rPr>
          <w:sz w:val="24"/>
          <w:szCs w:val="24"/>
        </w:rPr>
        <w:lastRenderedPageBreak/>
        <w:t xml:space="preserve">US$944,03/ano. </w:t>
      </w:r>
      <w:r>
        <w:rPr>
          <w:sz w:val="24"/>
          <w:szCs w:val="24"/>
        </w:rPr>
        <w:t>T</w:t>
      </w:r>
      <w:r w:rsidR="000B7E48">
        <w:rPr>
          <w:sz w:val="24"/>
          <w:szCs w:val="24"/>
        </w:rPr>
        <w:t>a</w:t>
      </w:r>
      <w:r>
        <w:rPr>
          <w:sz w:val="24"/>
          <w:szCs w:val="24"/>
        </w:rPr>
        <w:t>mbém foram encontrados espécies tóxicas, entre elas a espatódea (</w:t>
      </w:r>
      <w:r>
        <w:rPr>
          <w:i/>
          <w:iCs/>
          <w:sz w:val="24"/>
          <w:szCs w:val="24"/>
        </w:rPr>
        <w:t xml:space="preserve">Spathodea </w:t>
      </w:r>
      <w:r w:rsidRPr="0091387C">
        <w:rPr>
          <w:i/>
          <w:iCs/>
          <w:sz w:val="24"/>
          <w:szCs w:val="24"/>
        </w:rPr>
        <w:t>campanulata</w:t>
      </w:r>
      <w:r>
        <w:rPr>
          <w:sz w:val="24"/>
          <w:szCs w:val="24"/>
        </w:rPr>
        <w:t xml:space="preserve">). </w:t>
      </w:r>
      <w:r w:rsidRPr="00ED32EE">
        <w:rPr>
          <w:sz w:val="24"/>
          <w:szCs w:val="24"/>
        </w:rPr>
        <w:t>Os resultados demonstraram necessidade de intervenção no local, incluindo poda e supressão de indivíduos.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1B69818A" w14:textId="77777777" w:rsidR="00ED32EE" w:rsidRPr="00ED32EE" w:rsidRDefault="00E3782C" w:rsidP="00ED32EE">
      <w:pPr>
        <w:jc w:val="both"/>
        <w:rPr>
          <w:color w:val="000000"/>
          <w:sz w:val="24"/>
          <w:szCs w:val="24"/>
          <w:lang w:eastAsia="pt-BR"/>
        </w:rPr>
      </w:pPr>
      <w:r w:rsidRPr="00ED32EE">
        <w:rPr>
          <w:b/>
          <w:sz w:val="24"/>
          <w:szCs w:val="24"/>
        </w:rPr>
        <w:t>Palavras-chave:</w:t>
      </w:r>
      <w:r w:rsidRPr="00ED32EE">
        <w:rPr>
          <w:b/>
          <w:spacing w:val="-2"/>
          <w:sz w:val="24"/>
          <w:szCs w:val="24"/>
        </w:rPr>
        <w:t xml:space="preserve"> </w:t>
      </w:r>
      <w:r w:rsidR="00ED32EE" w:rsidRPr="00ED32EE">
        <w:rPr>
          <w:color w:val="000000"/>
          <w:sz w:val="24"/>
          <w:szCs w:val="24"/>
          <w:lang w:eastAsia="pt-BR"/>
        </w:rPr>
        <w:t xml:space="preserve">Espécie tóxica; Invasoras; Qualidade ambiental; Silvicultura urbana. </w:t>
      </w:r>
    </w:p>
    <w:p w14:paraId="399B5EAE" w14:textId="77777777" w:rsidR="00ED32EE" w:rsidRPr="00FD441B" w:rsidRDefault="00ED32EE" w:rsidP="00ED32EE">
      <w:pPr>
        <w:jc w:val="both"/>
        <w:rPr>
          <w:rFonts w:ascii="Arial" w:hAnsi="Arial" w:cs="Arial"/>
          <w:b/>
          <w:color w:val="000000"/>
          <w:sz w:val="24"/>
          <w:szCs w:val="24"/>
          <w:lang w:eastAsia="pt-BR"/>
        </w:rPr>
      </w:pPr>
    </w:p>
    <w:p w14:paraId="006243D2" w14:textId="188C00FF" w:rsidR="009C4B75" w:rsidRDefault="009C4B75" w:rsidP="009C4B75">
      <w:pPr>
        <w:jc w:val="both"/>
        <w:rPr>
          <w:spacing w:val="-2"/>
          <w:sz w:val="24"/>
          <w:szCs w:val="24"/>
        </w:rPr>
      </w:pPr>
    </w:p>
    <w:p w14:paraId="0F7CD38A" w14:textId="77777777" w:rsidR="009C4B75" w:rsidRDefault="009C4B75" w:rsidP="009C4B75">
      <w:pPr>
        <w:jc w:val="both"/>
        <w:rPr>
          <w:b/>
          <w:bCs/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5520D268" w14:textId="0D536996" w:rsidR="003A3AC2" w:rsidRPr="00FD441B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eastAsia="Arial" w:cs="Arial"/>
          <w:color w:val="000000"/>
          <w:sz w:val="24"/>
          <w:szCs w:val="24"/>
          <w:lang w:val="pt-BR"/>
        </w:rPr>
      </w:pPr>
      <w:r w:rsidRPr="00FD441B">
        <w:rPr>
          <w:rFonts w:cs="Arial"/>
          <w:color w:val="000000"/>
          <w:sz w:val="24"/>
          <w:szCs w:val="24"/>
          <w:lang w:val="pt-BR" w:eastAsia="pt-BR"/>
        </w:rPr>
        <w:t>A arborização urbana se destaca como um elemento fundamental na paisagem das cidades</w:t>
      </w:r>
      <w:r w:rsidR="0002233B">
        <w:rPr>
          <w:rFonts w:cs="Arial"/>
          <w:color w:val="000000"/>
          <w:sz w:val="24"/>
          <w:szCs w:val="24"/>
          <w:lang w:val="pt-BR" w:eastAsia="pt-BR"/>
        </w:rPr>
        <w:t xml:space="preserve">, </w:t>
      </w:r>
      <w:r w:rsidRPr="00FD441B">
        <w:rPr>
          <w:rFonts w:cs="Arial"/>
          <w:color w:val="000000"/>
          <w:sz w:val="24"/>
          <w:szCs w:val="24"/>
          <w:lang w:val="pt-BR" w:eastAsia="pt-BR"/>
        </w:rPr>
        <w:t xml:space="preserve">e diversos autores a </w:t>
      </w:r>
      <w:r w:rsidRPr="00FD441B">
        <w:rPr>
          <w:rFonts w:cs="Arial"/>
          <w:color w:val="000000"/>
          <w:sz w:val="24"/>
          <w:szCs w:val="24"/>
          <w:lang w:val="pt-BR" w:eastAsia="pt-BR"/>
        </w:rPr>
        <w:lastRenderedPageBreak/>
        <w:t>definem de vários modos</w:t>
      </w:r>
      <w:r w:rsidR="00E12304">
        <w:rPr>
          <w:rFonts w:cs="Arial"/>
          <w:color w:val="000000"/>
          <w:sz w:val="24"/>
          <w:szCs w:val="24"/>
          <w:lang w:val="pt-BR" w:eastAsia="pt-BR"/>
        </w:rPr>
        <w:t>.</w:t>
      </w:r>
      <w:r w:rsidRPr="00FD441B">
        <w:rPr>
          <w:rFonts w:cs="Arial"/>
          <w:color w:val="000000"/>
          <w:sz w:val="24"/>
          <w:szCs w:val="24"/>
          <w:lang w:val="pt-BR" w:eastAsia="pt-BR"/>
        </w:rPr>
        <w:t xml:space="preserve"> </w:t>
      </w:r>
      <w:r w:rsidR="00E12304">
        <w:rPr>
          <w:rFonts w:cs="Arial"/>
          <w:color w:val="000000"/>
          <w:sz w:val="24"/>
          <w:szCs w:val="24"/>
          <w:lang w:val="pt-BR" w:eastAsia="pt-BR"/>
        </w:rPr>
        <w:t>N</w:t>
      </w:r>
      <w:r w:rsidRPr="00FD441B">
        <w:rPr>
          <w:rFonts w:cs="Arial"/>
          <w:color w:val="000000"/>
          <w:sz w:val="24"/>
          <w:szCs w:val="24"/>
          <w:lang w:val="pt-BR" w:eastAsia="pt-BR"/>
        </w:rPr>
        <w:t>o geral, entende-se que esta compreende toda a vegetação disposta nas ruas, canteiros, parques, praças e jardins. Na prática é considerado o material arbóreo disposto em área pública (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 xml:space="preserve">Rodrigues </w:t>
      </w:r>
      <w:r w:rsidRPr="00FD441B">
        <w:rPr>
          <w:rFonts w:eastAsia="Arial" w:cs="Arial"/>
          <w:i/>
          <w:iCs/>
          <w:color w:val="000000"/>
          <w:sz w:val="24"/>
          <w:szCs w:val="24"/>
          <w:lang w:val="pt-BR"/>
        </w:rPr>
        <w:t>et al.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>, 2002).</w:t>
      </w:r>
    </w:p>
    <w:p w14:paraId="6734C9A7" w14:textId="67F0A213" w:rsidR="003A3AC2" w:rsidRPr="00FD441B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eastAsia="Arial" w:cs="Arial"/>
          <w:color w:val="000000"/>
          <w:sz w:val="24"/>
          <w:szCs w:val="24"/>
          <w:lang w:val="pt-BR"/>
        </w:rPr>
      </w:pPr>
      <w:r w:rsidRPr="00FD441B">
        <w:rPr>
          <w:rFonts w:eastAsia="Arial" w:cs="Arial"/>
          <w:color w:val="000000"/>
          <w:sz w:val="24"/>
          <w:szCs w:val="24"/>
          <w:lang w:val="pt-BR"/>
        </w:rPr>
        <w:t xml:space="preserve">Ao ser realizada de maneira correta, seguindo critérios técnicos, a arborização urbana promove inúmeros benefícios, tais como redução de temperatura, aumento da umidade relativa do ar, sequestro de carbono, 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lastRenderedPageBreak/>
        <w:t>eliminação de poluição, beleza cênica</w:t>
      </w:r>
      <w:r w:rsidR="00247796">
        <w:rPr>
          <w:rFonts w:eastAsia="Arial" w:cs="Arial"/>
          <w:color w:val="000000"/>
          <w:sz w:val="24"/>
          <w:szCs w:val="24"/>
          <w:lang w:val="pt-BR"/>
        </w:rPr>
        <w:t xml:space="preserve">, 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>valorização imobiliária, serviços ecossistêmicos</w:t>
      </w:r>
      <w:r w:rsidR="00247796">
        <w:rPr>
          <w:rFonts w:eastAsia="Arial" w:cs="Arial"/>
          <w:color w:val="000000"/>
          <w:sz w:val="24"/>
          <w:szCs w:val="24"/>
          <w:lang w:val="pt-BR"/>
        </w:rPr>
        <w:t>,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 xml:space="preserve"> e</w:t>
      </w:r>
      <w:r w:rsidR="00247796">
        <w:rPr>
          <w:rFonts w:eastAsia="Arial" w:cs="Arial"/>
          <w:color w:val="000000"/>
          <w:sz w:val="24"/>
          <w:szCs w:val="24"/>
          <w:lang w:val="pt-BR"/>
        </w:rPr>
        <w:t xml:space="preserve">ntre 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>outros (Lima; Silva, 2025).</w:t>
      </w:r>
    </w:p>
    <w:p w14:paraId="6F28FEC1" w14:textId="4ED8BE6B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 w:rsidRPr="00FD441B">
        <w:rPr>
          <w:rFonts w:eastAsia="Arial" w:cs="Arial"/>
          <w:color w:val="000000"/>
          <w:sz w:val="24"/>
          <w:szCs w:val="24"/>
          <w:lang w:val="pt-BR"/>
        </w:rPr>
        <w:t>Por outro lado, quando realizada de maneira incorreta</w:t>
      </w:r>
      <w:r w:rsidR="00A73913">
        <w:rPr>
          <w:rFonts w:eastAsia="Arial" w:cs="Arial"/>
          <w:color w:val="000000"/>
          <w:sz w:val="24"/>
          <w:szCs w:val="24"/>
          <w:lang w:val="pt-BR"/>
        </w:rPr>
        <w:t>,</w:t>
      </w:r>
      <w:r w:rsidRPr="00FD441B">
        <w:rPr>
          <w:rFonts w:eastAsia="Arial" w:cs="Arial"/>
          <w:color w:val="000000"/>
          <w:sz w:val="24"/>
          <w:szCs w:val="24"/>
          <w:lang w:val="pt-BR"/>
        </w:rPr>
        <w:t xml:space="preserve"> pode ocasionar diversos problemas como danos ao patrimônio público e privado, desvalorização imobiliária, presença de espécies invasoras e/ou tóxicas com riscos para animais e pessoas, além da diminuição da riqueza e diversidade</w:t>
      </w:r>
      <w:r>
        <w:rPr>
          <w:rFonts w:eastAsia="Arial" w:cs="Arial"/>
          <w:color w:val="000000"/>
          <w:sz w:val="24"/>
          <w:szCs w:val="24"/>
          <w:lang w:val="pt-BR"/>
        </w:rPr>
        <w:t xml:space="preserve"> (</w:t>
      </w:r>
      <w:r w:rsidRPr="00FD441B">
        <w:rPr>
          <w:rFonts w:cs="Arial"/>
          <w:sz w:val="24"/>
          <w:szCs w:val="24"/>
          <w:lang w:val="pt-BR"/>
        </w:rPr>
        <w:t xml:space="preserve">Castagnino </w:t>
      </w:r>
      <w:r w:rsidRPr="00FD441B">
        <w:rPr>
          <w:rFonts w:cs="Arial"/>
          <w:i/>
          <w:iCs/>
          <w:sz w:val="24"/>
          <w:szCs w:val="24"/>
          <w:lang w:val="pt-BR"/>
        </w:rPr>
        <w:t xml:space="preserve">et al., </w:t>
      </w:r>
      <w:r w:rsidRPr="00FD441B">
        <w:rPr>
          <w:rFonts w:cs="Arial"/>
          <w:sz w:val="24"/>
          <w:szCs w:val="24"/>
          <w:lang w:val="pt-BR"/>
        </w:rPr>
        <w:t>2024</w:t>
      </w:r>
      <w:r>
        <w:rPr>
          <w:rFonts w:cs="Arial"/>
          <w:sz w:val="24"/>
          <w:szCs w:val="24"/>
          <w:lang w:val="pt-BR"/>
        </w:rPr>
        <w:t>).</w:t>
      </w:r>
    </w:p>
    <w:p w14:paraId="12C23252" w14:textId="2F2986B1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lastRenderedPageBreak/>
        <w:t>A arborização urbana também serve de parâmetro avaliativo da qualidade ambiental e pode ser o fator de comparação de qualidade de vida entre diferentes cidades, a partir de sua metrificação e aplicação de índices ecológicos, principalmente para determinação de diversidade e riqueza, como por exemplo</w:t>
      </w:r>
      <w:r w:rsidR="004D4069">
        <w:rPr>
          <w:rFonts w:cs="Arial"/>
          <w:sz w:val="24"/>
          <w:szCs w:val="24"/>
          <w:lang w:val="pt-BR"/>
        </w:rPr>
        <w:t>,</w:t>
      </w:r>
      <w:r>
        <w:rPr>
          <w:rFonts w:cs="Arial"/>
          <w:sz w:val="24"/>
          <w:szCs w:val="24"/>
          <w:lang w:val="pt-BR"/>
        </w:rPr>
        <w:t xml:space="preserve"> os índices de Shannon (H’) e  Odum (d1), respectivamente </w:t>
      </w:r>
      <w:r w:rsidRPr="00FD441B">
        <w:rPr>
          <w:rFonts w:cs="Arial"/>
          <w:sz w:val="24"/>
          <w:szCs w:val="24"/>
          <w:lang w:val="pt-BR"/>
        </w:rPr>
        <w:t xml:space="preserve">(Lima Neto </w:t>
      </w:r>
      <w:r w:rsidRPr="00FD441B">
        <w:rPr>
          <w:rFonts w:cs="Arial"/>
          <w:i/>
          <w:iCs/>
          <w:sz w:val="24"/>
          <w:szCs w:val="24"/>
          <w:lang w:val="pt-BR"/>
        </w:rPr>
        <w:t xml:space="preserve">et al., </w:t>
      </w:r>
      <w:r w:rsidRPr="00FD441B">
        <w:rPr>
          <w:rFonts w:cs="Arial"/>
          <w:sz w:val="24"/>
          <w:szCs w:val="24"/>
          <w:lang w:val="pt-BR"/>
        </w:rPr>
        <w:t>2021).</w:t>
      </w:r>
    </w:p>
    <w:p w14:paraId="3F111F2C" w14:textId="4C93C62B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Por se</w:t>
      </w:r>
      <w:r w:rsidR="00C56001">
        <w:rPr>
          <w:rFonts w:cs="Arial"/>
          <w:sz w:val="24"/>
          <w:szCs w:val="24"/>
          <w:lang w:val="pt-BR"/>
        </w:rPr>
        <w:t xml:space="preserve"> </w:t>
      </w:r>
      <w:r>
        <w:rPr>
          <w:rFonts w:cs="Arial"/>
          <w:sz w:val="24"/>
          <w:szCs w:val="24"/>
          <w:lang w:val="pt-BR"/>
        </w:rPr>
        <w:t xml:space="preserve">tratar de um elemento público e de amplo acesso, é </w:t>
      </w:r>
      <w:r>
        <w:rPr>
          <w:rFonts w:cs="Arial"/>
          <w:sz w:val="24"/>
          <w:szCs w:val="24"/>
          <w:lang w:val="pt-BR"/>
        </w:rPr>
        <w:lastRenderedPageBreak/>
        <w:t>necessário que o Poder Público e a população tenham o entendimento de que a arborização urbana é um bem coletivo e deve ser cuidado por todos (</w:t>
      </w:r>
      <w:r w:rsidRPr="00FD441B">
        <w:rPr>
          <w:rFonts w:cs="Arial"/>
          <w:sz w:val="24"/>
          <w:szCs w:val="24"/>
          <w:lang w:val="pt-BR"/>
        </w:rPr>
        <w:t xml:space="preserve">Lira </w:t>
      </w:r>
      <w:r w:rsidRPr="00FD441B">
        <w:rPr>
          <w:rFonts w:cs="Arial"/>
          <w:i/>
          <w:iCs/>
          <w:sz w:val="24"/>
          <w:szCs w:val="24"/>
          <w:lang w:val="pt-BR"/>
        </w:rPr>
        <w:t>et al.</w:t>
      </w:r>
      <w:r>
        <w:rPr>
          <w:rFonts w:cs="Arial"/>
          <w:i/>
          <w:iCs/>
          <w:sz w:val="24"/>
          <w:szCs w:val="24"/>
          <w:lang w:val="pt-BR"/>
        </w:rPr>
        <w:t xml:space="preserve">, </w:t>
      </w:r>
      <w:r w:rsidRPr="00FD441B">
        <w:rPr>
          <w:rFonts w:cs="Arial"/>
          <w:sz w:val="24"/>
          <w:szCs w:val="24"/>
          <w:lang w:val="pt-BR"/>
        </w:rPr>
        <w:t>2013)</w:t>
      </w:r>
      <w:r>
        <w:rPr>
          <w:rFonts w:cs="Arial"/>
          <w:sz w:val="24"/>
          <w:szCs w:val="24"/>
          <w:lang w:val="pt-BR"/>
        </w:rPr>
        <w:t>.</w:t>
      </w:r>
    </w:p>
    <w:p w14:paraId="0EE5BB58" w14:textId="22413E13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 xml:space="preserve">A silvicultura urbana ao </w:t>
      </w:r>
      <w:r w:rsidR="001737B6">
        <w:rPr>
          <w:rFonts w:cs="Arial"/>
          <w:sz w:val="24"/>
          <w:szCs w:val="24"/>
          <w:lang w:val="pt-BR"/>
        </w:rPr>
        <w:t>oferecer</w:t>
      </w:r>
      <w:r>
        <w:rPr>
          <w:rFonts w:cs="Arial"/>
          <w:sz w:val="24"/>
          <w:szCs w:val="24"/>
          <w:lang w:val="pt-BR"/>
        </w:rPr>
        <w:t xml:space="preserve"> serviços </w:t>
      </w:r>
      <w:r w:rsidR="00473F9E">
        <w:rPr>
          <w:rFonts w:cs="Arial"/>
          <w:sz w:val="24"/>
          <w:szCs w:val="24"/>
          <w:lang w:val="pt-BR"/>
        </w:rPr>
        <w:t xml:space="preserve">ecossistêmicos, </w:t>
      </w:r>
      <w:r>
        <w:rPr>
          <w:rFonts w:cs="Arial"/>
          <w:sz w:val="24"/>
          <w:szCs w:val="24"/>
          <w:lang w:val="pt-BR"/>
        </w:rPr>
        <w:t xml:space="preserve">pode ser considerada um ativo patrimonial das cidades, exigindo ainda mais planejamento adequado em sua implantação e manutenção </w:t>
      </w:r>
      <w:r w:rsidRPr="00FD441B">
        <w:rPr>
          <w:rFonts w:cs="Arial"/>
          <w:sz w:val="24"/>
          <w:szCs w:val="24"/>
          <w:lang w:val="pt-BR"/>
        </w:rPr>
        <w:t>(Silva; Libório; Laudares, 2018</w:t>
      </w:r>
      <w:r>
        <w:rPr>
          <w:rFonts w:cs="Arial"/>
          <w:sz w:val="24"/>
          <w:szCs w:val="24"/>
          <w:lang w:val="pt-BR"/>
        </w:rPr>
        <w:t>).</w:t>
      </w:r>
    </w:p>
    <w:p w14:paraId="1E50E913" w14:textId="69E48780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lastRenderedPageBreak/>
        <w:t>A escolha correta de espécies deve levar em consideração os fatores ecológicos, no entanto, a maioria das prefeituras faz opção pela homogeneização ao selecionar poucas espécies  para facilitar a manutenção, e em muitos casos, o uso constante de espécies exóticas (Albino</w:t>
      </w:r>
      <w:r w:rsidR="004A5C60">
        <w:rPr>
          <w:rFonts w:cs="Arial"/>
          <w:sz w:val="24"/>
          <w:szCs w:val="24"/>
          <w:lang w:val="pt-BR"/>
        </w:rPr>
        <w:t>;</w:t>
      </w:r>
      <w:r w:rsidR="003B6491">
        <w:rPr>
          <w:rFonts w:cs="Arial"/>
          <w:sz w:val="24"/>
          <w:szCs w:val="24"/>
          <w:lang w:val="pt-BR"/>
        </w:rPr>
        <w:t xml:space="preserve"> </w:t>
      </w:r>
      <w:r>
        <w:rPr>
          <w:rFonts w:cs="Arial"/>
          <w:sz w:val="24"/>
          <w:szCs w:val="24"/>
          <w:lang w:val="pt-BR"/>
        </w:rPr>
        <w:t>Barros, 2022).</w:t>
      </w:r>
    </w:p>
    <w:p w14:paraId="210A4A08" w14:textId="3B7F08C5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Neste sentido</w:t>
      </w:r>
      <w:r w:rsidR="00BE7D81">
        <w:rPr>
          <w:rFonts w:cs="Arial"/>
          <w:sz w:val="24"/>
          <w:szCs w:val="24"/>
          <w:lang w:val="pt-BR"/>
        </w:rPr>
        <w:t xml:space="preserve">, </w:t>
      </w:r>
      <w:r>
        <w:rPr>
          <w:rFonts w:cs="Arial"/>
          <w:sz w:val="24"/>
          <w:szCs w:val="24"/>
          <w:lang w:val="pt-BR"/>
        </w:rPr>
        <w:t xml:space="preserve">a qualificação e quantificação da silvicultura urbana de uma cidade se constitui como ferramenta para tomadas de decisão sobre o seu manejo e manutenção (Sardela, </w:t>
      </w:r>
      <w:r>
        <w:rPr>
          <w:rFonts w:cs="Arial"/>
          <w:sz w:val="24"/>
          <w:szCs w:val="24"/>
          <w:lang w:val="pt-BR"/>
        </w:rPr>
        <w:lastRenderedPageBreak/>
        <w:t>2024).</w:t>
      </w:r>
    </w:p>
    <w:p w14:paraId="22C6DD5D" w14:textId="4F8D747F" w:rsidR="003A3AC2" w:rsidRDefault="003A3AC2" w:rsidP="003A3AC2">
      <w:pPr>
        <w:pStyle w:val="Recuodecorpodetexto"/>
        <w:spacing w:after="0" w:line="360" w:lineRule="auto"/>
        <w:ind w:left="284" w:firstLine="709"/>
        <w:jc w:val="both"/>
        <w:rPr>
          <w:rFonts w:cs="Arial"/>
          <w:sz w:val="24"/>
          <w:szCs w:val="24"/>
          <w:lang w:val="pt-BR"/>
        </w:rPr>
      </w:pPr>
      <w:r>
        <w:rPr>
          <w:rFonts w:cs="Arial"/>
          <w:sz w:val="24"/>
          <w:szCs w:val="24"/>
          <w:lang w:val="pt-BR"/>
        </w:rPr>
        <w:t>Assim, os objetivos deste trabalho fo</w:t>
      </w:r>
      <w:r w:rsidR="006475AA">
        <w:rPr>
          <w:rFonts w:cs="Arial"/>
          <w:sz w:val="24"/>
          <w:szCs w:val="24"/>
          <w:lang w:val="pt-BR"/>
        </w:rPr>
        <w:t xml:space="preserve">ram realizar </w:t>
      </w:r>
      <w:r>
        <w:rPr>
          <w:rFonts w:cs="Arial"/>
          <w:sz w:val="24"/>
          <w:szCs w:val="24"/>
          <w:lang w:val="pt-BR"/>
        </w:rPr>
        <w:t xml:space="preserve">o levantamento do número de espécies arbóreas, </w:t>
      </w:r>
      <w:r w:rsidR="00617516">
        <w:rPr>
          <w:rFonts w:cs="Arial"/>
          <w:sz w:val="24"/>
          <w:szCs w:val="24"/>
          <w:lang w:val="pt-BR"/>
        </w:rPr>
        <w:t xml:space="preserve">da </w:t>
      </w:r>
      <w:r>
        <w:rPr>
          <w:rFonts w:cs="Arial"/>
          <w:sz w:val="24"/>
          <w:szCs w:val="24"/>
          <w:lang w:val="pt-BR"/>
        </w:rPr>
        <w:t>quantidade de indivíduos,</w:t>
      </w:r>
      <w:r w:rsidR="00B405FD">
        <w:rPr>
          <w:rFonts w:cs="Arial"/>
          <w:sz w:val="24"/>
          <w:szCs w:val="24"/>
          <w:lang w:val="pt-BR"/>
        </w:rPr>
        <w:t xml:space="preserve"> da variedade de espécies e da </w:t>
      </w:r>
      <w:r>
        <w:rPr>
          <w:rFonts w:cs="Arial"/>
          <w:sz w:val="24"/>
          <w:szCs w:val="24"/>
          <w:lang w:val="pt-BR"/>
        </w:rPr>
        <w:t>presença de problemas</w:t>
      </w:r>
      <w:r w:rsidR="00194C72">
        <w:rPr>
          <w:rFonts w:cs="Arial"/>
          <w:sz w:val="24"/>
          <w:szCs w:val="24"/>
          <w:lang w:val="pt-BR"/>
        </w:rPr>
        <w:t xml:space="preserve"> </w:t>
      </w:r>
      <w:r>
        <w:rPr>
          <w:rFonts w:cs="Arial"/>
          <w:sz w:val="24"/>
          <w:szCs w:val="24"/>
          <w:lang w:val="pt-BR"/>
        </w:rPr>
        <w:t>urbanos, fitossanitários e ambientais da Praça Aparecida do Sul, em Itapetininga/SP.</w:t>
      </w:r>
    </w:p>
    <w:p w14:paraId="2B0E0D4B" w14:textId="77777777" w:rsidR="003A3AC2" w:rsidRDefault="003A3AC2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653A6907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42FB5770" w14:textId="6D4121A7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 xml:space="preserve">O trabalho foi realizado na Praça Aparecida do </w:t>
      </w:r>
      <w:r w:rsidRPr="006B5850">
        <w:rPr>
          <w:sz w:val="24"/>
          <w:szCs w:val="24"/>
        </w:rPr>
        <w:lastRenderedPageBreak/>
        <w:t xml:space="preserve">Sul, em frente à Igreja Católica Aparecida do Sul, em Itapetininga, São Paulo. A praça possui cerca de 8.000 </w:t>
      </w:r>
      <w:r w:rsidR="009F7BBE" w:rsidRPr="009F7BBE">
        <w:rPr>
          <w:sz w:val="24"/>
          <w:szCs w:val="24"/>
        </w:rPr>
        <w:t>m²</w:t>
      </w:r>
      <w:r w:rsidRPr="006B5850">
        <w:rPr>
          <w:sz w:val="24"/>
          <w:szCs w:val="24"/>
        </w:rPr>
        <w:t xml:space="preserve"> de área, na zona urbana, no bairro Vila Aparecida e em local de tráfego intenso.</w:t>
      </w:r>
    </w:p>
    <w:p w14:paraId="51B4D20D" w14:textId="67D62FC0" w:rsidR="00040132" w:rsidRPr="006B5850" w:rsidRDefault="00040132" w:rsidP="00040132">
      <w:pPr>
        <w:spacing w:line="360" w:lineRule="auto"/>
        <w:ind w:firstLine="709"/>
        <w:jc w:val="both"/>
        <w:rPr>
          <w:i/>
          <w:iCs/>
          <w:sz w:val="24"/>
          <w:szCs w:val="24"/>
        </w:rPr>
      </w:pPr>
      <w:r w:rsidRPr="006B5850">
        <w:rPr>
          <w:sz w:val="24"/>
          <w:szCs w:val="24"/>
        </w:rPr>
        <w:t xml:space="preserve">Para a coleta de dados em campo, foi </w:t>
      </w:r>
      <w:r w:rsidR="0024608A">
        <w:rPr>
          <w:sz w:val="24"/>
          <w:szCs w:val="24"/>
        </w:rPr>
        <w:t>utilizado</w:t>
      </w:r>
      <w:r w:rsidRPr="006B5850">
        <w:rPr>
          <w:sz w:val="24"/>
          <w:szCs w:val="24"/>
        </w:rPr>
        <w:t xml:space="preserve"> um </w:t>
      </w:r>
      <w:r w:rsidRPr="00C41817">
        <w:rPr>
          <w:sz w:val="24"/>
          <w:szCs w:val="24"/>
        </w:rPr>
        <w:t>smartphone</w:t>
      </w:r>
      <w:r w:rsidRPr="006B5850">
        <w:rPr>
          <w:i/>
          <w:iCs/>
          <w:sz w:val="24"/>
          <w:szCs w:val="24"/>
        </w:rPr>
        <w:t xml:space="preserve"> </w:t>
      </w:r>
      <w:r w:rsidRPr="006B5850">
        <w:rPr>
          <w:sz w:val="24"/>
          <w:szCs w:val="24"/>
        </w:rPr>
        <w:t xml:space="preserve">para acesso ao formulário eletrônico desenvolvido na Plataforma </w:t>
      </w:r>
      <w:r w:rsidRPr="000F4E03">
        <w:rPr>
          <w:sz w:val="24"/>
          <w:szCs w:val="24"/>
        </w:rPr>
        <w:t>Google</w:t>
      </w:r>
      <w:r w:rsidRPr="006B5850">
        <w:rPr>
          <w:i/>
          <w:iCs/>
          <w:sz w:val="24"/>
          <w:szCs w:val="24"/>
        </w:rPr>
        <w:t xml:space="preserve"> </w:t>
      </w:r>
      <w:r w:rsidRPr="000F4E03">
        <w:rPr>
          <w:sz w:val="24"/>
          <w:szCs w:val="24"/>
        </w:rPr>
        <w:t>Forms</w:t>
      </w:r>
      <w:r w:rsidRPr="006B5850">
        <w:rPr>
          <w:sz w:val="24"/>
          <w:szCs w:val="24"/>
        </w:rPr>
        <w:t xml:space="preserve">, que permitiu o registro e armazenamento direto das informações em planilha digital. A CAP (Circunferência à </w:t>
      </w:r>
      <w:r w:rsidRPr="006B5850">
        <w:rPr>
          <w:sz w:val="24"/>
          <w:szCs w:val="24"/>
        </w:rPr>
        <w:lastRenderedPageBreak/>
        <w:t xml:space="preserve">Altura do Peito) foi obtida por meio de uma fita métrica flexível, </w:t>
      </w:r>
      <w:r w:rsidR="00EE5051">
        <w:rPr>
          <w:sz w:val="24"/>
          <w:szCs w:val="24"/>
        </w:rPr>
        <w:t>posicionada</w:t>
      </w:r>
      <w:r w:rsidRPr="006B5850">
        <w:rPr>
          <w:sz w:val="24"/>
          <w:szCs w:val="24"/>
        </w:rPr>
        <w:t xml:space="preserve"> a 1,</w:t>
      </w:r>
      <w:r w:rsidR="0031456A">
        <w:rPr>
          <w:sz w:val="24"/>
          <w:szCs w:val="24"/>
        </w:rPr>
        <w:t xml:space="preserve">30 m </w:t>
      </w:r>
      <w:r w:rsidRPr="006B5850">
        <w:rPr>
          <w:sz w:val="24"/>
          <w:szCs w:val="24"/>
        </w:rPr>
        <w:t xml:space="preserve">do solo, conforme metodologia usual em inventários florestais. A identificação botânica foi realizada por comparação com catálogos e o uso do aplicativo </w:t>
      </w:r>
      <w:r w:rsidRPr="000F4E03">
        <w:rPr>
          <w:sz w:val="24"/>
          <w:szCs w:val="24"/>
        </w:rPr>
        <w:t>PlantNet</w:t>
      </w:r>
      <w:r w:rsidR="00843454">
        <w:rPr>
          <w:sz w:val="24"/>
          <w:szCs w:val="24"/>
        </w:rPr>
        <w:t>.</w:t>
      </w:r>
    </w:p>
    <w:p w14:paraId="74E5AAF0" w14:textId="1CF3F372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>Foram aplicados os seguintes critérios de análise, de acordo com Albino</w:t>
      </w:r>
      <w:r w:rsidR="00465B74">
        <w:rPr>
          <w:sz w:val="24"/>
          <w:szCs w:val="24"/>
        </w:rPr>
        <w:t xml:space="preserve"> e </w:t>
      </w:r>
      <w:r w:rsidRPr="006B5850">
        <w:rPr>
          <w:sz w:val="24"/>
          <w:szCs w:val="24"/>
        </w:rPr>
        <w:t xml:space="preserve">Barros (2022) e Sardela (2024): </w:t>
      </w:r>
    </w:p>
    <w:p w14:paraId="29DBA7C9" w14:textId="77777777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 xml:space="preserve">Quantificação e identificação botânica: os indivíduos foram contados e </w:t>
      </w:r>
      <w:r w:rsidRPr="006B5850">
        <w:rPr>
          <w:sz w:val="24"/>
          <w:szCs w:val="24"/>
        </w:rPr>
        <w:lastRenderedPageBreak/>
        <w:t>identificados por espécie, gênero e família botânica.</w:t>
      </w:r>
    </w:p>
    <w:p w14:paraId="6AC08164" w14:textId="77777777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 xml:space="preserve"> Classificação por hábito: cada indivíduo foi catalogado em função do porte, sendo definidos como árvore, arbusto, muda ou material herbáceo.</w:t>
      </w:r>
    </w:p>
    <w:p w14:paraId="7630BC15" w14:textId="77777777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 xml:space="preserve">Aspectos ecológicos: cada indivíduo arbóreo foi catalogado como espécie nativa, exótica, invasora e/ou tóxica. </w:t>
      </w:r>
    </w:p>
    <w:p w14:paraId="6A9C122B" w14:textId="0705984A" w:rsidR="00040132" w:rsidRPr="006B5850" w:rsidRDefault="00040132" w:rsidP="00040132">
      <w:pPr>
        <w:spacing w:line="360" w:lineRule="auto"/>
        <w:ind w:firstLine="709"/>
        <w:jc w:val="both"/>
        <w:rPr>
          <w:sz w:val="24"/>
          <w:szCs w:val="24"/>
        </w:rPr>
      </w:pPr>
      <w:r w:rsidRPr="006B5850">
        <w:rPr>
          <w:sz w:val="24"/>
          <w:szCs w:val="24"/>
        </w:rPr>
        <w:t xml:space="preserve">Os valores médios de DAP foram </w:t>
      </w:r>
      <w:r w:rsidR="000F4E03">
        <w:rPr>
          <w:sz w:val="24"/>
          <w:szCs w:val="24"/>
        </w:rPr>
        <w:t xml:space="preserve">utilizados </w:t>
      </w:r>
      <w:r w:rsidRPr="006B5850">
        <w:rPr>
          <w:sz w:val="24"/>
          <w:szCs w:val="24"/>
        </w:rPr>
        <w:t xml:space="preserve">para o cálculo </w:t>
      </w:r>
      <w:r w:rsidR="000F4E03">
        <w:rPr>
          <w:sz w:val="24"/>
          <w:szCs w:val="24"/>
        </w:rPr>
        <w:t>do</w:t>
      </w:r>
      <w:r w:rsidRPr="006B5850">
        <w:rPr>
          <w:sz w:val="24"/>
          <w:szCs w:val="24"/>
        </w:rPr>
        <w:t xml:space="preserve"> valor econômico da absorção de carbono</w:t>
      </w:r>
      <w:r w:rsidR="004456A3">
        <w:rPr>
          <w:sz w:val="24"/>
          <w:szCs w:val="24"/>
        </w:rPr>
        <w:t>,</w:t>
      </w:r>
      <w:r w:rsidR="000F4E03">
        <w:rPr>
          <w:sz w:val="24"/>
          <w:szCs w:val="24"/>
        </w:rPr>
        <w:t xml:space="preserve"> da </w:t>
      </w:r>
      <w:r w:rsidRPr="006B5850">
        <w:rPr>
          <w:sz w:val="24"/>
          <w:szCs w:val="24"/>
        </w:rPr>
        <w:t xml:space="preserve">redução </w:t>
      </w:r>
      <w:r w:rsidRPr="006B5850">
        <w:rPr>
          <w:sz w:val="24"/>
          <w:szCs w:val="24"/>
        </w:rPr>
        <w:lastRenderedPageBreak/>
        <w:t>da poluição e</w:t>
      </w:r>
      <w:r w:rsidR="000F4E03">
        <w:rPr>
          <w:sz w:val="24"/>
          <w:szCs w:val="24"/>
        </w:rPr>
        <w:t xml:space="preserve"> da</w:t>
      </w:r>
      <w:r w:rsidRPr="006B5850">
        <w:rPr>
          <w:sz w:val="24"/>
          <w:szCs w:val="24"/>
        </w:rPr>
        <w:t xml:space="preserve"> drenagem (Silva; Libório; Laudares, 2018; Kane; Kirwan, 2009).</w:t>
      </w:r>
    </w:p>
    <w:p w14:paraId="6AB1C1F9" w14:textId="77777777" w:rsidR="00E3782C" w:rsidRPr="005F70B0" w:rsidRDefault="00E3782C" w:rsidP="00E3782C">
      <w:pPr>
        <w:pStyle w:val="Corpodetexto"/>
        <w:spacing w:before="1" w:line="360" w:lineRule="auto"/>
        <w:rPr>
          <w:sz w:val="24"/>
          <w:szCs w:val="24"/>
        </w:rPr>
      </w:pPr>
    </w:p>
    <w:p w14:paraId="71573541" w14:textId="4E79BD08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Resultados e Discussão</w:t>
      </w:r>
    </w:p>
    <w:p w14:paraId="63315BF9" w14:textId="010085C0" w:rsidR="00AA2479" w:rsidRDefault="00AA2479" w:rsidP="00AA2479">
      <w:pPr>
        <w:spacing w:line="360" w:lineRule="auto"/>
        <w:ind w:firstLine="709"/>
        <w:jc w:val="both"/>
        <w:rPr>
          <w:sz w:val="24"/>
          <w:szCs w:val="24"/>
        </w:rPr>
      </w:pPr>
      <w:r w:rsidRPr="00AA2479">
        <w:rPr>
          <w:sz w:val="24"/>
          <w:szCs w:val="24"/>
        </w:rPr>
        <w:t xml:space="preserve">Foram contabilizados 162 indivíduos vegetais, sendo: 81 árvores (50%), 54 arbustos (33%), 22 mudas </w:t>
      </w:r>
      <w:r w:rsidR="005C3FEA">
        <w:rPr>
          <w:sz w:val="24"/>
          <w:szCs w:val="24"/>
        </w:rPr>
        <w:t xml:space="preserve">arbóreas </w:t>
      </w:r>
      <w:r w:rsidRPr="00AA2479">
        <w:rPr>
          <w:sz w:val="24"/>
          <w:szCs w:val="24"/>
        </w:rPr>
        <w:t>(14%), 05 materiais herbáceos (3%).</w:t>
      </w:r>
    </w:p>
    <w:p w14:paraId="2220876A" w14:textId="0E4C1C6E" w:rsidR="008630D9" w:rsidRPr="00AA2479" w:rsidRDefault="008630D9" w:rsidP="008630D9">
      <w:pPr>
        <w:spacing w:line="360" w:lineRule="auto"/>
        <w:ind w:firstLine="709"/>
        <w:jc w:val="both"/>
        <w:rPr>
          <w:sz w:val="24"/>
          <w:szCs w:val="24"/>
        </w:rPr>
      </w:pPr>
      <w:r w:rsidRPr="00AA2479">
        <w:rPr>
          <w:sz w:val="24"/>
          <w:szCs w:val="24"/>
        </w:rPr>
        <w:t xml:space="preserve">Foram identificadas 26 espécies, distribuídas em 75 indivíduos, </w:t>
      </w:r>
      <w:r w:rsidR="005B10E1">
        <w:rPr>
          <w:sz w:val="24"/>
          <w:szCs w:val="24"/>
        </w:rPr>
        <w:t xml:space="preserve">considerando </w:t>
      </w:r>
      <w:r w:rsidR="00FC1E4D">
        <w:rPr>
          <w:sz w:val="24"/>
          <w:szCs w:val="24"/>
        </w:rPr>
        <w:t>apenas aqueles com identificação</w:t>
      </w:r>
      <w:r w:rsidR="004D748D" w:rsidRPr="004D748D">
        <w:rPr>
          <w:sz w:val="24"/>
          <w:szCs w:val="24"/>
        </w:rPr>
        <w:t xml:space="preserve"> </w:t>
      </w:r>
      <w:r w:rsidR="004D748D" w:rsidRPr="004D748D">
        <w:rPr>
          <w:sz w:val="24"/>
          <w:szCs w:val="24"/>
        </w:rPr>
        <w:lastRenderedPageBreak/>
        <w:t>taxonômica</w:t>
      </w:r>
      <w:r w:rsidR="004D748D">
        <w:rPr>
          <w:sz w:val="24"/>
          <w:szCs w:val="24"/>
        </w:rPr>
        <w:t>. Destes,</w:t>
      </w:r>
      <w:r w:rsidR="005C28B0">
        <w:rPr>
          <w:sz w:val="24"/>
          <w:szCs w:val="24"/>
        </w:rPr>
        <w:t xml:space="preserve"> </w:t>
      </w:r>
      <w:r w:rsidRPr="00AA2479">
        <w:rPr>
          <w:sz w:val="24"/>
          <w:szCs w:val="24"/>
        </w:rPr>
        <w:t xml:space="preserve">16 espécies são nativas, </w:t>
      </w:r>
      <w:r w:rsidR="005C28B0">
        <w:rPr>
          <w:sz w:val="24"/>
          <w:szCs w:val="24"/>
        </w:rPr>
        <w:t xml:space="preserve">representadas por </w:t>
      </w:r>
      <w:r w:rsidRPr="00AA2479">
        <w:rPr>
          <w:sz w:val="24"/>
          <w:szCs w:val="24"/>
        </w:rPr>
        <w:t xml:space="preserve"> 59 indivíduos</w:t>
      </w:r>
      <w:r w:rsidR="004A1CB4">
        <w:rPr>
          <w:sz w:val="24"/>
          <w:szCs w:val="24"/>
        </w:rPr>
        <w:t>,</w:t>
      </w:r>
      <w:r w:rsidRPr="00AA2479">
        <w:rPr>
          <w:sz w:val="24"/>
          <w:szCs w:val="24"/>
        </w:rPr>
        <w:t xml:space="preserve"> e</w:t>
      </w:r>
      <w:r w:rsidR="004A1CB4">
        <w:rPr>
          <w:sz w:val="24"/>
          <w:szCs w:val="24"/>
        </w:rPr>
        <w:t xml:space="preserve">nquanto </w:t>
      </w:r>
      <w:r w:rsidRPr="00AA2479">
        <w:rPr>
          <w:sz w:val="24"/>
          <w:szCs w:val="24"/>
        </w:rPr>
        <w:t xml:space="preserve">10 espécies são exóticas, </w:t>
      </w:r>
      <w:r w:rsidR="004A1CB4">
        <w:rPr>
          <w:sz w:val="24"/>
          <w:szCs w:val="24"/>
        </w:rPr>
        <w:t xml:space="preserve">totalizando </w:t>
      </w:r>
      <w:r w:rsidRPr="00AA2479">
        <w:rPr>
          <w:sz w:val="24"/>
          <w:szCs w:val="24"/>
        </w:rPr>
        <w:t>16 indivíduos.</w:t>
      </w:r>
    </w:p>
    <w:p w14:paraId="77A25B29" w14:textId="04FBFC6A" w:rsidR="00AA2479" w:rsidRDefault="00AA2479" w:rsidP="00AA2479">
      <w:pPr>
        <w:spacing w:line="360" w:lineRule="auto"/>
        <w:ind w:firstLine="709"/>
        <w:jc w:val="both"/>
        <w:rPr>
          <w:sz w:val="24"/>
          <w:szCs w:val="24"/>
        </w:rPr>
      </w:pPr>
      <w:r w:rsidRPr="00AA2479">
        <w:rPr>
          <w:sz w:val="24"/>
          <w:szCs w:val="24"/>
        </w:rPr>
        <w:t xml:space="preserve">Entre as árvores (Tabela 1), a espécie com maior ocorrência foi a sibipiruna </w:t>
      </w:r>
      <w:r w:rsidRPr="002A4665">
        <w:rPr>
          <w:i/>
          <w:iCs/>
          <w:sz w:val="24"/>
          <w:szCs w:val="24"/>
        </w:rPr>
        <w:t>(</w:t>
      </w:r>
      <w:r w:rsidRPr="00D92775">
        <w:rPr>
          <w:i/>
          <w:iCs/>
          <w:sz w:val="24"/>
          <w:szCs w:val="24"/>
        </w:rPr>
        <w:t>Cenostigma</w:t>
      </w:r>
      <w:r w:rsidRPr="00AA2479">
        <w:rPr>
          <w:i/>
          <w:iCs/>
          <w:sz w:val="24"/>
          <w:szCs w:val="24"/>
        </w:rPr>
        <w:t xml:space="preserve"> </w:t>
      </w:r>
      <w:r w:rsidRPr="00D92775">
        <w:rPr>
          <w:i/>
          <w:iCs/>
          <w:sz w:val="24"/>
          <w:szCs w:val="24"/>
        </w:rPr>
        <w:t>pluviosum</w:t>
      </w:r>
      <w:r w:rsidRPr="002A4665">
        <w:rPr>
          <w:i/>
          <w:iCs/>
          <w:sz w:val="24"/>
          <w:szCs w:val="24"/>
        </w:rPr>
        <w:t>)</w:t>
      </w:r>
      <w:r w:rsidR="002A4665">
        <w:rPr>
          <w:sz w:val="24"/>
          <w:szCs w:val="24"/>
        </w:rPr>
        <w:t xml:space="preserve">, </w:t>
      </w:r>
      <w:r w:rsidRPr="00AA2479">
        <w:rPr>
          <w:sz w:val="24"/>
          <w:szCs w:val="24"/>
        </w:rPr>
        <w:t>com 38 exemplares (46%). Também foram registrados quatro jerivás (</w:t>
      </w:r>
      <w:r w:rsidRPr="00AA2479">
        <w:rPr>
          <w:i/>
          <w:iCs/>
          <w:sz w:val="24"/>
          <w:szCs w:val="24"/>
        </w:rPr>
        <w:t>Syagrus romanzoffiana</w:t>
      </w:r>
      <w:r w:rsidRPr="00AA2479">
        <w:rPr>
          <w:sz w:val="24"/>
          <w:szCs w:val="24"/>
        </w:rPr>
        <w:t>) e três mangueiras (</w:t>
      </w:r>
      <w:r w:rsidRPr="00AA2479">
        <w:rPr>
          <w:i/>
          <w:iCs/>
          <w:sz w:val="24"/>
          <w:szCs w:val="24"/>
        </w:rPr>
        <w:t>Mangifera indica</w:t>
      </w:r>
      <w:r w:rsidRPr="00AA2479">
        <w:rPr>
          <w:sz w:val="24"/>
          <w:szCs w:val="24"/>
        </w:rPr>
        <w:t>).</w:t>
      </w:r>
    </w:p>
    <w:p w14:paraId="6418216B" w14:textId="64E3E00B" w:rsidR="008630D9" w:rsidRPr="008630D9" w:rsidRDefault="008630D9" w:rsidP="008630D9">
      <w:pPr>
        <w:spacing w:line="360" w:lineRule="auto"/>
        <w:ind w:firstLine="709"/>
        <w:rPr>
          <w:b/>
          <w:bCs/>
          <w:sz w:val="20"/>
          <w:szCs w:val="20"/>
        </w:rPr>
      </w:pPr>
      <w:r w:rsidRPr="008630D9">
        <w:rPr>
          <w:b/>
          <w:bCs/>
          <w:sz w:val="20"/>
          <w:szCs w:val="20"/>
        </w:rPr>
        <w:t>Tabela 1: Distribuição das espécies arbóreas da Praça Aparecida do Sul, em Itapetininga/SP</w:t>
      </w:r>
    </w:p>
    <w:tbl>
      <w:tblPr>
        <w:tblStyle w:val="Tabelacomgrade"/>
        <w:tblW w:w="8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2254"/>
        <w:gridCol w:w="3253"/>
        <w:gridCol w:w="510"/>
        <w:gridCol w:w="493"/>
        <w:gridCol w:w="787"/>
        <w:gridCol w:w="720"/>
      </w:tblGrid>
      <w:tr w:rsidR="00AA2479" w:rsidRPr="00FD441B" w14:paraId="59735239" w14:textId="77777777" w:rsidTr="007B62BB">
        <w:tc>
          <w:tcPr>
            <w:tcW w:w="6230" w:type="dxa"/>
            <w:gridSpan w:val="3"/>
            <w:tcBorders>
              <w:top w:val="single" w:sz="4" w:space="0" w:color="auto"/>
            </w:tcBorders>
            <w:vAlign w:val="center"/>
          </w:tcPr>
          <w:p w14:paraId="2A902FD4" w14:textId="77777777" w:rsidR="00AA2479" w:rsidRPr="00FD441B" w:rsidRDefault="00AA2479" w:rsidP="007B62BB">
            <w:pPr>
              <w:ind w:firstLine="0"/>
              <w:jc w:val="center"/>
            </w:pPr>
            <w:r w:rsidRPr="00FD441B">
              <w:lastRenderedPageBreak/>
              <w:t>Espécie/Nome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</w:tcBorders>
          </w:tcPr>
          <w:p w14:paraId="78879C46" w14:textId="77777777" w:rsidR="00AA2479" w:rsidRPr="00FD441B" w:rsidRDefault="00AA2479" w:rsidP="007B62BB">
            <w:pPr>
              <w:ind w:firstLine="0"/>
              <w:jc w:val="center"/>
            </w:pPr>
            <w:r w:rsidRPr="00FD441B">
              <w:t>Origem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0583157B" w14:textId="77777777" w:rsidR="00AA2479" w:rsidRPr="00FD441B" w:rsidRDefault="00AA2479" w:rsidP="007B62BB">
            <w:pPr>
              <w:ind w:firstLine="0"/>
              <w:jc w:val="center"/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0DBC077" w14:textId="77777777" w:rsidR="00AA2479" w:rsidRPr="00FD441B" w:rsidRDefault="00AA2479" w:rsidP="007B62BB">
            <w:pPr>
              <w:ind w:firstLine="0"/>
              <w:jc w:val="center"/>
            </w:pPr>
          </w:p>
        </w:tc>
      </w:tr>
      <w:tr w:rsidR="00AA2479" w:rsidRPr="00FD441B" w14:paraId="581BC87D" w14:textId="77777777" w:rsidTr="007B62BB"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14:paraId="38262901" w14:textId="77777777" w:rsidR="00AA2479" w:rsidRPr="00FD441B" w:rsidRDefault="00AA2479" w:rsidP="007B62BB">
            <w:pPr>
              <w:ind w:firstLine="0"/>
              <w:jc w:val="center"/>
            </w:pPr>
            <w:r w:rsidRPr="00FD441B">
              <w:t>Comum</w:t>
            </w:r>
          </w:p>
        </w:tc>
        <w:tc>
          <w:tcPr>
            <w:tcW w:w="3253" w:type="dxa"/>
            <w:tcBorders>
              <w:bottom w:val="single" w:sz="4" w:space="0" w:color="auto"/>
            </w:tcBorders>
          </w:tcPr>
          <w:p w14:paraId="2AFFCC1A" w14:textId="77777777" w:rsidR="00AA2479" w:rsidRPr="00FD441B" w:rsidRDefault="00AA2479" w:rsidP="007B62BB">
            <w:pPr>
              <w:ind w:firstLine="0"/>
              <w:jc w:val="center"/>
            </w:pPr>
            <w:r w:rsidRPr="00FD441B">
              <w:t>Científico</w:t>
            </w: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3245D8E3" w14:textId="77777777" w:rsidR="00AA2479" w:rsidRPr="00FD441B" w:rsidRDefault="00AA2479" w:rsidP="007B62BB">
            <w:pPr>
              <w:ind w:firstLine="0"/>
            </w:pPr>
            <w:r w:rsidRPr="00FD441B">
              <w:t>N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3C9E5555" w14:textId="77777777" w:rsidR="00AA2479" w:rsidRPr="00FD441B" w:rsidRDefault="00AA2479" w:rsidP="007B62BB">
            <w:pPr>
              <w:ind w:firstLine="0"/>
            </w:pPr>
            <w:r w:rsidRPr="00FD441B">
              <w:t>E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213C61B1" w14:textId="77777777" w:rsidR="00AA2479" w:rsidRPr="00FD441B" w:rsidRDefault="00AA2479" w:rsidP="007B62BB">
            <w:pPr>
              <w:ind w:firstLine="0"/>
              <w:jc w:val="center"/>
            </w:pPr>
            <w:r w:rsidRPr="00FD441B">
              <w:t>Qtde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47C858A" w14:textId="77777777" w:rsidR="00AA2479" w:rsidRPr="00FD441B" w:rsidRDefault="00AA2479" w:rsidP="007B62BB">
            <w:pPr>
              <w:ind w:firstLine="0"/>
            </w:pPr>
            <w:r w:rsidRPr="00FD441B">
              <w:t>FR (%)</w:t>
            </w:r>
          </w:p>
        </w:tc>
      </w:tr>
      <w:tr w:rsidR="00AA2479" w:rsidRPr="00FD441B" w14:paraId="7FA825B3" w14:textId="77777777" w:rsidTr="007B62BB">
        <w:tc>
          <w:tcPr>
            <w:tcW w:w="723" w:type="dxa"/>
            <w:tcBorders>
              <w:top w:val="single" w:sz="4" w:space="0" w:color="auto"/>
            </w:tcBorders>
          </w:tcPr>
          <w:p w14:paraId="3CE73695" w14:textId="77777777" w:rsidR="00AA2479" w:rsidRPr="00FD441B" w:rsidRDefault="00AA2479" w:rsidP="007B62BB">
            <w:pPr>
              <w:ind w:firstLine="0"/>
            </w:pPr>
            <w:r w:rsidRPr="00FD441B">
              <w:t>1</w:t>
            </w:r>
          </w:p>
        </w:tc>
        <w:tc>
          <w:tcPr>
            <w:tcW w:w="2254" w:type="dxa"/>
            <w:tcBorders>
              <w:top w:val="single" w:sz="4" w:space="0" w:color="auto"/>
            </w:tcBorders>
            <w:vAlign w:val="bottom"/>
          </w:tcPr>
          <w:p w14:paraId="0D25BD6F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Sibipiruna</w:t>
            </w:r>
          </w:p>
        </w:tc>
        <w:tc>
          <w:tcPr>
            <w:tcW w:w="3253" w:type="dxa"/>
            <w:tcBorders>
              <w:top w:val="single" w:sz="4" w:space="0" w:color="auto"/>
            </w:tcBorders>
          </w:tcPr>
          <w:p w14:paraId="7BE113DA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Cenostigma pluviosum</w:t>
            </w:r>
          </w:p>
        </w:tc>
        <w:tc>
          <w:tcPr>
            <w:tcW w:w="510" w:type="dxa"/>
            <w:tcBorders>
              <w:top w:val="single" w:sz="4" w:space="0" w:color="auto"/>
            </w:tcBorders>
          </w:tcPr>
          <w:p w14:paraId="04C38BCF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  <w:tcBorders>
              <w:top w:val="single" w:sz="4" w:space="0" w:color="auto"/>
            </w:tcBorders>
          </w:tcPr>
          <w:p w14:paraId="5CD7302E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tcBorders>
              <w:top w:val="single" w:sz="4" w:space="0" w:color="auto"/>
            </w:tcBorders>
            <w:vAlign w:val="bottom"/>
          </w:tcPr>
          <w:p w14:paraId="46604674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767B9FA3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46,91</w:t>
            </w:r>
          </w:p>
        </w:tc>
      </w:tr>
      <w:tr w:rsidR="00AA2479" w:rsidRPr="00FD441B" w14:paraId="117525C4" w14:textId="77777777" w:rsidTr="007B62BB">
        <w:tc>
          <w:tcPr>
            <w:tcW w:w="723" w:type="dxa"/>
          </w:tcPr>
          <w:p w14:paraId="70BB3D09" w14:textId="77777777" w:rsidR="00AA2479" w:rsidRPr="00FD441B" w:rsidRDefault="00AA2479" w:rsidP="007B62BB">
            <w:pPr>
              <w:ind w:firstLine="0"/>
            </w:pPr>
            <w:r w:rsidRPr="00FD441B">
              <w:t>2</w:t>
            </w:r>
          </w:p>
        </w:tc>
        <w:tc>
          <w:tcPr>
            <w:tcW w:w="2254" w:type="dxa"/>
            <w:vAlign w:val="bottom"/>
          </w:tcPr>
          <w:p w14:paraId="5A216998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Jerivá</w:t>
            </w:r>
          </w:p>
        </w:tc>
        <w:tc>
          <w:tcPr>
            <w:tcW w:w="3253" w:type="dxa"/>
          </w:tcPr>
          <w:p w14:paraId="4EDCD8A4" w14:textId="32C3ACAD" w:rsidR="00AA2479" w:rsidRPr="00FD441B" w:rsidRDefault="00AA2479" w:rsidP="007B62BB">
            <w:pPr>
              <w:ind w:firstLine="0"/>
            </w:pPr>
            <w:r w:rsidRPr="009B4341">
              <w:rPr>
                <w:i/>
                <w:iCs/>
              </w:rPr>
              <w:t>Syagrus</w:t>
            </w:r>
            <w:r w:rsidRPr="00FD441B">
              <w:t xml:space="preserve"> </w:t>
            </w:r>
            <w:r w:rsidRPr="009B4341">
              <w:rPr>
                <w:i/>
                <w:iCs/>
              </w:rPr>
              <w:t>roma</w:t>
            </w:r>
            <w:r w:rsidR="005467E1" w:rsidRPr="009B4341">
              <w:rPr>
                <w:i/>
                <w:iCs/>
              </w:rPr>
              <w:t>n</w:t>
            </w:r>
            <w:r w:rsidRPr="009B4341">
              <w:rPr>
                <w:i/>
                <w:iCs/>
              </w:rPr>
              <w:t>zoffiana</w:t>
            </w:r>
          </w:p>
        </w:tc>
        <w:tc>
          <w:tcPr>
            <w:tcW w:w="510" w:type="dxa"/>
          </w:tcPr>
          <w:p w14:paraId="096FDF0D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23CCB68A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7F83842D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720" w:type="dxa"/>
            <w:vAlign w:val="bottom"/>
          </w:tcPr>
          <w:p w14:paraId="7372AD74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4,94</w:t>
            </w:r>
          </w:p>
        </w:tc>
      </w:tr>
      <w:tr w:rsidR="00AA2479" w:rsidRPr="00FD441B" w14:paraId="6D42E7CE" w14:textId="77777777" w:rsidTr="007B62BB">
        <w:tc>
          <w:tcPr>
            <w:tcW w:w="723" w:type="dxa"/>
          </w:tcPr>
          <w:p w14:paraId="563695F6" w14:textId="77777777" w:rsidR="00AA2479" w:rsidRPr="00FD441B" w:rsidRDefault="00AA2479" w:rsidP="007B62BB">
            <w:pPr>
              <w:ind w:firstLine="0"/>
            </w:pPr>
            <w:r w:rsidRPr="00FD441B">
              <w:t>3</w:t>
            </w:r>
          </w:p>
        </w:tc>
        <w:tc>
          <w:tcPr>
            <w:tcW w:w="2254" w:type="dxa"/>
            <w:vAlign w:val="bottom"/>
          </w:tcPr>
          <w:p w14:paraId="0723DC55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Mangueira</w:t>
            </w:r>
          </w:p>
        </w:tc>
        <w:tc>
          <w:tcPr>
            <w:tcW w:w="3253" w:type="dxa"/>
          </w:tcPr>
          <w:p w14:paraId="05C853D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Mangifera indica</w:t>
            </w:r>
          </w:p>
        </w:tc>
        <w:tc>
          <w:tcPr>
            <w:tcW w:w="510" w:type="dxa"/>
          </w:tcPr>
          <w:p w14:paraId="71442F79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5FDE17C9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66436A56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435349C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3,70</w:t>
            </w:r>
          </w:p>
        </w:tc>
      </w:tr>
      <w:tr w:rsidR="00AA2479" w:rsidRPr="00FD441B" w14:paraId="18716A0E" w14:textId="77777777" w:rsidTr="007B62BB">
        <w:tc>
          <w:tcPr>
            <w:tcW w:w="723" w:type="dxa"/>
          </w:tcPr>
          <w:p w14:paraId="3AC3BBBA" w14:textId="77777777" w:rsidR="00AA2479" w:rsidRPr="00FD441B" w:rsidRDefault="00AA2479" w:rsidP="007B62BB">
            <w:pPr>
              <w:ind w:firstLine="0"/>
            </w:pPr>
            <w:r w:rsidRPr="00FD441B">
              <w:t>4</w:t>
            </w:r>
          </w:p>
        </w:tc>
        <w:tc>
          <w:tcPr>
            <w:tcW w:w="2254" w:type="dxa"/>
            <w:vAlign w:val="bottom"/>
          </w:tcPr>
          <w:p w14:paraId="0205AC03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Palmeira Leque</w:t>
            </w:r>
          </w:p>
        </w:tc>
        <w:tc>
          <w:tcPr>
            <w:tcW w:w="3253" w:type="dxa"/>
          </w:tcPr>
          <w:p w14:paraId="2EA48F9C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Livistona chinensis</w:t>
            </w:r>
          </w:p>
        </w:tc>
        <w:tc>
          <w:tcPr>
            <w:tcW w:w="510" w:type="dxa"/>
          </w:tcPr>
          <w:p w14:paraId="7A262711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24B5AE64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68EFE581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56446206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3,70</w:t>
            </w:r>
          </w:p>
        </w:tc>
      </w:tr>
      <w:tr w:rsidR="00AA2479" w:rsidRPr="00FD441B" w14:paraId="35ADB24E" w14:textId="77777777" w:rsidTr="007B62BB">
        <w:tc>
          <w:tcPr>
            <w:tcW w:w="723" w:type="dxa"/>
          </w:tcPr>
          <w:p w14:paraId="51FE67D0" w14:textId="77777777" w:rsidR="00AA2479" w:rsidRPr="00FD441B" w:rsidRDefault="00AA2479" w:rsidP="007B62BB">
            <w:pPr>
              <w:ind w:firstLine="0"/>
            </w:pPr>
            <w:r w:rsidRPr="00FD441B">
              <w:t>5</w:t>
            </w:r>
          </w:p>
        </w:tc>
        <w:tc>
          <w:tcPr>
            <w:tcW w:w="2254" w:type="dxa"/>
            <w:vAlign w:val="bottom"/>
          </w:tcPr>
          <w:p w14:paraId="27E17067" w14:textId="0C9ED810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Falsa</w:t>
            </w:r>
            <w:r w:rsidR="006E2E08">
              <w:rPr>
                <w:color w:val="000000"/>
                <w:sz w:val="22"/>
                <w:szCs w:val="22"/>
              </w:rPr>
              <w:t>-</w:t>
            </w:r>
            <w:r w:rsidRPr="00FD441B">
              <w:rPr>
                <w:color w:val="000000"/>
                <w:sz w:val="22"/>
                <w:szCs w:val="22"/>
              </w:rPr>
              <w:t>Pata</w:t>
            </w:r>
            <w:r w:rsidR="006E2E08">
              <w:rPr>
                <w:color w:val="000000"/>
                <w:sz w:val="22"/>
                <w:szCs w:val="22"/>
              </w:rPr>
              <w:t>-</w:t>
            </w:r>
            <w:r w:rsidRPr="00FD441B">
              <w:rPr>
                <w:color w:val="000000"/>
                <w:sz w:val="22"/>
                <w:szCs w:val="22"/>
              </w:rPr>
              <w:t>de</w:t>
            </w:r>
            <w:r w:rsidR="006E2E08">
              <w:rPr>
                <w:color w:val="000000"/>
                <w:sz w:val="22"/>
                <w:szCs w:val="22"/>
              </w:rPr>
              <w:t>-</w:t>
            </w:r>
            <w:r w:rsidRPr="00FD441B">
              <w:rPr>
                <w:color w:val="000000"/>
                <w:sz w:val="22"/>
                <w:szCs w:val="22"/>
              </w:rPr>
              <w:t>Vaca</w:t>
            </w:r>
          </w:p>
        </w:tc>
        <w:tc>
          <w:tcPr>
            <w:tcW w:w="3253" w:type="dxa"/>
          </w:tcPr>
          <w:p w14:paraId="0EA1F118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Bauhinia variegata</w:t>
            </w:r>
          </w:p>
        </w:tc>
        <w:tc>
          <w:tcPr>
            <w:tcW w:w="510" w:type="dxa"/>
          </w:tcPr>
          <w:p w14:paraId="75AAD8BE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3649E59D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4BFA83CA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20" w:type="dxa"/>
            <w:vAlign w:val="bottom"/>
          </w:tcPr>
          <w:p w14:paraId="649EA85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3,70</w:t>
            </w:r>
          </w:p>
        </w:tc>
      </w:tr>
      <w:tr w:rsidR="00AA2479" w:rsidRPr="00FD441B" w14:paraId="522B628E" w14:textId="77777777" w:rsidTr="007B62BB">
        <w:tc>
          <w:tcPr>
            <w:tcW w:w="723" w:type="dxa"/>
          </w:tcPr>
          <w:p w14:paraId="639E2EDA" w14:textId="77777777" w:rsidR="00AA2479" w:rsidRPr="00FD441B" w:rsidRDefault="00AA2479" w:rsidP="007B62BB">
            <w:pPr>
              <w:ind w:firstLine="0"/>
            </w:pPr>
            <w:r w:rsidRPr="00FD441B">
              <w:t>6</w:t>
            </w:r>
          </w:p>
        </w:tc>
        <w:tc>
          <w:tcPr>
            <w:tcW w:w="2254" w:type="dxa"/>
            <w:vAlign w:val="bottom"/>
          </w:tcPr>
          <w:p w14:paraId="46785D34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Araucária</w:t>
            </w:r>
          </w:p>
        </w:tc>
        <w:tc>
          <w:tcPr>
            <w:tcW w:w="3253" w:type="dxa"/>
          </w:tcPr>
          <w:p w14:paraId="129C5EF9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Araucaria angustifolia</w:t>
            </w:r>
          </w:p>
        </w:tc>
        <w:tc>
          <w:tcPr>
            <w:tcW w:w="510" w:type="dxa"/>
          </w:tcPr>
          <w:p w14:paraId="13F42A16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18FF473D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145CC04F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454A65A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2,47</w:t>
            </w:r>
          </w:p>
        </w:tc>
      </w:tr>
      <w:tr w:rsidR="00AA2479" w:rsidRPr="00FD441B" w14:paraId="5E38671F" w14:textId="77777777" w:rsidTr="007B62BB">
        <w:tc>
          <w:tcPr>
            <w:tcW w:w="723" w:type="dxa"/>
          </w:tcPr>
          <w:p w14:paraId="6570D114" w14:textId="77777777" w:rsidR="00AA2479" w:rsidRPr="00FD441B" w:rsidRDefault="00AA2479" w:rsidP="007B62BB">
            <w:pPr>
              <w:ind w:firstLine="0"/>
            </w:pPr>
            <w:r w:rsidRPr="00FD441B">
              <w:t>7</w:t>
            </w:r>
          </w:p>
        </w:tc>
        <w:tc>
          <w:tcPr>
            <w:tcW w:w="2254" w:type="dxa"/>
            <w:vAlign w:val="bottom"/>
          </w:tcPr>
          <w:p w14:paraId="3411D0E5" w14:textId="753CAEF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Pata</w:t>
            </w:r>
            <w:r w:rsidR="006E2E08">
              <w:rPr>
                <w:color w:val="000000"/>
                <w:sz w:val="22"/>
                <w:szCs w:val="22"/>
              </w:rPr>
              <w:t>-</w:t>
            </w:r>
            <w:r w:rsidRPr="00FD441B">
              <w:rPr>
                <w:color w:val="000000"/>
                <w:sz w:val="22"/>
                <w:szCs w:val="22"/>
              </w:rPr>
              <w:t>de</w:t>
            </w:r>
            <w:r w:rsidR="006E2E08">
              <w:rPr>
                <w:color w:val="000000"/>
                <w:sz w:val="22"/>
                <w:szCs w:val="22"/>
              </w:rPr>
              <w:t>-</w:t>
            </w:r>
            <w:r w:rsidRPr="00FD441B">
              <w:rPr>
                <w:color w:val="000000"/>
                <w:sz w:val="22"/>
                <w:szCs w:val="22"/>
              </w:rPr>
              <w:t>vaca</w:t>
            </w:r>
          </w:p>
        </w:tc>
        <w:tc>
          <w:tcPr>
            <w:tcW w:w="3253" w:type="dxa"/>
          </w:tcPr>
          <w:p w14:paraId="2A87B8DC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Bauhinia forficata</w:t>
            </w:r>
          </w:p>
        </w:tc>
        <w:tc>
          <w:tcPr>
            <w:tcW w:w="510" w:type="dxa"/>
          </w:tcPr>
          <w:p w14:paraId="33CB9754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24794F54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5CE50CE0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5A2BD287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2,47</w:t>
            </w:r>
          </w:p>
        </w:tc>
      </w:tr>
      <w:tr w:rsidR="00AA2479" w:rsidRPr="00FD441B" w14:paraId="15562E99" w14:textId="77777777" w:rsidTr="007B62BB">
        <w:tc>
          <w:tcPr>
            <w:tcW w:w="723" w:type="dxa"/>
          </w:tcPr>
          <w:p w14:paraId="34D9078C" w14:textId="77777777" w:rsidR="00AA2479" w:rsidRPr="00FD441B" w:rsidRDefault="00AA2479" w:rsidP="007B62BB">
            <w:pPr>
              <w:ind w:firstLine="0"/>
            </w:pPr>
            <w:r w:rsidRPr="00FD441B">
              <w:t>8</w:t>
            </w:r>
          </w:p>
        </w:tc>
        <w:tc>
          <w:tcPr>
            <w:tcW w:w="2254" w:type="dxa"/>
            <w:vAlign w:val="bottom"/>
          </w:tcPr>
          <w:p w14:paraId="0503664C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Quaresmeira</w:t>
            </w:r>
          </w:p>
        </w:tc>
        <w:tc>
          <w:tcPr>
            <w:tcW w:w="3253" w:type="dxa"/>
          </w:tcPr>
          <w:p w14:paraId="6E781C5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Pleroma granulosum</w:t>
            </w:r>
          </w:p>
        </w:tc>
        <w:tc>
          <w:tcPr>
            <w:tcW w:w="510" w:type="dxa"/>
          </w:tcPr>
          <w:p w14:paraId="10E33DCC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78C68403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72C35D2D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20" w:type="dxa"/>
            <w:vAlign w:val="bottom"/>
          </w:tcPr>
          <w:p w14:paraId="4BDA6B60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2,47</w:t>
            </w:r>
          </w:p>
        </w:tc>
      </w:tr>
      <w:tr w:rsidR="00AA2479" w:rsidRPr="00FD441B" w14:paraId="47A8AF70" w14:textId="77777777" w:rsidTr="007B62BB">
        <w:tc>
          <w:tcPr>
            <w:tcW w:w="723" w:type="dxa"/>
          </w:tcPr>
          <w:p w14:paraId="26466C90" w14:textId="77777777" w:rsidR="00AA2479" w:rsidRPr="00FD441B" w:rsidRDefault="00AA2479" w:rsidP="007B62BB">
            <w:pPr>
              <w:ind w:firstLine="0"/>
            </w:pPr>
            <w:r w:rsidRPr="00FD441B">
              <w:t>9</w:t>
            </w:r>
          </w:p>
        </w:tc>
        <w:tc>
          <w:tcPr>
            <w:tcW w:w="2254" w:type="dxa"/>
            <w:vAlign w:val="bottom"/>
          </w:tcPr>
          <w:p w14:paraId="76BFA700" w14:textId="57414E55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Acácia</w:t>
            </w:r>
            <w:r w:rsidR="009D37E0">
              <w:rPr>
                <w:color w:val="000000"/>
                <w:sz w:val="22"/>
                <w:szCs w:val="22"/>
              </w:rPr>
              <w:t>-i</w:t>
            </w:r>
            <w:r w:rsidRPr="00FD441B">
              <w:rPr>
                <w:color w:val="000000"/>
                <w:sz w:val="22"/>
                <w:szCs w:val="22"/>
              </w:rPr>
              <w:t>mperial</w:t>
            </w:r>
          </w:p>
        </w:tc>
        <w:tc>
          <w:tcPr>
            <w:tcW w:w="3253" w:type="dxa"/>
          </w:tcPr>
          <w:p w14:paraId="3176B146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Cassia fistula</w:t>
            </w:r>
          </w:p>
        </w:tc>
        <w:tc>
          <w:tcPr>
            <w:tcW w:w="510" w:type="dxa"/>
          </w:tcPr>
          <w:p w14:paraId="317B9117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6C79DDD8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1A40940B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3A7C251D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07BF171D" w14:textId="77777777" w:rsidTr="007B62BB">
        <w:tc>
          <w:tcPr>
            <w:tcW w:w="723" w:type="dxa"/>
          </w:tcPr>
          <w:p w14:paraId="2D5F36BA" w14:textId="77777777" w:rsidR="00AA2479" w:rsidRPr="00FD441B" w:rsidRDefault="00AA2479" w:rsidP="007B62BB">
            <w:pPr>
              <w:ind w:firstLine="0"/>
            </w:pPr>
            <w:r w:rsidRPr="00FD441B">
              <w:t>10</w:t>
            </w:r>
          </w:p>
        </w:tc>
        <w:tc>
          <w:tcPr>
            <w:tcW w:w="2254" w:type="dxa"/>
            <w:vAlign w:val="bottom"/>
          </w:tcPr>
          <w:p w14:paraId="38C34BA5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Angico branco</w:t>
            </w:r>
          </w:p>
        </w:tc>
        <w:tc>
          <w:tcPr>
            <w:tcW w:w="3253" w:type="dxa"/>
          </w:tcPr>
          <w:p w14:paraId="3739DD1F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Anadenanthera colubrina</w:t>
            </w:r>
          </w:p>
        </w:tc>
        <w:tc>
          <w:tcPr>
            <w:tcW w:w="510" w:type="dxa"/>
          </w:tcPr>
          <w:p w14:paraId="41E4C27B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0005C8D2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78F5D57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0A0BF4E8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4DE5922B" w14:textId="77777777" w:rsidTr="007B62BB">
        <w:tc>
          <w:tcPr>
            <w:tcW w:w="723" w:type="dxa"/>
          </w:tcPr>
          <w:p w14:paraId="48E67B2B" w14:textId="77777777" w:rsidR="00AA2479" w:rsidRPr="00FD441B" w:rsidRDefault="00AA2479" w:rsidP="007B62BB">
            <w:pPr>
              <w:ind w:firstLine="0"/>
            </w:pPr>
            <w:r w:rsidRPr="00FD441B">
              <w:t>11</w:t>
            </w:r>
          </w:p>
        </w:tc>
        <w:tc>
          <w:tcPr>
            <w:tcW w:w="2254" w:type="dxa"/>
            <w:vAlign w:val="bottom"/>
          </w:tcPr>
          <w:p w14:paraId="4D0FECF9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Areca Bambu</w:t>
            </w:r>
          </w:p>
        </w:tc>
        <w:tc>
          <w:tcPr>
            <w:tcW w:w="3253" w:type="dxa"/>
          </w:tcPr>
          <w:p w14:paraId="7702E9D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Dypsis lutescens</w:t>
            </w:r>
          </w:p>
        </w:tc>
        <w:tc>
          <w:tcPr>
            <w:tcW w:w="510" w:type="dxa"/>
          </w:tcPr>
          <w:p w14:paraId="45D0DD34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78C2EB7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68D0B47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29A8DAFB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D5E6329" w14:textId="77777777" w:rsidTr="007B62BB">
        <w:tc>
          <w:tcPr>
            <w:tcW w:w="723" w:type="dxa"/>
          </w:tcPr>
          <w:p w14:paraId="7B25644B" w14:textId="77777777" w:rsidR="00AA2479" w:rsidRPr="00FD441B" w:rsidRDefault="00AA2479" w:rsidP="007B62BB">
            <w:pPr>
              <w:ind w:firstLine="0"/>
            </w:pPr>
            <w:r w:rsidRPr="00FD441B">
              <w:t>12</w:t>
            </w:r>
          </w:p>
        </w:tc>
        <w:tc>
          <w:tcPr>
            <w:tcW w:w="2254" w:type="dxa"/>
            <w:vAlign w:val="bottom"/>
          </w:tcPr>
          <w:p w14:paraId="648587EE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Aroeira pimenteira</w:t>
            </w:r>
          </w:p>
        </w:tc>
        <w:tc>
          <w:tcPr>
            <w:tcW w:w="3253" w:type="dxa"/>
          </w:tcPr>
          <w:p w14:paraId="71BCAADF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Schinus terebinthifolius</w:t>
            </w:r>
          </w:p>
        </w:tc>
        <w:tc>
          <w:tcPr>
            <w:tcW w:w="510" w:type="dxa"/>
          </w:tcPr>
          <w:p w14:paraId="6DF41F0D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4958213F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55003A8A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04D29302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A456340" w14:textId="77777777" w:rsidTr="007B62BB">
        <w:tc>
          <w:tcPr>
            <w:tcW w:w="723" w:type="dxa"/>
          </w:tcPr>
          <w:p w14:paraId="490ECE8C" w14:textId="77777777" w:rsidR="00AA2479" w:rsidRPr="00FD441B" w:rsidRDefault="00AA2479" w:rsidP="007B62BB">
            <w:pPr>
              <w:ind w:firstLine="0"/>
            </w:pPr>
            <w:r w:rsidRPr="00FD441B">
              <w:t>13</w:t>
            </w:r>
          </w:p>
        </w:tc>
        <w:tc>
          <w:tcPr>
            <w:tcW w:w="2254" w:type="dxa"/>
            <w:vAlign w:val="bottom"/>
          </w:tcPr>
          <w:p w14:paraId="5816A29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Canafístula</w:t>
            </w:r>
          </w:p>
        </w:tc>
        <w:tc>
          <w:tcPr>
            <w:tcW w:w="3253" w:type="dxa"/>
          </w:tcPr>
          <w:p w14:paraId="7768F4AA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Peltophorum dubium</w:t>
            </w:r>
          </w:p>
        </w:tc>
        <w:tc>
          <w:tcPr>
            <w:tcW w:w="510" w:type="dxa"/>
          </w:tcPr>
          <w:p w14:paraId="107F0E3A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75519345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558BB3DA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6B7FA0B6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49333750" w14:textId="77777777" w:rsidTr="007B62BB">
        <w:tc>
          <w:tcPr>
            <w:tcW w:w="723" w:type="dxa"/>
          </w:tcPr>
          <w:p w14:paraId="72FD4EE9" w14:textId="77777777" w:rsidR="00AA2479" w:rsidRPr="00FD441B" w:rsidRDefault="00AA2479" w:rsidP="007B62BB">
            <w:pPr>
              <w:ind w:firstLine="0"/>
            </w:pPr>
            <w:r w:rsidRPr="00FD441B">
              <w:t>14</w:t>
            </w:r>
          </w:p>
        </w:tc>
        <w:tc>
          <w:tcPr>
            <w:tcW w:w="2254" w:type="dxa"/>
            <w:vAlign w:val="bottom"/>
          </w:tcPr>
          <w:p w14:paraId="7AC9377A" w14:textId="77777777" w:rsidR="00AA2479" w:rsidRPr="00FD441B" w:rsidRDefault="00AA2479" w:rsidP="007B62BB">
            <w:pPr>
              <w:ind w:firstLine="0"/>
            </w:pPr>
            <w:r w:rsidRPr="00FD441B">
              <w:rPr>
                <w:sz w:val="22"/>
                <w:szCs w:val="22"/>
              </w:rPr>
              <w:t>Pau cigarra</w:t>
            </w:r>
          </w:p>
        </w:tc>
        <w:tc>
          <w:tcPr>
            <w:tcW w:w="3253" w:type="dxa"/>
          </w:tcPr>
          <w:p w14:paraId="146246D3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Senna multijuga</w:t>
            </w:r>
          </w:p>
        </w:tc>
        <w:tc>
          <w:tcPr>
            <w:tcW w:w="510" w:type="dxa"/>
          </w:tcPr>
          <w:p w14:paraId="1943B7BD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55EC9225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6FAF7007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3869AD89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44FAC16E" w14:textId="77777777" w:rsidTr="007B62BB">
        <w:tc>
          <w:tcPr>
            <w:tcW w:w="723" w:type="dxa"/>
          </w:tcPr>
          <w:p w14:paraId="4CDDCA09" w14:textId="77777777" w:rsidR="00AA2479" w:rsidRPr="00FD441B" w:rsidRDefault="00AA2479" w:rsidP="007B62BB">
            <w:pPr>
              <w:ind w:firstLine="0"/>
            </w:pPr>
            <w:r w:rsidRPr="00FD441B">
              <w:t>15</w:t>
            </w:r>
          </w:p>
        </w:tc>
        <w:tc>
          <w:tcPr>
            <w:tcW w:w="2254" w:type="dxa"/>
            <w:vAlign w:val="bottom"/>
          </w:tcPr>
          <w:p w14:paraId="739C8A2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Espatódea</w:t>
            </w:r>
          </w:p>
        </w:tc>
        <w:tc>
          <w:tcPr>
            <w:tcW w:w="3253" w:type="dxa"/>
          </w:tcPr>
          <w:p w14:paraId="576D77B9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Spathodea campanulata</w:t>
            </w:r>
          </w:p>
        </w:tc>
        <w:tc>
          <w:tcPr>
            <w:tcW w:w="510" w:type="dxa"/>
          </w:tcPr>
          <w:p w14:paraId="1D96E7D3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4148478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0CED7AB0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0D886797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5AE2F338" w14:textId="77777777" w:rsidTr="007B62BB">
        <w:tc>
          <w:tcPr>
            <w:tcW w:w="723" w:type="dxa"/>
          </w:tcPr>
          <w:p w14:paraId="62DB6DEE" w14:textId="77777777" w:rsidR="00AA2479" w:rsidRPr="00FD441B" w:rsidRDefault="00AA2479" w:rsidP="007B62BB">
            <w:pPr>
              <w:ind w:firstLine="0"/>
            </w:pPr>
            <w:r w:rsidRPr="00FD441B">
              <w:t>16</w:t>
            </w:r>
          </w:p>
        </w:tc>
        <w:tc>
          <w:tcPr>
            <w:tcW w:w="2254" w:type="dxa"/>
            <w:vAlign w:val="bottom"/>
          </w:tcPr>
          <w:p w14:paraId="17151C8E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Ingá do mato</w:t>
            </w:r>
          </w:p>
        </w:tc>
        <w:tc>
          <w:tcPr>
            <w:tcW w:w="3253" w:type="dxa"/>
          </w:tcPr>
          <w:p w14:paraId="1FF525F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Inga laurina</w:t>
            </w:r>
          </w:p>
        </w:tc>
        <w:tc>
          <w:tcPr>
            <w:tcW w:w="510" w:type="dxa"/>
          </w:tcPr>
          <w:p w14:paraId="1ABD446D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69F6D413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3D32CBDF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60C40439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E930BB5" w14:textId="77777777" w:rsidTr="007B62BB">
        <w:tc>
          <w:tcPr>
            <w:tcW w:w="723" w:type="dxa"/>
          </w:tcPr>
          <w:p w14:paraId="4F99967E" w14:textId="77777777" w:rsidR="00AA2479" w:rsidRPr="00FD441B" w:rsidRDefault="00AA2479" w:rsidP="007B62BB">
            <w:pPr>
              <w:ind w:firstLine="0"/>
            </w:pPr>
            <w:r w:rsidRPr="00FD441B">
              <w:t>17</w:t>
            </w:r>
          </w:p>
        </w:tc>
        <w:tc>
          <w:tcPr>
            <w:tcW w:w="2254" w:type="dxa"/>
            <w:vAlign w:val="bottom"/>
          </w:tcPr>
          <w:p w14:paraId="522F2FDF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Ipê amarelo</w:t>
            </w:r>
          </w:p>
        </w:tc>
        <w:tc>
          <w:tcPr>
            <w:tcW w:w="3253" w:type="dxa"/>
          </w:tcPr>
          <w:p w14:paraId="774C5E84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Handroanthus chrysotrichus</w:t>
            </w:r>
          </w:p>
        </w:tc>
        <w:tc>
          <w:tcPr>
            <w:tcW w:w="510" w:type="dxa"/>
          </w:tcPr>
          <w:p w14:paraId="47D2EC5B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01C24963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158604C7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51720768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40F43453" w14:textId="77777777" w:rsidTr="007B62BB">
        <w:tc>
          <w:tcPr>
            <w:tcW w:w="723" w:type="dxa"/>
          </w:tcPr>
          <w:p w14:paraId="0A34D9F3" w14:textId="77777777" w:rsidR="00AA2479" w:rsidRPr="00FD441B" w:rsidRDefault="00AA2479" w:rsidP="007B62BB">
            <w:pPr>
              <w:ind w:firstLine="0"/>
            </w:pPr>
            <w:r w:rsidRPr="00FD441B">
              <w:t>18</w:t>
            </w:r>
          </w:p>
        </w:tc>
        <w:tc>
          <w:tcPr>
            <w:tcW w:w="2254" w:type="dxa"/>
            <w:vAlign w:val="bottom"/>
          </w:tcPr>
          <w:p w14:paraId="289A05C9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Ipê rosa</w:t>
            </w:r>
          </w:p>
        </w:tc>
        <w:tc>
          <w:tcPr>
            <w:tcW w:w="3253" w:type="dxa"/>
          </w:tcPr>
          <w:p w14:paraId="37DCC6F0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Handroanthus heptaphyllus</w:t>
            </w:r>
          </w:p>
        </w:tc>
        <w:tc>
          <w:tcPr>
            <w:tcW w:w="510" w:type="dxa"/>
          </w:tcPr>
          <w:p w14:paraId="2BC8B3A4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4DA054DF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vAlign w:val="bottom"/>
          </w:tcPr>
          <w:p w14:paraId="1AE4D4FE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57CBCFEA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3D7AEFE5" w14:textId="77777777" w:rsidTr="007B62BB">
        <w:tc>
          <w:tcPr>
            <w:tcW w:w="723" w:type="dxa"/>
          </w:tcPr>
          <w:p w14:paraId="738838B4" w14:textId="77777777" w:rsidR="00AA2479" w:rsidRPr="00FD441B" w:rsidRDefault="00AA2479" w:rsidP="007B62BB">
            <w:pPr>
              <w:ind w:firstLine="0"/>
            </w:pPr>
            <w:r w:rsidRPr="00FD441B">
              <w:t>19</w:t>
            </w:r>
          </w:p>
        </w:tc>
        <w:tc>
          <w:tcPr>
            <w:tcW w:w="2254" w:type="dxa"/>
            <w:vAlign w:val="bottom"/>
          </w:tcPr>
          <w:p w14:paraId="4BF44874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Jacarandá mimoso</w:t>
            </w:r>
          </w:p>
        </w:tc>
        <w:tc>
          <w:tcPr>
            <w:tcW w:w="3253" w:type="dxa"/>
          </w:tcPr>
          <w:p w14:paraId="758C55BE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Jacaranda mimosifolia</w:t>
            </w:r>
          </w:p>
        </w:tc>
        <w:tc>
          <w:tcPr>
            <w:tcW w:w="510" w:type="dxa"/>
          </w:tcPr>
          <w:p w14:paraId="23C23E6E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6DE1C4B8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0944C0FB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2DAC13A8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D00225C" w14:textId="77777777" w:rsidTr="007B62BB">
        <w:tc>
          <w:tcPr>
            <w:tcW w:w="723" w:type="dxa"/>
          </w:tcPr>
          <w:p w14:paraId="3051F231" w14:textId="77777777" w:rsidR="00AA2479" w:rsidRPr="00FD441B" w:rsidRDefault="00AA2479" w:rsidP="007B62BB">
            <w:pPr>
              <w:ind w:firstLine="0"/>
            </w:pPr>
            <w:r w:rsidRPr="00FD441B">
              <w:t>20</w:t>
            </w:r>
          </w:p>
        </w:tc>
        <w:tc>
          <w:tcPr>
            <w:tcW w:w="2254" w:type="dxa"/>
            <w:vAlign w:val="bottom"/>
          </w:tcPr>
          <w:p w14:paraId="52C51F03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Manacá-da-serra</w:t>
            </w:r>
          </w:p>
        </w:tc>
        <w:tc>
          <w:tcPr>
            <w:tcW w:w="3253" w:type="dxa"/>
          </w:tcPr>
          <w:p w14:paraId="6F438E6E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Pleroma mutabile</w:t>
            </w:r>
          </w:p>
        </w:tc>
        <w:tc>
          <w:tcPr>
            <w:tcW w:w="510" w:type="dxa"/>
          </w:tcPr>
          <w:p w14:paraId="0DBBF1B9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7E34FF13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</w:p>
        </w:tc>
        <w:tc>
          <w:tcPr>
            <w:tcW w:w="787" w:type="dxa"/>
            <w:vAlign w:val="bottom"/>
          </w:tcPr>
          <w:p w14:paraId="522A76EF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4221928E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7C66E71" w14:textId="77777777" w:rsidTr="007B62BB">
        <w:tc>
          <w:tcPr>
            <w:tcW w:w="723" w:type="dxa"/>
          </w:tcPr>
          <w:p w14:paraId="2932F5EB" w14:textId="77777777" w:rsidR="00AA2479" w:rsidRPr="00FD441B" w:rsidRDefault="00AA2479" w:rsidP="007B62BB">
            <w:pPr>
              <w:ind w:firstLine="0"/>
            </w:pPr>
            <w:r w:rsidRPr="00FD441B">
              <w:t>21</w:t>
            </w:r>
          </w:p>
        </w:tc>
        <w:tc>
          <w:tcPr>
            <w:tcW w:w="2254" w:type="dxa"/>
            <w:vAlign w:val="bottom"/>
          </w:tcPr>
          <w:p w14:paraId="231111B0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Mirindiba mirim</w:t>
            </w:r>
          </w:p>
        </w:tc>
        <w:tc>
          <w:tcPr>
            <w:tcW w:w="3253" w:type="dxa"/>
          </w:tcPr>
          <w:p w14:paraId="60E0543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Lafoensia glyptocarpa</w:t>
            </w:r>
          </w:p>
        </w:tc>
        <w:tc>
          <w:tcPr>
            <w:tcW w:w="510" w:type="dxa"/>
          </w:tcPr>
          <w:p w14:paraId="190AD20A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4F28953C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</w:p>
        </w:tc>
        <w:tc>
          <w:tcPr>
            <w:tcW w:w="787" w:type="dxa"/>
            <w:vAlign w:val="bottom"/>
          </w:tcPr>
          <w:p w14:paraId="62F20333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7971A4A6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741A1E38" w14:textId="77777777" w:rsidTr="007B62BB">
        <w:tc>
          <w:tcPr>
            <w:tcW w:w="723" w:type="dxa"/>
          </w:tcPr>
          <w:p w14:paraId="32879B86" w14:textId="77777777" w:rsidR="00AA2479" w:rsidRPr="00FD441B" w:rsidRDefault="00AA2479" w:rsidP="007B62BB">
            <w:pPr>
              <w:ind w:firstLine="0"/>
            </w:pPr>
            <w:r w:rsidRPr="00FD441B">
              <w:t>22</w:t>
            </w:r>
          </w:p>
        </w:tc>
        <w:tc>
          <w:tcPr>
            <w:tcW w:w="2254" w:type="dxa"/>
            <w:vAlign w:val="bottom"/>
          </w:tcPr>
          <w:p w14:paraId="17663F8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Nespereira</w:t>
            </w:r>
          </w:p>
        </w:tc>
        <w:tc>
          <w:tcPr>
            <w:tcW w:w="3253" w:type="dxa"/>
          </w:tcPr>
          <w:p w14:paraId="48A0857F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Eriobotrya japonica</w:t>
            </w:r>
          </w:p>
        </w:tc>
        <w:tc>
          <w:tcPr>
            <w:tcW w:w="510" w:type="dxa"/>
          </w:tcPr>
          <w:p w14:paraId="512E3659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74E7CCAB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7BA3C23D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545FA3C2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212E772A" w14:textId="77777777" w:rsidTr="007B62BB">
        <w:tc>
          <w:tcPr>
            <w:tcW w:w="723" w:type="dxa"/>
          </w:tcPr>
          <w:p w14:paraId="290634E5" w14:textId="77777777" w:rsidR="00AA2479" w:rsidRPr="00FD441B" w:rsidRDefault="00AA2479" w:rsidP="007B62BB">
            <w:pPr>
              <w:ind w:firstLine="0"/>
            </w:pPr>
            <w:r w:rsidRPr="00FD441B">
              <w:t>23</w:t>
            </w:r>
          </w:p>
        </w:tc>
        <w:tc>
          <w:tcPr>
            <w:tcW w:w="2254" w:type="dxa"/>
            <w:vAlign w:val="bottom"/>
          </w:tcPr>
          <w:p w14:paraId="6E27F40E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Resedá</w:t>
            </w:r>
          </w:p>
        </w:tc>
        <w:tc>
          <w:tcPr>
            <w:tcW w:w="3253" w:type="dxa"/>
          </w:tcPr>
          <w:p w14:paraId="0DCAA624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Lagerstroemia indica</w:t>
            </w:r>
          </w:p>
        </w:tc>
        <w:tc>
          <w:tcPr>
            <w:tcW w:w="510" w:type="dxa"/>
          </w:tcPr>
          <w:p w14:paraId="325459AB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6900BD80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5C72C32C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39B64980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4685BFC" w14:textId="77777777" w:rsidTr="007B62BB">
        <w:tc>
          <w:tcPr>
            <w:tcW w:w="723" w:type="dxa"/>
          </w:tcPr>
          <w:p w14:paraId="0E9E3A90" w14:textId="77777777" w:rsidR="00AA2479" w:rsidRPr="00FD441B" w:rsidRDefault="00AA2479" w:rsidP="007B62BB">
            <w:pPr>
              <w:ind w:firstLine="0"/>
            </w:pPr>
            <w:r w:rsidRPr="00FD441B">
              <w:t>24</w:t>
            </w:r>
          </w:p>
        </w:tc>
        <w:tc>
          <w:tcPr>
            <w:tcW w:w="2254" w:type="dxa"/>
            <w:vAlign w:val="bottom"/>
          </w:tcPr>
          <w:p w14:paraId="6739518B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Jatobá</w:t>
            </w:r>
          </w:p>
        </w:tc>
        <w:tc>
          <w:tcPr>
            <w:tcW w:w="3253" w:type="dxa"/>
          </w:tcPr>
          <w:p w14:paraId="1CFA3A48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Hymenaea courbaril</w:t>
            </w:r>
          </w:p>
        </w:tc>
        <w:tc>
          <w:tcPr>
            <w:tcW w:w="510" w:type="dxa"/>
          </w:tcPr>
          <w:p w14:paraId="469AAE81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3725563E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</w:p>
        </w:tc>
        <w:tc>
          <w:tcPr>
            <w:tcW w:w="787" w:type="dxa"/>
            <w:vAlign w:val="bottom"/>
          </w:tcPr>
          <w:p w14:paraId="2E6A5806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40BFAD4E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D6A48E6" w14:textId="77777777" w:rsidTr="007B62BB">
        <w:tc>
          <w:tcPr>
            <w:tcW w:w="723" w:type="dxa"/>
          </w:tcPr>
          <w:p w14:paraId="029D9370" w14:textId="77777777" w:rsidR="00AA2479" w:rsidRPr="00FD441B" w:rsidRDefault="00AA2479" w:rsidP="007B62BB">
            <w:pPr>
              <w:ind w:firstLine="0"/>
            </w:pPr>
            <w:r w:rsidRPr="00FD441B">
              <w:t>25</w:t>
            </w:r>
          </w:p>
        </w:tc>
        <w:tc>
          <w:tcPr>
            <w:tcW w:w="2254" w:type="dxa"/>
            <w:vAlign w:val="bottom"/>
          </w:tcPr>
          <w:p w14:paraId="722DEEB3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Tapiá</w:t>
            </w:r>
          </w:p>
        </w:tc>
        <w:tc>
          <w:tcPr>
            <w:tcW w:w="3253" w:type="dxa"/>
          </w:tcPr>
          <w:p w14:paraId="672B4004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Alchornea triplinervia</w:t>
            </w:r>
          </w:p>
        </w:tc>
        <w:tc>
          <w:tcPr>
            <w:tcW w:w="510" w:type="dxa"/>
          </w:tcPr>
          <w:p w14:paraId="0143B518" w14:textId="77777777" w:rsidR="00AA2479" w:rsidRPr="00FD441B" w:rsidRDefault="00AA2479" w:rsidP="007B62BB">
            <w:pPr>
              <w:ind w:firstLine="0"/>
            </w:pPr>
            <w:r w:rsidRPr="00FD441B">
              <w:t>X</w:t>
            </w:r>
          </w:p>
        </w:tc>
        <w:tc>
          <w:tcPr>
            <w:tcW w:w="493" w:type="dxa"/>
          </w:tcPr>
          <w:p w14:paraId="1D8712D1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</w:p>
        </w:tc>
        <w:tc>
          <w:tcPr>
            <w:tcW w:w="787" w:type="dxa"/>
            <w:vAlign w:val="bottom"/>
          </w:tcPr>
          <w:p w14:paraId="61E99F23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5A8AE46E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4937F657" w14:textId="77777777" w:rsidTr="007B62BB">
        <w:tc>
          <w:tcPr>
            <w:tcW w:w="723" w:type="dxa"/>
          </w:tcPr>
          <w:p w14:paraId="117B597A" w14:textId="77777777" w:rsidR="00AA2479" w:rsidRPr="00FD441B" w:rsidRDefault="00AA2479" w:rsidP="007B62BB">
            <w:pPr>
              <w:ind w:firstLine="0"/>
            </w:pPr>
            <w:r w:rsidRPr="00FD441B">
              <w:t>26</w:t>
            </w:r>
          </w:p>
        </w:tc>
        <w:tc>
          <w:tcPr>
            <w:tcW w:w="2254" w:type="dxa"/>
            <w:vAlign w:val="bottom"/>
          </w:tcPr>
          <w:p w14:paraId="44246075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Jambo</w:t>
            </w:r>
          </w:p>
        </w:tc>
        <w:tc>
          <w:tcPr>
            <w:tcW w:w="3253" w:type="dxa"/>
          </w:tcPr>
          <w:p w14:paraId="429538C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  <w:r w:rsidRPr="00FD441B">
              <w:rPr>
                <w:i/>
                <w:iCs/>
              </w:rPr>
              <w:t>Syzygium jambos</w:t>
            </w:r>
          </w:p>
        </w:tc>
        <w:tc>
          <w:tcPr>
            <w:tcW w:w="510" w:type="dxa"/>
          </w:tcPr>
          <w:p w14:paraId="71AF0C31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</w:tcPr>
          <w:p w14:paraId="6373A9F6" w14:textId="77777777" w:rsidR="00AA2479" w:rsidRPr="00FD441B" w:rsidRDefault="00AA2479" w:rsidP="007B62BB">
            <w:pPr>
              <w:ind w:firstLine="0"/>
              <w:rPr>
                <w:color w:val="FF0000"/>
              </w:rPr>
            </w:pPr>
            <w:r w:rsidRPr="00FD441B">
              <w:rPr>
                <w:color w:val="FF0000"/>
              </w:rPr>
              <w:t>X</w:t>
            </w:r>
          </w:p>
        </w:tc>
        <w:tc>
          <w:tcPr>
            <w:tcW w:w="787" w:type="dxa"/>
            <w:vAlign w:val="bottom"/>
          </w:tcPr>
          <w:p w14:paraId="674C2D70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20" w:type="dxa"/>
            <w:vAlign w:val="bottom"/>
          </w:tcPr>
          <w:p w14:paraId="7078112E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1,23</w:t>
            </w:r>
          </w:p>
        </w:tc>
      </w:tr>
      <w:tr w:rsidR="00AA2479" w:rsidRPr="00FD441B" w14:paraId="15796666" w14:textId="77777777" w:rsidTr="007B62BB">
        <w:tc>
          <w:tcPr>
            <w:tcW w:w="723" w:type="dxa"/>
            <w:tcBorders>
              <w:bottom w:val="single" w:sz="4" w:space="0" w:color="auto"/>
            </w:tcBorders>
          </w:tcPr>
          <w:p w14:paraId="02F23F5A" w14:textId="77777777" w:rsidR="00AA2479" w:rsidRPr="00FD441B" w:rsidRDefault="00AA2479" w:rsidP="007B62BB">
            <w:pPr>
              <w:ind w:firstLine="0"/>
            </w:pPr>
            <w:r w:rsidRPr="00FD441B">
              <w:t>27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bottom"/>
          </w:tcPr>
          <w:p w14:paraId="227507B6" w14:textId="77777777" w:rsidR="00AA2479" w:rsidRPr="00FD441B" w:rsidRDefault="00AA2479" w:rsidP="007B62BB">
            <w:pPr>
              <w:ind w:firstLine="0"/>
            </w:pPr>
            <w:r w:rsidRPr="00FD441B">
              <w:rPr>
                <w:color w:val="000000"/>
                <w:sz w:val="22"/>
                <w:szCs w:val="22"/>
              </w:rPr>
              <w:t>não identificado</w:t>
            </w:r>
          </w:p>
        </w:tc>
        <w:tc>
          <w:tcPr>
            <w:tcW w:w="3253" w:type="dxa"/>
            <w:tcBorders>
              <w:bottom w:val="single" w:sz="4" w:space="0" w:color="auto"/>
            </w:tcBorders>
          </w:tcPr>
          <w:p w14:paraId="7EB58471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14A6E428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618B84CE" w14:textId="77777777" w:rsidR="00AA2479" w:rsidRPr="00FD441B" w:rsidRDefault="00AA2479" w:rsidP="007B62BB">
            <w:pPr>
              <w:ind w:firstLine="0"/>
            </w:pP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4072CE78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0F67A032" w14:textId="77777777" w:rsidR="00AA2479" w:rsidRPr="00FD441B" w:rsidRDefault="00AA2479" w:rsidP="007B62BB">
            <w:pPr>
              <w:ind w:firstLine="0"/>
              <w:jc w:val="right"/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7,41</w:t>
            </w:r>
          </w:p>
        </w:tc>
      </w:tr>
      <w:tr w:rsidR="00AA2479" w:rsidRPr="00FD441B" w14:paraId="778EA860" w14:textId="77777777" w:rsidTr="007B62BB">
        <w:tc>
          <w:tcPr>
            <w:tcW w:w="723" w:type="dxa"/>
            <w:tcBorders>
              <w:bottom w:val="single" w:sz="4" w:space="0" w:color="auto"/>
            </w:tcBorders>
          </w:tcPr>
          <w:p w14:paraId="6D5A0E6D" w14:textId="77777777" w:rsidR="00AA2479" w:rsidRPr="00FD441B" w:rsidRDefault="00AA2479" w:rsidP="007B62BB">
            <w:pPr>
              <w:ind w:firstLine="0"/>
            </w:pPr>
            <w:r w:rsidRPr="00FD441B">
              <w:t>Total</w:t>
            </w:r>
          </w:p>
        </w:tc>
        <w:tc>
          <w:tcPr>
            <w:tcW w:w="2254" w:type="dxa"/>
            <w:tcBorders>
              <w:bottom w:val="single" w:sz="4" w:space="0" w:color="auto"/>
            </w:tcBorders>
            <w:vAlign w:val="bottom"/>
          </w:tcPr>
          <w:p w14:paraId="32E84E5B" w14:textId="77777777" w:rsidR="00AA2479" w:rsidRPr="00FD441B" w:rsidRDefault="00AA2479" w:rsidP="007B62BB">
            <w:pPr>
              <w:ind w:firstLine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53" w:type="dxa"/>
            <w:tcBorders>
              <w:bottom w:val="single" w:sz="4" w:space="0" w:color="auto"/>
            </w:tcBorders>
          </w:tcPr>
          <w:p w14:paraId="1512BC1F" w14:textId="77777777" w:rsidR="00AA2479" w:rsidRPr="00FD441B" w:rsidRDefault="00AA2479" w:rsidP="007B62BB">
            <w:pPr>
              <w:ind w:firstLine="0"/>
              <w:rPr>
                <w:i/>
                <w:iCs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</w:tcPr>
          <w:p w14:paraId="0AC7BA8C" w14:textId="77777777" w:rsidR="00AA2479" w:rsidRPr="00FD441B" w:rsidRDefault="00AA2479" w:rsidP="007B62BB">
            <w:pPr>
              <w:ind w:firstLine="0"/>
            </w:pPr>
            <w:r w:rsidRPr="00FD441B">
              <w:t>15</w:t>
            </w:r>
          </w:p>
        </w:tc>
        <w:tc>
          <w:tcPr>
            <w:tcW w:w="493" w:type="dxa"/>
            <w:tcBorders>
              <w:bottom w:val="single" w:sz="4" w:space="0" w:color="auto"/>
            </w:tcBorders>
          </w:tcPr>
          <w:p w14:paraId="2B4C32B3" w14:textId="77777777" w:rsidR="00AA2479" w:rsidRPr="00FD441B" w:rsidRDefault="00AA2479" w:rsidP="007B62BB">
            <w:pPr>
              <w:ind w:firstLine="0"/>
            </w:pPr>
            <w:r w:rsidRPr="00FD441B">
              <w:t>11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vAlign w:val="bottom"/>
          </w:tcPr>
          <w:p w14:paraId="2541CC74" w14:textId="77777777" w:rsidR="00AA2479" w:rsidRPr="00FD441B" w:rsidRDefault="00AA2479" w:rsidP="007B62BB">
            <w:pPr>
              <w:ind w:firstLine="0"/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FD441B">
              <w:rPr>
                <w:rFonts w:ascii="Aptos Narrow" w:hAnsi="Aptos Narrow"/>
                <w:color w:val="000000"/>
                <w:sz w:val="22"/>
                <w:szCs w:val="22"/>
              </w:rPr>
              <w:t>81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bottom"/>
          </w:tcPr>
          <w:p w14:paraId="684D464B" w14:textId="77777777" w:rsidR="00AA2479" w:rsidRPr="00FD441B" w:rsidRDefault="00AA2479" w:rsidP="007B62BB">
            <w:pPr>
              <w:ind w:firstLine="0"/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100B1E75" w14:textId="3E3F2BB6" w:rsidR="008C27B1" w:rsidRPr="00732DC2" w:rsidRDefault="008C27B1" w:rsidP="00732DC2">
      <w:pPr>
        <w:spacing w:line="360" w:lineRule="auto"/>
        <w:rPr>
          <w:sz w:val="20"/>
          <w:szCs w:val="20"/>
        </w:rPr>
      </w:pPr>
      <w:r w:rsidRPr="00732DC2">
        <w:rPr>
          <w:b/>
          <w:bCs/>
          <w:sz w:val="20"/>
          <w:szCs w:val="20"/>
        </w:rPr>
        <w:t>Nota</w:t>
      </w:r>
      <w:r w:rsidRPr="00732DC2">
        <w:rPr>
          <w:sz w:val="20"/>
          <w:szCs w:val="20"/>
        </w:rPr>
        <w:t>: N = espécie nativa; E = espécie exótica; Qtde = quantidade de indivíduos; FR = frequência relativa.</w:t>
      </w:r>
    </w:p>
    <w:p w14:paraId="29E0A30E" w14:textId="65C9F6BA" w:rsidR="008630D9" w:rsidRPr="008630D9" w:rsidRDefault="008630D9" w:rsidP="008630D9">
      <w:pPr>
        <w:spacing w:line="360" w:lineRule="auto"/>
        <w:ind w:firstLine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Fonte: Os autores (2026)</w:t>
      </w:r>
    </w:p>
    <w:p w14:paraId="6517D8C1" w14:textId="6FCC6972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  <w:lang w:eastAsia="pt-BR"/>
        </w:rPr>
      </w:pPr>
      <w:r w:rsidRPr="001432BD">
        <w:rPr>
          <w:sz w:val="24"/>
          <w:szCs w:val="24"/>
          <w:lang w:eastAsia="pt-BR"/>
        </w:rPr>
        <w:t>De acordo com o diâmetro à altura do peito</w:t>
      </w:r>
      <w:r w:rsidR="008E004E">
        <w:rPr>
          <w:sz w:val="24"/>
          <w:szCs w:val="24"/>
          <w:lang w:eastAsia="pt-BR"/>
        </w:rPr>
        <w:t xml:space="preserve"> (DAP)</w:t>
      </w:r>
      <w:r w:rsidRPr="001432BD">
        <w:rPr>
          <w:sz w:val="24"/>
          <w:szCs w:val="24"/>
          <w:lang w:eastAsia="pt-BR"/>
        </w:rPr>
        <w:t xml:space="preserve"> de cada exemplar inventariado</w:t>
      </w:r>
      <w:r w:rsidR="00CB0A74">
        <w:rPr>
          <w:sz w:val="24"/>
          <w:szCs w:val="24"/>
          <w:lang w:eastAsia="pt-BR"/>
        </w:rPr>
        <w:t xml:space="preserve">, </w:t>
      </w:r>
      <w:r w:rsidRPr="001432BD">
        <w:rPr>
          <w:sz w:val="24"/>
          <w:szCs w:val="24"/>
          <w:lang w:eastAsia="pt-BR"/>
        </w:rPr>
        <w:t xml:space="preserve">foram calculados </w:t>
      </w:r>
      <w:r w:rsidR="00F20CFC" w:rsidRPr="00F20CFC">
        <w:rPr>
          <w:sz w:val="24"/>
          <w:szCs w:val="24"/>
          <w:lang w:eastAsia="pt-BR"/>
        </w:rPr>
        <w:t>os valores anuais estimados dos serviços ecossistêmicos para o</w:t>
      </w:r>
      <w:r w:rsidR="00F72254">
        <w:rPr>
          <w:sz w:val="24"/>
          <w:szCs w:val="24"/>
          <w:lang w:eastAsia="pt-BR"/>
        </w:rPr>
        <w:t>s</w:t>
      </w:r>
      <w:r w:rsidR="00F20CFC" w:rsidRPr="00F20CFC">
        <w:rPr>
          <w:sz w:val="24"/>
          <w:szCs w:val="24"/>
          <w:lang w:eastAsia="pt-BR"/>
        </w:rPr>
        <w:t xml:space="preserve"> </w:t>
      </w:r>
      <w:r w:rsidR="00F20CFC" w:rsidRPr="00F20CFC">
        <w:rPr>
          <w:sz w:val="24"/>
          <w:szCs w:val="24"/>
          <w:lang w:eastAsia="pt-BR"/>
        </w:rPr>
        <w:lastRenderedPageBreak/>
        <w:t>indivíduo</w:t>
      </w:r>
      <w:r w:rsidR="00F72254">
        <w:rPr>
          <w:sz w:val="24"/>
          <w:szCs w:val="24"/>
          <w:lang w:eastAsia="pt-BR"/>
        </w:rPr>
        <w:t>s</w:t>
      </w:r>
      <w:r w:rsidR="00F20CFC" w:rsidRPr="00F20CFC">
        <w:rPr>
          <w:sz w:val="24"/>
          <w:szCs w:val="24"/>
          <w:lang w:eastAsia="pt-BR"/>
        </w:rPr>
        <w:t xml:space="preserve"> com menor e maior DAP, além dos valores médios e totais </w:t>
      </w:r>
      <w:r w:rsidR="00F72254">
        <w:rPr>
          <w:sz w:val="24"/>
          <w:szCs w:val="24"/>
          <w:lang w:eastAsia="pt-BR"/>
        </w:rPr>
        <w:t>referentes ao</w:t>
      </w:r>
      <w:r w:rsidR="00F20CFC" w:rsidRPr="00F20CFC">
        <w:rPr>
          <w:sz w:val="24"/>
          <w:szCs w:val="24"/>
          <w:lang w:eastAsia="pt-BR"/>
        </w:rPr>
        <w:t xml:space="preserve"> sequestro de carbono, drenagem e redução da poluição atmosférica (Tabela 2).</w:t>
      </w:r>
    </w:p>
    <w:p w14:paraId="5EE340DF" w14:textId="11D4A581" w:rsidR="00D24423" w:rsidRPr="001432BD" w:rsidRDefault="00D24423" w:rsidP="00D24423">
      <w:pPr>
        <w:spacing w:line="360" w:lineRule="auto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Tabela </w:t>
      </w:r>
      <w:r w:rsidR="00E8119F" w:rsidRPr="001432BD">
        <w:rPr>
          <w:sz w:val="24"/>
          <w:szCs w:val="24"/>
        </w:rPr>
        <w:t>2</w:t>
      </w:r>
      <w:r w:rsidRPr="001432BD">
        <w:rPr>
          <w:sz w:val="24"/>
          <w:szCs w:val="24"/>
        </w:rPr>
        <w:t>: Relação de valores de serviços sistêmicos (em dólares por ano) para arborização urbana da Praça Aparecida do Sul, em Itapetininga/SP.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D24423" w:rsidRPr="001432BD" w14:paraId="72479B18" w14:textId="77777777" w:rsidTr="007B62BB"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4F3CA645" w14:textId="77777777" w:rsidR="00D24423" w:rsidRPr="001432BD" w:rsidRDefault="00D24423" w:rsidP="007B62BB">
            <w:pPr>
              <w:spacing w:line="360" w:lineRule="auto"/>
              <w:ind w:firstLine="34"/>
            </w:pPr>
            <w:r w:rsidRPr="001432BD">
              <w:t>Parâmetro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64C37730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menor</w:t>
            </w:r>
          </w:p>
        </w:tc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39C04946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média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20C7DE4B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maior</w:t>
            </w:r>
          </w:p>
        </w:tc>
        <w:tc>
          <w:tcPr>
            <w:tcW w:w="1813" w:type="dxa"/>
            <w:tcBorders>
              <w:top w:val="single" w:sz="4" w:space="0" w:color="auto"/>
              <w:bottom w:val="single" w:sz="4" w:space="0" w:color="auto"/>
            </w:tcBorders>
          </w:tcPr>
          <w:p w14:paraId="2EA7B13F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TODAS</w:t>
            </w:r>
          </w:p>
        </w:tc>
      </w:tr>
      <w:tr w:rsidR="00D24423" w:rsidRPr="001432BD" w14:paraId="350097BB" w14:textId="77777777" w:rsidTr="007B62BB">
        <w:tc>
          <w:tcPr>
            <w:tcW w:w="1812" w:type="dxa"/>
            <w:tcBorders>
              <w:top w:val="single" w:sz="4" w:space="0" w:color="auto"/>
            </w:tcBorders>
          </w:tcPr>
          <w:p w14:paraId="4015E66C" w14:textId="77777777" w:rsidR="00D24423" w:rsidRPr="001432BD" w:rsidRDefault="00D24423" w:rsidP="007B62BB">
            <w:pPr>
              <w:spacing w:line="360" w:lineRule="auto"/>
              <w:ind w:firstLine="34"/>
            </w:pPr>
            <w:r w:rsidRPr="001432BD">
              <w:t>Carbono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23359D12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6,84</w:t>
            </w:r>
          </w:p>
        </w:tc>
        <w:tc>
          <w:tcPr>
            <w:tcW w:w="1812" w:type="dxa"/>
            <w:tcBorders>
              <w:top w:val="single" w:sz="4" w:space="0" w:color="auto"/>
            </w:tcBorders>
          </w:tcPr>
          <w:p w14:paraId="5AD77B3A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6,81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179F490C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6,78</w:t>
            </w:r>
          </w:p>
        </w:tc>
        <w:tc>
          <w:tcPr>
            <w:tcW w:w="1813" w:type="dxa"/>
            <w:tcBorders>
              <w:top w:val="single" w:sz="4" w:space="0" w:color="auto"/>
            </w:tcBorders>
          </w:tcPr>
          <w:p w14:paraId="54C21731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551,99</w:t>
            </w:r>
          </w:p>
        </w:tc>
      </w:tr>
      <w:tr w:rsidR="00D24423" w:rsidRPr="001432BD" w14:paraId="37A56B53" w14:textId="77777777" w:rsidTr="007B62BB">
        <w:tc>
          <w:tcPr>
            <w:tcW w:w="1812" w:type="dxa"/>
          </w:tcPr>
          <w:p w14:paraId="72C9AE1B" w14:textId="77777777" w:rsidR="00D24423" w:rsidRPr="001432BD" w:rsidRDefault="00D24423" w:rsidP="007B62BB">
            <w:pPr>
              <w:spacing w:line="360" w:lineRule="auto"/>
              <w:ind w:firstLine="34"/>
            </w:pPr>
            <w:r w:rsidRPr="001432BD">
              <w:t>Drenagem</w:t>
            </w:r>
          </w:p>
        </w:tc>
        <w:tc>
          <w:tcPr>
            <w:tcW w:w="1812" w:type="dxa"/>
          </w:tcPr>
          <w:p w14:paraId="3E294575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2,31</w:t>
            </w:r>
          </w:p>
        </w:tc>
        <w:tc>
          <w:tcPr>
            <w:tcW w:w="1812" w:type="dxa"/>
          </w:tcPr>
          <w:p w14:paraId="505A78E3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2,38</w:t>
            </w:r>
          </w:p>
        </w:tc>
        <w:tc>
          <w:tcPr>
            <w:tcW w:w="1813" w:type="dxa"/>
          </w:tcPr>
          <w:p w14:paraId="39DC7F12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2,53</w:t>
            </w:r>
          </w:p>
        </w:tc>
        <w:tc>
          <w:tcPr>
            <w:tcW w:w="1813" w:type="dxa"/>
          </w:tcPr>
          <w:p w14:paraId="5B03B0E0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192,61</w:t>
            </w:r>
          </w:p>
        </w:tc>
      </w:tr>
      <w:tr w:rsidR="00D24423" w:rsidRPr="001432BD" w14:paraId="0B1601D4" w14:textId="77777777" w:rsidTr="007B62BB">
        <w:tc>
          <w:tcPr>
            <w:tcW w:w="1812" w:type="dxa"/>
          </w:tcPr>
          <w:p w14:paraId="601322D8" w14:textId="77777777" w:rsidR="00D24423" w:rsidRPr="001432BD" w:rsidRDefault="00D24423" w:rsidP="007B62BB">
            <w:pPr>
              <w:spacing w:line="360" w:lineRule="auto"/>
              <w:ind w:firstLine="34"/>
            </w:pPr>
            <w:r w:rsidRPr="001432BD">
              <w:t>Poluição</w:t>
            </w:r>
          </w:p>
        </w:tc>
        <w:tc>
          <w:tcPr>
            <w:tcW w:w="1812" w:type="dxa"/>
          </w:tcPr>
          <w:p w14:paraId="592CB48C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2,54</w:t>
            </w:r>
          </w:p>
        </w:tc>
        <w:tc>
          <w:tcPr>
            <w:tcW w:w="1812" w:type="dxa"/>
          </w:tcPr>
          <w:p w14:paraId="23175745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2,45</w:t>
            </w:r>
          </w:p>
        </w:tc>
        <w:tc>
          <w:tcPr>
            <w:tcW w:w="1813" w:type="dxa"/>
          </w:tcPr>
          <w:p w14:paraId="517BC7EF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2,40</w:t>
            </w:r>
          </w:p>
        </w:tc>
        <w:tc>
          <w:tcPr>
            <w:tcW w:w="1813" w:type="dxa"/>
          </w:tcPr>
          <w:p w14:paraId="14B1FBCF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199,43</w:t>
            </w:r>
          </w:p>
        </w:tc>
      </w:tr>
      <w:tr w:rsidR="00D24423" w:rsidRPr="001432BD" w14:paraId="393A40BF" w14:textId="77777777" w:rsidTr="007B62BB">
        <w:tc>
          <w:tcPr>
            <w:tcW w:w="7249" w:type="dxa"/>
            <w:gridSpan w:val="4"/>
            <w:tcBorders>
              <w:bottom w:val="single" w:sz="4" w:space="0" w:color="auto"/>
            </w:tcBorders>
          </w:tcPr>
          <w:p w14:paraId="6650DC62" w14:textId="77777777" w:rsidR="00D24423" w:rsidRPr="001432BD" w:rsidRDefault="00D24423" w:rsidP="007B62BB">
            <w:pPr>
              <w:spacing w:line="360" w:lineRule="auto"/>
              <w:ind w:firstLine="0"/>
              <w:jc w:val="right"/>
            </w:pPr>
            <w:r w:rsidRPr="001432BD">
              <w:t>Total</w:t>
            </w:r>
          </w:p>
        </w:tc>
        <w:tc>
          <w:tcPr>
            <w:tcW w:w="1813" w:type="dxa"/>
            <w:tcBorders>
              <w:bottom w:val="single" w:sz="4" w:space="0" w:color="auto"/>
            </w:tcBorders>
          </w:tcPr>
          <w:p w14:paraId="4723888C" w14:textId="77777777" w:rsidR="00D24423" w:rsidRPr="001432BD" w:rsidRDefault="00D24423" w:rsidP="007B62BB">
            <w:pPr>
              <w:spacing w:line="360" w:lineRule="auto"/>
              <w:ind w:firstLine="3"/>
              <w:jc w:val="right"/>
            </w:pPr>
            <w:r w:rsidRPr="001432BD">
              <w:t>944,03</w:t>
            </w:r>
          </w:p>
        </w:tc>
      </w:tr>
    </w:tbl>
    <w:p w14:paraId="0AD2A9B8" w14:textId="77777777" w:rsidR="00D24423" w:rsidRPr="001432BD" w:rsidRDefault="00D24423" w:rsidP="00D24423">
      <w:pPr>
        <w:spacing w:line="360" w:lineRule="auto"/>
        <w:jc w:val="both"/>
      </w:pPr>
      <w:r w:rsidRPr="001432BD">
        <w:t>Valores estimados em dólares por ano. Fonte: Os autores (2026)</w:t>
      </w:r>
    </w:p>
    <w:p w14:paraId="115E2E0C" w14:textId="2D72866F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De acordo com os dados estimados pelo modelo de </w:t>
      </w:r>
      <w:r w:rsidRPr="001432BD">
        <w:rPr>
          <w:sz w:val="24"/>
          <w:szCs w:val="24"/>
        </w:rPr>
        <w:lastRenderedPageBreak/>
        <w:t>Silva</w:t>
      </w:r>
      <w:r w:rsidR="00CC3846">
        <w:rPr>
          <w:sz w:val="24"/>
          <w:szCs w:val="24"/>
        </w:rPr>
        <w:t>,</w:t>
      </w:r>
      <w:r w:rsidRPr="001432BD">
        <w:rPr>
          <w:sz w:val="24"/>
          <w:szCs w:val="24"/>
        </w:rPr>
        <w:t xml:space="preserve"> Libório</w:t>
      </w:r>
      <w:r w:rsidR="00CC3846">
        <w:rPr>
          <w:sz w:val="24"/>
          <w:szCs w:val="24"/>
        </w:rPr>
        <w:t xml:space="preserve"> e </w:t>
      </w:r>
      <w:r w:rsidRPr="001432BD">
        <w:rPr>
          <w:sz w:val="24"/>
          <w:szCs w:val="24"/>
        </w:rPr>
        <w:t>Laudares, (2018) e  Kane</w:t>
      </w:r>
      <w:r w:rsidR="00144932">
        <w:rPr>
          <w:sz w:val="24"/>
          <w:szCs w:val="24"/>
        </w:rPr>
        <w:t xml:space="preserve"> e</w:t>
      </w:r>
      <w:r w:rsidRPr="001432BD">
        <w:rPr>
          <w:sz w:val="24"/>
          <w:szCs w:val="24"/>
        </w:rPr>
        <w:t xml:space="preserve"> Kirwan, (2009) observou-se que o menor acúmulo financeiro foi de US$2,31/ano</w:t>
      </w:r>
      <w:r w:rsidR="00144932">
        <w:rPr>
          <w:sz w:val="24"/>
          <w:szCs w:val="24"/>
        </w:rPr>
        <w:t>, referente ao serviço</w:t>
      </w:r>
      <w:r w:rsidR="00315127">
        <w:rPr>
          <w:sz w:val="24"/>
          <w:szCs w:val="24"/>
        </w:rPr>
        <w:t xml:space="preserve"> de</w:t>
      </w:r>
      <w:r w:rsidRPr="001432BD">
        <w:rPr>
          <w:sz w:val="24"/>
          <w:szCs w:val="24"/>
        </w:rPr>
        <w:t xml:space="preserve"> drenagem </w:t>
      </w:r>
      <w:r w:rsidR="00315127">
        <w:rPr>
          <w:sz w:val="24"/>
          <w:szCs w:val="24"/>
        </w:rPr>
        <w:t>para o individuo</w:t>
      </w:r>
      <w:r w:rsidRPr="001432BD">
        <w:rPr>
          <w:sz w:val="24"/>
          <w:szCs w:val="24"/>
        </w:rPr>
        <w:t xml:space="preserve"> menor </w:t>
      </w:r>
      <w:r w:rsidR="00FB1471">
        <w:rPr>
          <w:sz w:val="24"/>
          <w:szCs w:val="24"/>
        </w:rPr>
        <w:t xml:space="preserve">DAP </w:t>
      </w:r>
      <w:r w:rsidRPr="001432BD">
        <w:rPr>
          <w:sz w:val="24"/>
          <w:szCs w:val="24"/>
        </w:rPr>
        <w:t>e</w:t>
      </w:r>
      <w:r w:rsidR="008767FF">
        <w:rPr>
          <w:sz w:val="24"/>
          <w:szCs w:val="24"/>
        </w:rPr>
        <w:t xml:space="preserve">nquanto o </w:t>
      </w:r>
      <w:r w:rsidRPr="001432BD">
        <w:rPr>
          <w:sz w:val="24"/>
          <w:szCs w:val="24"/>
        </w:rPr>
        <w:t>maior</w:t>
      </w:r>
      <w:r w:rsidR="008767FF">
        <w:rPr>
          <w:sz w:val="24"/>
          <w:szCs w:val="24"/>
        </w:rPr>
        <w:t xml:space="preserve"> valor observado</w:t>
      </w:r>
      <w:r w:rsidRPr="001432BD">
        <w:rPr>
          <w:sz w:val="24"/>
          <w:szCs w:val="24"/>
        </w:rPr>
        <w:t xml:space="preserve"> foi de US$6,84/ano. O valor acumulado total</w:t>
      </w:r>
      <w:r w:rsidR="007D140B">
        <w:rPr>
          <w:sz w:val="24"/>
          <w:szCs w:val="24"/>
        </w:rPr>
        <w:t xml:space="preserve"> dos serviços ecossistêmicos </w:t>
      </w:r>
      <w:r w:rsidR="0023470B">
        <w:rPr>
          <w:sz w:val="24"/>
          <w:szCs w:val="24"/>
        </w:rPr>
        <w:t xml:space="preserve">fornecidos pelo </w:t>
      </w:r>
      <w:r w:rsidRPr="001432BD">
        <w:rPr>
          <w:sz w:val="24"/>
          <w:szCs w:val="24"/>
        </w:rPr>
        <w:t xml:space="preserve">conjunto </w:t>
      </w:r>
      <w:r w:rsidR="00E353B6" w:rsidRPr="00E353B6">
        <w:rPr>
          <w:sz w:val="24"/>
          <w:szCs w:val="24"/>
        </w:rPr>
        <w:t>arbóreo da praça foi estimado em US$944,03/ano, considerando as árvores como um ativo patrimonial ambiental.</w:t>
      </w:r>
    </w:p>
    <w:p w14:paraId="694FA118" w14:textId="77777777" w:rsidR="00202ED9" w:rsidRDefault="00202ED9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202ED9">
        <w:rPr>
          <w:sz w:val="24"/>
          <w:szCs w:val="24"/>
        </w:rPr>
        <w:t xml:space="preserve">Na prática, esses </w:t>
      </w:r>
      <w:r w:rsidRPr="00202ED9">
        <w:rPr>
          <w:sz w:val="24"/>
          <w:szCs w:val="24"/>
        </w:rPr>
        <w:lastRenderedPageBreak/>
        <w:t>valores indicam que as árvores da Praça Aparecida do Sul proporcionam benefícios ambientais estimados em aproximadamente US$1.000 por ano ao município, relacionados ao sequestro de carbono, à drenagem da água da chuva e à redução da poluição atmosférica.</w:t>
      </w:r>
    </w:p>
    <w:p w14:paraId="1715B7AC" w14:textId="04FE99FB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>Es</w:t>
      </w:r>
      <w:r w:rsidR="00885216">
        <w:rPr>
          <w:sz w:val="24"/>
          <w:szCs w:val="24"/>
        </w:rPr>
        <w:t>s</w:t>
      </w:r>
      <w:r w:rsidRPr="001432BD">
        <w:rPr>
          <w:sz w:val="24"/>
          <w:szCs w:val="24"/>
        </w:rPr>
        <w:t>e acréscimo anual é baseado na redução de gastos públicos principalmente na área da saúde da população (carbono e poluição) e na contenção de enchentes (drenagem).</w:t>
      </w:r>
    </w:p>
    <w:p w14:paraId="3733EE11" w14:textId="0CB878C2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A manutenção </w:t>
      </w:r>
      <w:r w:rsidRPr="001432BD">
        <w:rPr>
          <w:sz w:val="24"/>
          <w:szCs w:val="24"/>
        </w:rPr>
        <w:lastRenderedPageBreak/>
        <w:t>adequada do espaço, como a conservação das árvores e o aumento de sua biodiversidade</w:t>
      </w:r>
      <w:r w:rsidR="005610EA">
        <w:rPr>
          <w:sz w:val="24"/>
          <w:szCs w:val="24"/>
        </w:rPr>
        <w:t>,</w:t>
      </w:r>
      <w:r w:rsidRPr="001432BD">
        <w:rPr>
          <w:sz w:val="24"/>
          <w:szCs w:val="24"/>
        </w:rPr>
        <w:t xml:space="preserve"> pode</w:t>
      </w:r>
      <w:r w:rsidR="005610EA">
        <w:rPr>
          <w:sz w:val="24"/>
          <w:szCs w:val="24"/>
        </w:rPr>
        <w:t xml:space="preserve"> contribuir para a melhoria</w:t>
      </w:r>
      <w:r w:rsidRPr="001432BD">
        <w:rPr>
          <w:sz w:val="24"/>
          <w:szCs w:val="24"/>
        </w:rPr>
        <w:t xml:space="preserve"> </w:t>
      </w:r>
      <w:r w:rsidR="005610EA">
        <w:rPr>
          <w:sz w:val="24"/>
          <w:szCs w:val="24"/>
        </w:rPr>
        <w:t>desses</w:t>
      </w:r>
      <w:r w:rsidRPr="001432BD">
        <w:rPr>
          <w:sz w:val="24"/>
          <w:szCs w:val="24"/>
        </w:rPr>
        <w:t xml:space="preserve"> valores.</w:t>
      </w:r>
    </w:p>
    <w:p w14:paraId="5E40DEEF" w14:textId="331B0F4E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As florestas urbanas promovem benefícios materiais como a valorização imobiliária,  e </w:t>
      </w:r>
      <w:r w:rsidR="000A1376">
        <w:rPr>
          <w:sz w:val="24"/>
          <w:szCs w:val="24"/>
        </w:rPr>
        <w:t xml:space="preserve">benefícios </w:t>
      </w:r>
      <w:r w:rsidRPr="001432BD">
        <w:rPr>
          <w:sz w:val="24"/>
          <w:szCs w:val="24"/>
        </w:rPr>
        <w:t xml:space="preserve">imateriais como bem-estar emocional e harmonização da paisagem local, que contribuem para a valoração das árvores como ativo patrimonial (Cardoso </w:t>
      </w:r>
      <w:r w:rsidRPr="001432BD">
        <w:rPr>
          <w:i/>
          <w:iCs/>
          <w:sz w:val="24"/>
          <w:szCs w:val="24"/>
        </w:rPr>
        <w:t xml:space="preserve">et al., </w:t>
      </w:r>
      <w:r w:rsidRPr="001432BD">
        <w:rPr>
          <w:sz w:val="24"/>
          <w:szCs w:val="24"/>
        </w:rPr>
        <w:t>2017).</w:t>
      </w:r>
    </w:p>
    <w:p w14:paraId="10CE595C" w14:textId="3DD76EA5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  <w:lang w:eastAsia="pt-BR"/>
        </w:rPr>
      </w:pPr>
      <w:r w:rsidRPr="001432BD">
        <w:rPr>
          <w:sz w:val="24"/>
          <w:szCs w:val="24"/>
          <w:lang w:eastAsia="pt-BR"/>
        </w:rPr>
        <w:t xml:space="preserve">De acordo com  o </w:t>
      </w:r>
      <w:r w:rsidRPr="001432BD">
        <w:rPr>
          <w:sz w:val="24"/>
          <w:szCs w:val="24"/>
          <w:lang w:eastAsia="pt-BR"/>
        </w:rPr>
        <w:lastRenderedPageBreak/>
        <w:t>levantamento</w:t>
      </w:r>
      <w:r w:rsidR="00EE7CEB">
        <w:rPr>
          <w:sz w:val="24"/>
          <w:szCs w:val="24"/>
          <w:lang w:eastAsia="pt-BR"/>
        </w:rPr>
        <w:t>,</w:t>
      </w:r>
      <w:r w:rsidRPr="001432BD">
        <w:rPr>
          <w:sz w:val="24"/>
          <w:szCs w:val="24"/>
          <w:lang w:eastAsia="pt-BR"/>
        </w:rPr>
        <w:t xml:space="preserve"> observou-se que algumas espécies arbóreas </w:t>
      </w:r>
      <w:r w:rsidR="00876E66">
        <w:rPr>
          <w:sz w:val="24"/>
          <w:szCs w:val="24"/>
          <w:lang w:eastAsia="pt-BR"/>
        </w:rPr>
        <w:t>apresentam pelo</w:t>
      </w:r>
      <w:r w:rsidRPr="001432BD">
        <w:rPr>
          <w:sz w:val="24"/>
          <w:szCs w:val="24"/>
          <w:lang w:eastAsia="pt-BR"/>
        </w:rPr>
        <w:t xml:space="preserve"> menos um tipo de interação negativa com o ambiente (Tabela </w:t>
      </w:r>
      <w:r w:rsidR="00ED6874">
        <w:rPr>
          <w:sz w:val="24"/>
          <w:szCs w:val="24"/>
          <w:lang w:eastAsia="pt-BR"/>
        </w:rPr>
        <w:t>3</w:t>
      </w:r>
      <w:r w:rsidRPr="001432BD">
        <w:rPr>
          <w:sz w:val="24"/>
          <w:szCs w:val="24"/>
          <w:lang w:eastAsia="pt-BR"/>
        </w:rPr>
        <w:t>).</w:t>
      </w:r>
    </w:p>
    <w:p w14:paraId="5746C60F" w14:textId="77777777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  <w:lang w:eastAsia="pt-BR"/>
        </w:rPr>
      </w:pPr>
      <w:r w:rsidRPr="001432BD">
        <w:rPr>
          <w:sz w:val="24"/>
          <w:szCs w:val="24"/>
          <w:lang w:eastAsia="pt-BR"/>
        </w:rPr>
        <w:t>O tipo de interação deve ser considerado no processo de elaboração e planejamento da arborização urbana (Batista; Barbosa, 2014).</w:t>
      </w:r>
    </w:p>
    <w:p w14:paraId="51290AA9" w14:textId="7F49CC01" w:rsidR="00D24423" w:rsidRPr="001432BD" w:rsidRDefault="00D24423" w:rsidP="00D24423">
      <w:pPr>
        <w:spacing w:line="360" w:lineRule="auto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Tabela </w:t>
      </w:r>
      <w:r w:rsidR="00ED6874">
        <w:rPr>
          <w:sz w:val="24"/>
          <w:szCs w:val="24"/>
        </w:rPr>
        <w:t>3</w:t>
      </w:r>
      <w:r w:rsidRPr="001432BD">
        <w:rPr>
          <w:sz w:val="24"/>
          <w:szCs w:val="24"/>
        </w:rPr>
        <w:t>: Relação de espécies arbóreas da Praça Aparecida do Sul, em Itapetininga/SP, com interações negativas com o ambiente.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1247"/>
        <w:gridCol w:w="1090"/>
        <w:gridCol w:w="1176"/>
      </w:tblGrid>
      <w:tr w:rsidR="00D24423" w:rsidRPr="001432BD" w14:paraId="19F7CF4E" w14:textId="77777777" w:rsidTr="001432BD">
        <w:tc>
          <w:tcPr>
            <w:tcW w:w="5778" w:type="dxa"/>
            <w:tcBorders>
              <w:top w:val="single" w:sz="4" w:space="0" w:color="auto"/>
              <w:bottom w:val="single" w:sz="4" w:space="0" w:color="auto"/>
            </w:tcBorders>
          </w:tcPr>
          <w:p w14:paraId="2E8ACDBD" w14:textId="77777777" w:rsidR="00D24423" w:rsidRPr="001432BD" w:rsidRDefault="00D24423" w:rsidP="007B62BB">
            <w:pPr>
              <w:ind w:firstLine="0"/>
            </w:pPr>
            <w:r w:rsidRPr="001432BD">
              <w:t>Espécie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E03850F" w14:textId="77777777" w:rsidR="00D24423" w:rsidRPr="001432BD" w:rsidRDefault="00D24423" w:rsidP="007B62BB">
            <w:pPr>
              <w:ind w:firstLine="0"/>
            </w:pPr>
            <w:r w:rsidRPr="001432BD">
              <w:t>Origem</w:t>
            </w:r>
          </w:p>
        </w:tc>
        <w:tc>
          <w:tcPr>
            <w:tcW w:w="1090" w:type="dxa"/>
            <w:tcBorders>
              <w:top w:val="single" w:sz="4" w:space="0" w:color="auto"/>
              <w:bottom w:val="single" w:sz="4" w:space="0" w:color="auto"/>
            </w:tcBorders>
          </w:tcPr>
          <w:p w14:paraId="0814492C" w14:textId="77777777" w:rsidR="00D24423" w:rsidRPr="001432BD" w:rsidRDefault="00D24423" w:rsidP="007B62BB">
            <w:pPr>
              <w:ind w:firstLine="0"/>
            </w:pPr>
            <w:r w:rsidRPr="001432BD">
              <w:t>Tox.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</w:tcPr>
          <w:p w14:paraId="0D47E3B8" w14:textId="77777777" w:rsidR="00D24423" w:rsidRPr="001432BD" w:rsidRDefault="00D24423" w:rsidP="007B62BB">
            <w:pPr>
              <w:ind w:firstLine="0"/>
            </w:pPr>
            <w:r w:rsidRPr="001432BD">
              <w:t>Inv.</w:t>
            </w:r>
          </w:p>
        </w:tc>
      </w:tr>
      <w:tr w:rsidR="00D24423" w:rsidRPr="001432BD" w14:paraId="36592B77" w14:textId="77777777" w:rsidTr="001432BD">
        <w:tc>
          <w:tcPr>
            <w:tcW w:w="5778" w:type="dxa"/>
            <w:tcBorders>
              <w:top w:val="single" w:sz="4" w:space="0" w:color="auto"/>
            </w:tcBorders>
          </w:tcPr>
          <w:p w14:paraId="52D8A56C" w14:textId="77777777" w:rsidR="00D24423" w:rsidRPr="001432BD" w:rsidRDefault="00D24423" w:rsidP="007B62BB">
            <w:pPr>
              <w:ind w:firstLine="0"/>
              <w:jc w:val="left"/>
            </w:pPr>
            <w:r w:rsidRPr="001432BD">
              <w:t>Sibipiruna (</w:t>
            </w:r>
            <w:r w:rsidRPr="001432BD">
              <w:rPr>
                <w:i/>
                <w:iCs/>
              </w:rPr>
              <w:t>Cenostigma pluviosum</w:t>
            </w:r>
            <w:r w:rsidRPr="001432BD">
              <w:t>)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C4F0204" w14:textId="77777777" w:rsidR="00D24423" w:rsidRPr="001432BD" w:rsidRDefault="00D24423" w:rsidP="007B62BB">
            <w:pPr>
              <w:ind w:firstLine="34"/>
              <w:jc w:val="left"/>
            </w:pPr>
            <w:r w:rsidRPr="001432BD">
              <w:t>Nativa</w:t>
            </w:r>
          </w:p>
        </w:tc>
        <w:tc>
          <w:tcPr>
            <w:tcW w:w="1090" w:type="dxa"/>
            <w:tcBorders>
              <w:top w:val="single" w:sz="4" w:space="0" w:color="auto"/>
            </w:tcBorders>
          </w:tcPr>
          <w:p w14:paraId="5E0D2EDD" w14:textId="77777777" w:rsidR="00D24423" w:rsidRPr="001432BD" w:rsidRDefault="00D24423" w:rsidP="007B62BB">
            <w:pPr>
              <w:ind w:firstLine="0"/>
              <w:jc w:val="left"/>
            </w:pPr>
            <w:r w:rsidRPr="001432BD">
              <w:t>baixa</w:t>
            </w:r>
          </w:p>
        </w:tc>
        <w:tc>
          <w:tcPr>
            <w:tcW w:w="1176" w:type="dxa"/>
            <w:tcBorders>
              <w:top w:val="single" w:sz="4" w:space="0" w:color="auto"/>
            </w:tcBorders>
          </w:tcPr>
          <w:p w14:paraId="3ACBC534" w14:textId="77777777" w:rsidR="00D24423" w:rsidRPr="001432BD" w:rsidRDefault="00D24423" w:rsidP="007B62BB">
            <w:pPr>
              <w:ind w:firstLine="0"/>
              <w:jc w:val="left"/>
            </w:pPr>
          </w:p>
        </w:tc>
      </w:tr>
      <w:tr w:rsidR="00D24423" w:rsidRPr="001432BD" w14:paraId="72C838F1" w14:textId="77777777" w:rsidTr="001432BD">
        <w:tc>
          <w:tcPr>
            <w:tcW w:w="5778" w:type="dxa"/>
          </w:tcPr>
          <w:p w14:paraId="15E54A53" w14:textId="77777777" w:rsidR="00D24423" w:rsidRPr="001432BD" w:rsidRDefault="00D24423" w:rsidP="007B62BB">
            <w:pPr>
              <w:ind w:firstLine="34"/>
            </w:pPr>
            <w:r w:rsidRPr="001432BD">
              <w:t>Mangueira (</w:t>
            </w:r>
            <w:r w:rsidRPr="001432BD">
              <w:rPr>
                <w:i/>
                <w:iCs/>
              </w:rPr>
              <w:t>Mangifera indica</w:t>
            </w:r>
            <w:r w:rsidRPr="001432BD">
              <w:t>)</w:t>
            </w:r>
          </w:p>
        </w:tc>
        <w:tc>
          <w:tcPr>
            <w:tcW w:w="1247" w:type="dxa"/>
          </w:tcPr>
          <w:p w14:paraId="186120AE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612F7479" w14:textId="77777777" w:rsidR="00D24423" w:rsidRPr="001432BD" w:rsidRDefault="00D24423" w:rsidP="007B62BB">
            <w:pPr>
              <w:ind w:firstLine="0"/>
            </w:pPr>
            <w:r w:rsidRPr="001432BD">
              <w:t>baixa</w:t>
            </w:r>
          </w:p>
        </w:tc>
        <w:tc>
          <w:tcPr>
            <w:tcW w:w="1176" w:type="dxa"/>
          </w:tcPr>
          <w:p w14:paraId="749427CF" w14:textId="77777777" w:rsidR="00D24423" w:rsidRPr="001432BD" w:rsidRDefault="00D24423" w:rsidP="007B62BB">
            <w:pPr>
              <w:ind w:firstLine="0"/>
            </w:pPr>
          </w:p>
        </w:tc>
      </w:tr>
      <w:tr w:rsidR="00D24423" w:rsidRPr="001432BD" w14:paraId="78B55B43" w14:textId="77777777" w:rsidTr="001432BD">
        <w:tc>
          <w:tcPr>
            <w:tcW w:w="5778" w:type="dxa"/>
          </w:tcPr>
          <w:p w14:paraId="063D626D" w14:textId="77777777" w:rsidR="00D24423" w:rsidRPr="001432BD" w:rsidRDefault="00D24423" w:rsidP="007B62BB">
            <w:pPr>
              <w:ind w:firstLine="34"/>
            </w:pPr>
            <w:r w:rsidRPr="001432BD">
              <w:lastRenderedPageBreak/>
              <w:t>Espatódea (</w:t>
            </w:r>
            <w:r w:rsidRPr="001432BD">
              <w:rPr>
                <w:i/>
                <w:iCs/>
              </w:rPr>
              <w:t>Spathodea campanulata</w:t>
            </w:r>
            <w:r w:rsidRPr="001432BD">
              <w:t>)</w:t>
            </w:r>
          </w:p>
        </w:tc>
        <w:tc>
          <w:tcPr>
            <w:tcW w:w="1247" w:type="dxa"/>
          </w:tcPr>
          <w:p w14:paraId="7BF5A039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1910A67E" w14:textId="77777777" w:rsidR="00D24423" w:rsidRPr="001432BD" w:rsidRDefault="00D24423" w:rsidP="007B62BB">
            <w:pPr>
              <w:ind w:firstLine="0"/>
            </w:pPr>
            <w:r w:rsidRPr="001432BD">
              <w:t>elevada</w:t>
            </w:r>
          </w:p>
        </w:tc>
        <w:tc>
          <w:tcPr>
            <w:tcW w:w="1176" w:type="dxa"/>
          </w:tcPr>
          <w:p w14:paraId="2ECFE5F3" w14:textId="77777777" w:rsidR="00D24423" w:rsidRPr="001432BD" w:rsidRDefault="00D24423" w:rsidP="007B62BB">
            <w:pPr>
              <w:ind w:firstLine="0"/>
            </w:pPr>
            <w:r w:rsidRPr="001432BD">
              <w:t>elevada</w:t>
            </w:r>
          </w:p>
        </w:tc>
      </w:tr>
      <w:tr w:rsidR="00D24423" w:rsidRPr="001432BD" w14:paraId="093B8F56" w14:textId="77777777" w:rsidTr="001432BD">
        <w:tc>
          <w:tcPr>
            <w:tcW w:w="5778" w:type="dxa"/>
          </w:tcPr>
          <w:p w14:paraId="607B1E30" w14:textId="77777777" w:rsidR="00D24423" w:rsidRPr="001432BD" w:rsidRDefault="00D24423" w:rsidP="007B62BB">
            <w:pPr>
              <w:ind w:firstLine="34"/>
            </w:pPr>
            <w:r w:rsidRPr="001432BD">
              <w:t>Palmeira Leque (</w:t>
            </w:r>
            <w:r w:rsidRPr="001432BD">
              <w:rPr>
                <w:i/>
                <w:iCs/>
              </w:rPr>
              <w:t>Livistona chinensis</w:t>
            </w:r>
            <w:r w:rsidRPr="001432BD">
              <w:t>)</w:t>
            </w:r>
          </w:p>
        </w:tc>
        <w:tc>
          <w:tcPr>
            <w:tcW w:w="1247" w:type="dxa"/>
          </w:tcPr>
          <w:p w14:paraId="6E41F339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731CBF19" w14:textId="77777777" w:rsidR="00D24423" w:rsidRPr="001432BD" w:rsidRDefault="00D24423" w:rsidP="007B62BB">
            <w:pPr>
              <w:ind w:firstLine="0"/>
            </w:pPr>
          </w:p>
        </w:tc>
        <w:tc>
          <w:tcPr>
            <w:tcW w:w="1176" w:type="dxa"/>
          </w:tcPr>
          <w:p w14:paraId="30DC29C7" w14:textId="77777777" w:rsidR="00D24423" w:rsidRPr="001432BD" w:rsidRDefault="00D24423" w:rsidP="007B62BB">
            <w:pPr>
              <w:ind w:firstLine="0"/>
            </w:pPr>
            <w:r w:rsidRPr="001432BD">
              <w:t>médio</w:t>
            </w:r>
          </w:p>
        </w:tc>
      </w:tr>
      <w:tr w:rsidR="00D24423" w:rsidRPr="001432BD" w14:paraId="259C03CE" w14:textId="77777777" w:rsidTr="001432BD">
        <w:tc>
          <w:tcPr>
            <w:tcW w:w="5778" w:type="dxa"/>
          </w:tcPr>
          <w:p w14:paraId="4CF69A20" w14:textId="77777777" w:rsidR="00D24423" w:rsidRPr="001432BD" w:rsidRDefault="00D24423" w:rsidP="007B62BB">
            <w:pPr>
              <w:ind w:firstLine="34"/>
            </w:pPr>
            <w:r w:rsidRPr="001432BD">
              <w:t>Falsa Pata de Vaca (</w:t>
            </w:r>
            <w:r w:rsidRPr="001432BD">
              <w:rPr>
                <w:i/>
                <w:iCs/>
              </w:rPr>
              <w:t>Bauhinia variegata</w:t>
            </w:r>
            <w:r w:rsidRPr="001432BD">
              <w:t>)</w:t>
            </w:r>
          </w:p>
        </w:tc>
        <w:tc>
          <w:tcPr>
            <w:tcW w:w="1247" w:type="dxa"/>
          </w:tcPr>
          <w:p w14:paraId="2B83AD32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75981C65" w14:textId="77777777" w:rsidR="00D24423" w:rsidRPr="001432BD" w:rsidRDefault="00D24423" w:rsidP="007B62BB">
            <w:pPr>
              <w:ind w:firstLine="0"/>
            </w:pPr>
          </w:p>
        </w:tc>
        <w:tc>
          <w:tcPr>
            <w:tcW w:w="1176" w:type="dxa"/>
          </w:tcPr>
          <w:p w14:paraId="67864899" w14:textId="77777777" w:rsidR="00D24423" w:rsidRPr="001432BD" w:rsidRDefault="00D24423" w:rsidP="007B62BB">
            <w:pPr>
              <w:ind w:firstLine="0"/>
            </w:pPr>
            <w:r w:rsidRPr="001432BD">
              <w:t>médio</w:t>
            </w:r>
          </w:p>
        </w:tc>
      </w:tr>
      <w:tr w:rsidR="00D24423" w:rsidRPr="001432BD" w14:paraId="34E16C6F" w14:textId="77777777" w:rsidTr="001432BD">
        <w:tc>
          <w:tcPr>
            <w:tcW w:w="5778" w:type="dxa"/>
          </w:tcPr>
          <w:p w14:paraId="6D4AB0BA" w14:textId="77777777" w:rsidR="00D24423" w:rsidRPr="001432BD" w:rsidRDefault="00D24423" w:rsidP="007B62BB">
            <w:pPr>
              <w:ind w:firstLine="34"/>
            </w:pPr>
            <w:r w:rsidRPr="001432BD">
              <w:t>Acácia Imperial (</w:t>
            </w:r>
            <w:r w:rsidRPr="001432BD">
              <w:rPr>
                <w:i/>
                <w:iCs/>
              </w:rPr>
              <w:t>Cassia fistula</w:t>
            </w:r>
            <w:r w:rsidRPr="001432BD">
              <w:t>)</w:t>
            </w:r>
          </w:p>
        </w:tc>
        <w:tc>
          <w:tcPr>
            <w:tcW w:w="1247" w:type="dxa"/>
          </w:tcPr>
          <w:p w14:paraId="656AC6EE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4C5E7FF0" w14:textId="77777777" w:rsidR="00D24423" w:rsidRPr="001432BD" w:rsidRDefault="00D24423" w:rsidP="007B62BB">
            <w:pPr>
              <w:ind w:firstLine="0"/>
            </w:pPr>
          </w:p>
        </w:tc>
        <w:tc>
          <w:tcPr>
            <w:tcW w:w="1176" w:type="dxa"/>
          </w:tcPr>
          <w:p w14:paraId="605EEE1B" w14:textId="77777777" w:rsidR="00D24423" w:rsidRPr="001432BD" w:rsidRDefault="00D24423" w:rsidP="007B62BB">
            <w:pPr>
              <w:ind w:firstLine="0"/>
            </w:pPr>
            <w:r w:rsidRPr="001432BD">
              <w:t>elevada</w:t>
            </w:r>
          </w:p>
        </w:tc>
      </w:tr>
      <w:tr w:rsidR="00D24423" w:rsidRPr="001432BD" w14:paraId="1B9A40BB" w14:textId="77777777" w:rsidTr="001432BD">
        <w:tc>
          <w:tcPr>
            <w:tcW w:w="5778" w:type="dxa"/>
          </w:tcPr>
          <w:p w14:paraId="4709A402" w14:textId="77777777" w:rsidR="00D24423" w:rsidRPr="001432BD" w:rsidRDefault="00D24423" w:rsidP="007B62BB">
            <w:pPr>
              <w:ind w:firstLine="34"/>
            </w:pPr>
            <w:r w:rsidRPr="001432BD">
              <w:t>Jacarandá Mimoso (</w:t>
            </w:r>
            <w:r w:rsidRPr="001432BD">
              <w:rPr>
                <w:i/>
                <w:iCs/>
              </w:rPr>
              <w:t>Jacaranda mimosifolia</w:t>
            </w:r>
            <w:r w:rsidRPr="001432BD">
              <w:t>)</w:t>
            </w:r>
          </w:p>
        </w:tc>
        <w:tc>
          <w:tcPr>
            <w:tcW w:w="1247" w:type="dxa"/>
          </w:tcPr>
          <w:p w14:paraId="57E5B7B8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</w:tcPr>
          <w:p w14:paraId="22C5E344" w14:textId="77777777" w:rsidR="00D24423" w:rsidRPr="001432BD" w:rsidRDefault="00D24423" w:rsidP="007B62BB">
            <w:pPr>
              <w:ind w:firstLine="0"/>
            </w:pPr>
          </w:p>
        </w:tc>
        <w:tc>
          <w:tcPr>
            <w:tcW w:w="1176" w:type="dxa"/>
          </w:tcPr>
          <w:p w14:paraId="1CAC5DE1" w14:textId="77777777" w:rsidR="00D24423" w:rsidRPr="001432BD" w:rsidRDefault="00D24423" w:rsidP="007B62BB">
            <w:pPr>
              <w:ind w:firstLine="0"/>
            </w:pPr>
            <w:r w:rsidRPr="001432BD">
              <w:t>médio</w:t>
            </w:r>
          </w:p>
        </w:tc>
      </w:tr>
      <w:tr w:rsidR="00D24423" w:rsidRPr="001432BD" w14:paraId="588E554C" w14:textId="77777777" w:rsidTr="001432BD">
        <w:tc>
          <w:tcPr>
            <w:tcW w:w="5778" w:type="dxa"/>
            <w:tcBorders>
              <w:bottom w:val="single" w:sz="4" w:space="0" w:color="auto"/>
            </w:tcBorders>
          </w:tcPr>
          <w:p w14:paraId="07B1FE0F" w14:textId="77777777" w:rsidR="00D24423" w:rsidRPr="001432BD" w:rsidRDefault="00D24423" w:rsidP="007B62BB">
            <w:pPr>
              <w:ind w:firstLine="34"/>
            </w:pPr>
            <w:r w:rsidRPr="001432BD">
              <w:t>Jambo (</w:t>
            </w:r>
            <w:r w:rsidRPr="001432BD">
              <w:rPr>
                <w:i/>
                <w:iCs/>
              </w:rPr>
              <w:t>Syzygium jambos</w:t>
            </w:r>
            <w:r w:rsidRPr="001432BD">
              <w:t>)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526C3ACC" w14:textId="77777777" w:rsidR="00D24423" w:rsidRPr="001432BD" w:rsidRDefault="00D24423" w:rsidP="007B62BB">
            <w:pPr>
              <w:ind w:firstLine="34"/>
            </w:pPr>
            <w:r w:rsidRPr="001432BD">
              <w:t>Exótica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1D188A8A" w14:textId="77777777" w:rsidR="00D24423" w:rsidRPr="001432BD" w:rsidRDefault="00D24423" w:rsidP="007B62BB">
            <w:pPr>
              <w:ind w:firstLine="0"/>
            </w:pPr>
          </w:p>
        </w:tc>
        <w:tc>
          <w:tcPr>
            <w:tcW w:w="1176" w:type="dxa"/>
            <w:tcBorders>
              <w:bottom w:val="single" w:sz="4" w:space="0" w:color="auto"/>
            </w:tcBorders>
          </w:tcPr>
          <w:p w14:paraId="51878F39" w14:textId="77777777" w:rsidR="00D24423" w:rsidRPr="001432BD" w:rsidRDefault="00D24423" w:rsidP="007B62BB">
            <w:pPr>
              <w:ind w:firstLine="0"/>
            </w:pPr>
            <w:r w:rsidRPr="001432BD">
              <w:t>médio</w:t>
            </w:r>
          </w:p>
        </w:tc>
      </w:tr>
    </w:tbl>
    <w:p w14:paraId="676B2B69" w14:textId="2417DFD2" w:rsidR="00D24423" w:rsidRPr="001432BD" w:rsidRDefault="00631760" w:rsidP="00D24423">
      <w:pPr>
        <w:jc w:val="both"/>
      </w:pPr>
      <w:r>
        <w:rPr>
          <w:b/>
          <w:bCs/>
        </w:rPr>
        <w:t xml:space="preserve">Nota: </w:t>
      </w:r>
      <w:r w:rsidR="00D24423" w:rsidRPr="001432BD">
        <w:t>Tox. = potencial de toxicidade; Inv. = potencial invasor.</w:t>
      </w:r>
    </w:p>
    <w:p w14:paraId="156D3D14" w14:textId="77777777" w:rsidR="00D24423" w:rsidRPr="001432BD" w:rsidRDefault="00D24423" w:rsidP="00D24423">
      <w:pPr>
        <w:jc w:val="both"/>
      </w:pPr>
      <w:r w:rsidRPr="001432BD">
        <w:t>Fonte: Os autores (2026)</w:t>
      </w:r>
    </w:p>
    <w:p w14:paraId="1ACCEB41" w14:textId="77777777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</w:p>
    <w:p w14:paraId="4269DEED" w14:textId="77777777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Entre as espécies nativas, Del Lama; Peruquetti (2006) e Drumond </w:t>
      </w:r>
      <w:r w:rsidRPr="001432BD">
        <w:rPr>
          <w:i/>
          <w:iCs/>
          <w:sz w:val="24"/>
          <w:szCs w:val="24"/>
        </w:rPr>
        <w:t xml:space="preserve">et al. </w:t>
      </w:r>
      <w:r w:rsidRPr="001432BD">
        <w:rPr>
          <w:sz w:val="24"/>
          <w:szCs w:val="24"/>
        </w:rPr>
        <w:t>(2024) observaram interação negativa para sibipiruna,  com baixa toxicidade para as abelhas solitárias em função de substâncias não especificadas no néctar.</w:t>
      </w:r>
    </w:p>
    <w:p w14:paraId="7299FA6B" w14:textId="77777777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Foram observadas situações em árvores isoladas em </w:t>
      </w:r>
      <w:r w:rsidRPr="001432BD">
        <w:rPr>
          <w:sz w:val="24"/>
          <w:szCs w:val="24"/>
        </w:rPr>
        <w:lastRenderedPageBreak/>
        <w:t xml:space="preserve">diferentes períodos de floração e que não se repetiam em árvores vizinhas. Os efeitos observados foram a mortalidade de </w:t>
      </w:r>
      <w:r w:rsidRPr="001432BD">
        <w:rPr>
          <w:i/>
          <w:iCs/>
          <w:sz w:val="24"/>
          <w:szCs w:val="24"/>
        </w:rPr>
        <w:t xml:space="preserve">Centris </w:t>
      </w:r>
      <w:r w:rsidRPr="001432BD">
        <w:rPr>
          <w:sz w:val="24"/>
          <w:szCs w:val="24"/>
        </w:rPr>
        <w:t xml:space="preserve">sp., </w:t>
      </w:r>
      <w:r w:rsidRPr="001432BD">
        <w:rPr>
          <w:i/>
          <w:iCs/>
          <w:sz w:val="24"/>
          <w:szCs w:val="24"/>
        </w:rPr>
        <w:t xml:space="preserve">Bombus </w:t>
      </w:r>
      <w:r w:rsidRPr="001432BD">
        <w:rPr>
          <w:sz w:val="24"/>
          <w:szCs w:val="24"/>
        </w:rPr>
        <w:t xml:space="preserve">sp. e </w:t>
      </w:r>
      <w:r w:rsidRPr="001432BD">
        <w:rPr>
          <w:i/>
          <w:iCs/>
          <w:sz w:val="24"/>
          <w:szCs w:val="24"/>
        </w:rPr>
        <w:t xml:space="preserve">Xylocopa </w:t>
      </w:r>
      <w:r w:rsidRPr="001432BD">
        <w:rPr>
          <w:sz w:val="24"/>
          <w:szCs w:val="24"/>
        </w:rPr>
        <w:t xml:space="preserve">sp., de diferentes idades, sendo que dos indivíduos mortos, cerca de 29% eram novos, 26% velhas e 45% em idade intermediária. Algumas abelhas apresentaram sinais de narcose (entorpecimento) e outras morreram logo após a visitação às flores, sendo que não houve observação de efeitos semelhantes para abelhas sociais </w:t>
      </w:r>
      <w:r w:rsidRPr="001432BD">
        <w:rPr>
          <w:sz w:val="24"/>
          <w:szCs w:val="24"/>
        </w:rPr>
        <w:lastRenderedPageBreak/>
        <w:t xml:space="preserve">ou abelhas sem ferrão (Del Lama; Peruquetti, 2006; Drumond </w:t>
      </w:r>
      <w:r w:rsidRPr="001432BD">
        <w:rPr>
          <w:i/>
          <w:iCs/>
          <w:sz w:val="24"/>
          <w:szCs w:val="24"/>
        </w:rPr>
        <w:t xml:space="preserve">et al., </w:t>
      </w:r>
      <w:r w:rsidRPr="001432BD">
        <w:rPr>
          <w:sz w:val="24"/>
          <w:szCs w:val="24"/>
        </w:rPr>
        <w:t xml:space="preserve">2024). </w:t>
      </w:r>
    </w:p>
    <w:p w14:paraId="1828D049" w14:textId="77777777" w:rsidR="00D24423" w:rsidRPr="001432BD" w:rsidRDefault="00D24423" w:rsidP="00D24423">
      <w:pPr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 xml:space="preserve">A espécie exótica </w:t>
      </w:r>
      <w:r w:rsidRPr="001432BD">
        <w:rPr>
          <w:i/>
          <w:iCs/>
          <w:sz w:val="24"/>
          <w:szCs w:val="24"/>
        </w:rPr>
        <w:t xml:space="preserve">Mangifera indica </w:t>
      </w:r>
      <w:r w:rsidRPr="001432BD">
        <w:rPr>
          <w:sz w:val="24"/>
          <w:szCs w:val="24"/>
        </w:rPr>
        <w:t xml:space="preserve">apresenta baixa toxicidade para pessoas sensíveis em função da seiva, casca e folhas conterem urushiol, um composto que pode causar dermatite de contato, irritação na pele e reações alérgicas.  A queima da madeira também pode provocar irritações pela fumaça e há o risco de problemas respiratórios em contato com o pólen das flores (Silva </w:t>
      </w:r>
      <w:r w:rsidRPr="001432BD">
        <w:rPr>
          <w:i/>
          <w:iCs/>
          <w:sz w:val="24"/>
          <w:szCs w:val="24"/>
        </w:rPr>
        <w:t>et al.</w:t>
      </w:r>
      <w:r w:rsidRPr="001432BD">
        <w:rPr>
          <w:sz w:val="24"/>
          <w:szCs w:val="24"/>
        </w:rPr>
        <w:t xml:space="preserve"> </w:t>
      </w:r>
      <w:r w:rsidRPr="001432BD">
        <w:rPr>
          <w:sz w:val="24"/>
          <w:szCs w:val="24"/>
        </w:rPr>
        <w:lastRenderedPageBreak/>
        <w:t>2010).</w:t>
      </w:r>
    </w:p>
    <w:p w14:paraId="70CB4C45" w14:textId="75E69F3B" w:rsidR="00D24423" w:rsidRPr="001432BD" w:rsidRDefault="00D24423" w:rsidP="00D24423">
      <w:pPr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1432BD">
        <w:rPr>
          <w:sz w:val="24"/>
          <w:szCs w:val="24"/>
        </w:rPr>
        <w:t>A</w:t>
      </w:r>
      <w:r w:rsidR="00CF08AD">
        <w:rPr>
          <w:sz w:val="24"/>
          <w:szCs w:val="24"/>
        </w:rPr>
        <w:t xml:space="preserve"> </w:t>
      </w:r>
      <w:r w:rsidRPr="001432BD">
        <w:rPr>
          <w:sz w:val="24"/>
          <w:szCs w:val="24"/>
        </w:rPr>
        <w:t xml:space="preserve">espatódea </w:t>
      </w:r>
      <w:r w:rsidRPr="00CF08AD">
        <w:rPr>
          <w:i/>
          <w:iCs/>
          <w:sz w:val="24"/>
          <w:szCs w:val="24"/>
        </w:rPr>
        <w:t>(</w:t>
      </w:r>
      <w:r w:rsidRPr="001432BD">
        <w:rPr>
          <w:i/>
          <w:iCs/>
          <w:sz w:val="24"/>
          <w:szCs w:val="24"/>
        </w:rPr>
        <w:t>Spathodea campanulata</w:t>
      </w:r>
      <w:r w:rsidRPr="00CF08AD">
        <w:rPr>
          <w:i/>
          <w:iCs/>
          <w:sz w:val="24"/>
          <w:szCs w:val="24"/>
        </w:rPr>
        <w:t>)</w:t>
      </w:r>
      <w:r w:rsidR="00B30A40">
        <w:rPr>
          <w:sz w:val="24"/>
          <w:szCs w:val="24"/>
        </w:rPr>
        <w:t>,</w:t>
      </w:r>
      <w:r w:rsidRPr="001432BD">
        <w:rPr>
          <w:sz w:val="24"/>
          <w:szCs w:val="24"/>
        </w:rPr>
        <w:t xml:space="preserve"> espécie exótica, representa risco à fauna polinizadora, principalmente abelhas sem ferrão, pois suas flores além da presença de compostos tóxicos, dificultam a saída desses insetos durante o forrageamento (Castagnino </w:t>
      </w:r>
      <w:r w:rsidRPr="001432BD">
        <w:rPr>
          <w:i/>
          <w:iCs/>
          <w:sz w:val="24"/>
          <w:szCs w:val="24"/>
        </w:rPr>
        <w:t xml:space="preserve">et al., </w:t>
      </w:r>
      <w:r w:rsidRPr="001432BD">
        <w:rPr>
          <w:sz w:val="24"/>
          <w:szCs w:val="24"/>
        </w:rPr>
        <w:t xml:space="preserve">2024; Cintra; Malaspina; Bueno, 2005). A indicação é a não utilização desta espécie em projetos de ornamentação paisagística e em algumas cidades do Brasil, seu </w:t>
      </w:r>
      <w:r w:rsidRPr="001432BD">
        <w:rPr>
          <w:sz w:val="24"/>
          <w:szCs w:val="24"/>
        </w:rPr>
        <w:lastRenderedPageBreak/>
        <w:t xml:space="preserve">plantio é proibido e há recomendação para a supressão dos espécimes já plantados (Castagnino </w:t>
      </w:r>
      <w:r w:rsidRPr="001432BD">
        <w:rPr>
          <w:i/>
          <w:iCs/>
          <w:sz w:val="24"/>
          <w:szCs w:val="24"/>
        </w:rPr>
        <w:t xml:space="preserve">et al., </w:t>
      </w:r>
      <w:r w:rsidRPr="001432BD">
        <w:rPr>
          <w:sz w:val="24"/>
          <w:szCs w:val="24"/>
        </w:rPr>
        <w:t>2024).</w:t>
      </w:r>
    </w:p>
    <w:p w14:paraId="4239E568" w14:textId="72CA9D6D" w:rsidR="00D24423" w:rsidRPr="001432BD" w:rsidRDefault="0021059C" w:rsidP="00D24423">
      <w:pPr>
        <w:spacing w:line="360" w:lineRule="auto"/>
        <w:ind w:firstLine="709"/>
        <w:jc w:val="both"/>
      </w:pPr>
      <w:r>
        <w:rPr>
          <w:sz w:val="24"/>
          <w:szCs w:val="24"/>
        </w:rPr>
        <w:t>Entre a</w:t>
      </w:r>
      <w:r w:rsidR="00D24423" w:rsidRPr="001432BD">
        <w:rPr>
          <w:sz w:val="24"/>
          <w:szCs w:val="24"/>
        </w:rPr>
        <w:t>s espécies exóticas</w:t>
      </w:r>
      <w:r>
        <w:rPr>
          <w:sz w:val="24"/>
          <w:szCs w:val="24"/>
        </w:rPr>
        <w:t xml:space="preserve"> identificadas, a</w:t>
      </w:r>
      <w:r w:rsidR="00D24423" w:rsidRPr="001432BD">
        <w:rPr>
          <w:sz w:val="24"/>
          <w:szCs w:val="24"/>
        </w:rPr>
        <w:t xml:space="preserve"> espatódea (</w:t>
      </w:r>
      <w:r w:rsidR="00D24423" w:rsidRPr="001432BD">
        <w:rPr>
          <w:i/>
          <w:iCs/>
          <w:sz w:val="24"/>
          <w:szCs w:val="24"/>
        </w:rPr>
        <w:t>Spathodea campanulata</w:t>
      </w:r>
      <w:r w:rsidR="00D24423" w:rsidRPr="001432BD">
        <w:rPr>
          <w:sz w:val="24"/>
          <w:szCs w:val="24"/>
        </w:rPr>
        <w:t>) e acácia</w:t>
      </w:r>
      <w:r w:rsidR="00B1546E">
        <w:rPr>
          <w:sz w:val="24"/>
          <w:szCs w:val="24"/>
        </w:rPr>
        <w:t>-</w:t>
      </w:r>
      <w:r w:rsidR="00D24423" w:rsidRPr="001432BD">
        <w:rPr>
          <w:sz w:val="24"/>
          <w:szCs w:val="24"/>
        </w:rPr>
        <w:t>imperial (</w:t>
      </w:r>
      <w:r w:rsidR="00D24423" w:rsidRPr="001432BD">
        <w:rPr>
          <w:i/>
          <w:iCs/>
          <w:sz w:val="24"/>
          <w:szCs w:val="24"/>
        </w:rPr>
        <w:t>Cassia fistula</w:t>
      </w:r>
      <w:r w:rsidR="00D24423" w:rsidRPr="001432BD">
        <w:rPr>
          <w:sz w:val="24"/>
          <w:szCs w:val="24"/>
        </w:rPr>
        <w:t xml:space="preserve">) </w:t>
      </w:r>
      <w:r w:rsidR="009B7A47">
        <w:rPr>
          <w:sz w:val="24"/>
          <w:szCs w:val="24"/>
        </w:rPr>
        <w:t xml:space="preserve">apresentam </w:t>
      </w:r>
      <w:r w:rsidR="00D24423" w:rsidRPr="001432BD">
        <w:rPr>
          <w:sz w:val="24"/>
          <w:szCs w:val="24"/>
        </w:rPr>
        <w:t>elevado potencial</w:t>
      </w:r>
      <w:r w:rsidR="009B7A47">
        <w:rPr>
          <w:sz w:val="24"/>
          <w:szCs w:val="24"/>
        </w:rPr>
        <w:t xml:space="preserve"> </w:t>
      </w:r>
      <w:r w:rsidR="00981FBF">
        <w:rPr>
          <w:sz w:val="24"/>
          <w:szCs w:val="24"/>
        </w:rPr>
        <w:t xml:space="preserve">invasor. Em razão </w:t>
      </w:r>
      <w:r w:rsidR="009228AA">
        <w:rPr>
          <w:sz w:val="24"/>
          <w:szCs w:val="24"/>
        </w:rPr>
        <w:t>da</w:t>
      </w:r>
      <w:r w:rsidR="00D24423" w:rsidRPr="001432BD">
        <w:rPr>
          <w:sz w:val="24"/>
          <w:szCs w:val="24"/>
        </w:rPr>
        <w:t xml:space="preserve"> beleza cênica de suas flores e copas, </w:t>
      </w:r>
      <w:r w:rsidR="009228AA">
        <w:rPr>
          <w:sz w:val="24"/>
          <w:szCs w:val="24"/>
        </w:rPr>
        <w:t xml:space="preserve">essas espécies </w:t>
      </w:r>
      <w:r w:rsidR="00D24423" w:rsidRPr="001432BD">
        <w:rPr>
          <w:sz w:val="24"/>
          <w:szCs w:val="24"/>
        </w:rPr>
        <w:t>são amplamente usadas</w:t>
      </w:r>
      <w:r w:rsidR="00FD1369">
        <w:rPr>
          <w:sz w:val="24"/>
          <w:szCs w:val="24"/>
        </w:rPr>
        <w:t xml:space="preserve"> na</w:t>
      </w:r>
      <w:r w:rsidR="00D24423" w:rsidRPr="001432BD">
        <w:rPr>
          <w:sz w:val="24"/>
          <w:szCs w:val="24"/>
        </w:rPr>
        <w:t xml:space="preserve"> arborização urbana </w:t>
      </w:r>
      <w:r w:rsidR="00FD1369">
        <w:rPr>
          <w:sz w:val="24"/>
          <w:szCs w:val="24"/>
        </w:rPr>
        <w:t>de</w:t>
      </w:r>
      <w:r w:rsidR="00D24423" w:rsidRPr="001432BD">
        <w:rPr>
          <w:sz w:val="24"/>
          <w:szCs w:val="24"/>
        </w:rPr>
        <w:t xml:space="preserve"> diversas cidades (Iede </w:t>
      </w:r>
      <w:r w:rsidR="00D24423" w:rsidRPr="001432BD">
        <w:rPr>
          <w:i/>
          <w:iCs/>
          <w:sz w:val="24"/>
          <w:szCs w:val="24"/>
        </w:rPr>
        <w:t>et al.</w:t>
      </w:r>
      <w:r w:rsidR="00D24423" w:rsidRPr="001432BD">
        <w:rPr>
          <w:sz w:val="24"/>
          <w:szCs w:val="24"/>
        </w:rPr>
        <w:t>, 2008). As espécies palmeira</w:t>
      </w:r>
      <w:r w:rsidR="00490EBF">
        <w:rPr>
          <w:sz w:val="24"/>
          <w:szCs w:val="24"/>
        </w:rPr>
        <w:t>-</w:t>
      </w:r>
      <w:r w:rsidR="00D24423" w:rsidRPr="001432BD">
        <w:rPr>
          <w:sz w:val="24"/>
          <w:szCs w:val="24"/>
        </w:rPr>
        <w:t xml:space="preserve">leque </w:t>
      </w:r>
      <w:r w:rsidR="00D24423" w:rsidRPr="001432BD">
        <w:rPr>
          <w:sz w:val="24"/>
          <w:szCs w:val="24"/>
        </w:rPr>
        <w:lastRenderedPageBreak/>
        <w:t>(</w:t>
      </w:r>
      <w:r w:rsidR="00D24423" w:rsidRPr="001432BD">
        <w:rPr>
          <w:i/>
          <w:iCs/>
          <w:sz w:val="24"/>
          <w:szCs w:val="24"/>
        </w:rPr>
        <w:t>Livistona chinensis</w:t>
      </w:r>
      <w:r w:rsidR="00D24423" w:rsidRPr="001432BD">
        <w:rPr>
          <w:sz w:val="24"/>
          <w:szCs w:val="24"/>
        </w:rPr>
        <w:t>), falsa</w:t>
      </w:r>
      <w:r w:rsidR="005864EF">
        <w:rPr>
          <w:sz w:val="24"/>
          <w:szCs w:val="24"/>
        </w:rPr>
        <w:t>-</w:t>
      </w:r>
      <w:r w:rsidR="00D24423" w:rsidRPr="001432BD">
        <w:rPr>
          <w:sz w:val="24"/>
          <w:szCs w:val="24"/>
        </w:rPr>
        <w:t>pata</w:t>
      </w:r>
      <w:r w:rsidR="005864EF">
        <w:rPr>
          <w:sz w:val="24"/>
          <w:szCs w:val="24"/>
        </w:rPr>
        <w:t>-</w:t>
      </w:r>
      <w:r w:rsidR="00D24423" w:rsidRPr="001432BD">
        <w:rPr>
          <w:sz w:val="24"/>
          <w:szCs w:val="24"/>
        </w:rPr>
        <w:t>de</w:t>
      </w:r>
      <w:r w:rsidR="005864EF">
        <w:rPr>
          <w:sz w:val="24"/>
          <w:szCs w:val="24"/>
        </w:rPr>
        <w:t>-</w:t>
      </w:r>
      <w:r w:rsidR="00D24423" w:rsidRPr="001432BD">
        <w:rPr>
          <w:sz w:val="24"/>
          <w:szCs w:val="24"/>
        </w:rPr>
        <w:t>vaca (</w:t>
      </w:r>
      <w:r w:rsidR="00D24423" w:rsidRPr="001432BD">
        <w:rPr>
          <w:i/>
          <w:iCs/>
          <w:sz w:val="24"/>
          <w:szCs w:val="24"/>
        </w:rPr>
        <w:t>Bauhinia variegata</w:t>
      </w:r>
      <w:r w:rsidR="00D24423" w:rsidRPr="001432BD">
        <w:rPr>
          <w:sz w:val="24"/>
          <w:szCs w:val="24"/>
        </w:rPr>
        <w:t>), jacarandá</w:t>
      </w:r>
      <w:r w:rsidR="005864EF">
        <w:rPr>
          <w:sz w:val="24"/>
          <w:szCs w:val="24"/>
        </w:rPr>
        <w:t>-m</w:t>
      </w:r>
      <w:r w:rsidR="00D24423" w:rsidRPr="001432BD">
        <w:rPr>
          <w:sz w:val="24"/>
          <w:szCs w:val="24"/>
        </w:rPr>
        <w:t>imoso (</w:t>
      </w:r>
      <w:r w:rsidR="00D24423" w:rsidRPr="001432BD">
        <w:rPr>
          <w:i/>
          <w:iCs/>
          <w:sz w:val="24"/>
          <w:szCs w:val="24"/>
        </w:rPr>
        <w:t>Jacaranda mimosifolia</w:t>
      </w:r>
      <w:r w:rsidR="00D24423" w:rsidRPr="001432BD">
        <w:rPr>
          <w:sz w:val="24"/>
          <w:szCs w:val="24"/>
        </w:rPr>
        <w:t>) e jambo (</w:t>
      </w:r>
      <w:r w:rsidR="00D24423" w:rsidRPr="001432BD">
        <w:rPr>
          <w:i/>
          <w:iCs/>
          <w:sz w:val="24"/>
          <w:szCs w:val="24"/>
        </w:rPr>
        <w:t>Syzygium jambos</w:t>
      </w:r>
      <w:r w:rsidR="00D24423" w:rsidRPr="001432BD">
        <w:rPr>
          <w:sz w:val="24"/>
          <w:szCs w:val="24"/>
        </w:rPr>
        <w:t xml:space="preserve">), utilizadas em menor escala na arborização urbana, apresentam risco moderado como plantas invasoras (Iede </w:t>
      </w:r>
      <w:r w:rsidR="00D24423" w:rsidRPr="001432BD">
        <w:rPr>
          <w:i/>
          <w:iCs/>
          <w:sz w:val="24"/>
          <w:szCs w:val="24"/>
        </w:rPr>
        <w:t>et al.</w:t>
      </w:r>
      <w:r w:rsidR="00D24423" w:rsidRPr="001432BD">
        <w:rPr>
          <w:sz w:val="24"/>
          <w:szCs w:val="24"/>
        </w:rPr>
        <w:t xml:space="preserve">, 2008). </w:t>
      </w:r>
    </w:p>
    <w:p w14:paraId="4222A7D0" w14:textId="216E08E4" w:rsidR="00D24423" w:rsidRPr="001432BD" w:rsidRDefault="00D24423" w:rsidP="003034DA">
      <w:pPr>
        <w:spacing w:line="360" w:lineRule="auto"/>
        <w:ind w:firstLine="709"/>
        <w:jc w:val="both"/>
      </w:pPr>
      <w:r w:rsidRPr="001432BD">
        <w:rPr>
          <w:sz w:val="24"/>
          <w:szCs w:val="24"/>
        </w:rPr>
        <w:t xml:space="preserve">O Brasil possui uma reconhecida </w:t>
      </w:r>
      <w:r w:rsidR="0006253C">
        <w:rPr>
          <w:sz w:val="24"/>
          <w:szCs w:val="24"/>
        </w:rPr>
        <w:t>mega</w:t>
      </w:r>
      <w:r w:rsidR="00167C38">
        <w:rPr>
          <w:sz w:val="24"/>
          <w:szCs w:val="24"/>
        </w:rPr>
        <w:t xml:space="preserve"> </w:t>
      </w:r>
      <w:r w:rsidR="0006253C">
        <w:rPr>
          <w:sz w:val="24"/>
          <w:szCs w:val="24"/>
        </w:rPr>
        <w:t xml:space="preserve">diversidade </w:t>
      </w:r>
      <w:r w:rsidRPr="001432BD">
        <w:rPr>
          <w:sz w:val="24"/>
          <w:szCs w:val="24"/>
        </w:rPr>
        <w:t xml:space="preserve">de plantas, no entanto, ainda utiliza, na maioria das vezes, espécies exóticas em sua arborização urbana (Moro; Castro, 2014), e muitas delas </w:t>
      </w:r>
      <w:r w:rsidRPr="001432BD">
        <w:rPr>
          <w:sz w:val="24"/>
          <w:szCs w:val="24"/>
        </w:rPr>
        <w:lastRenderedPageBreak/>
        <w:t xml:space="preserve">com potencial invasor (Brun </w:t>
      </w:r>
      <w:r w:rsidRPr="001432BD">
        <w:rPr>
          <w:i/>
          <w:iCs/>
          <w:sz w:val="24"/>
          <w:szCs w:val="24"/>
        </w:rPr>
        <w:t xml:space="preserve">et al., </w:t>
      </w:r>
      <w:r w:rsidRPr="001432BD">
        <w:rPr>
          <w:sz w:val="24"/>
          <w:szCs w:val="24"/>
        </w:rPr>
        <w:t>2017).</w:t>
      </w:r>
    </w:p>
    <w:p w14:paraId="468CB905" w14:textId="65502AE7" w:rsidR="00D24423" w:rsidRPr="001432BD" w:rsidRDefault="00D24423" w:rsidP="00A96796">
      <w:pPr>
        <w:spacing w:line="360" w:lineRule="auto"/>
        <w:ind w:firstLine="720"/>
        <w:jc w:val="both"/>
      </w:pPr>
      <w:r w:rsidRPr="001432BD">
        <w:rPr>
          <w:sz w:val="24"/>
          <w:szCs w:val="24"/>
        </w:rPr>
        <w:t xml:space="preserve">Coelho Jr. </w:t>
      </w:r>
      <w:r w:rsidRPr="00887295">
        <w:rPr>
          <w:i/>
          <w:iCs/>
          <w:sz w:val="24"/>
          <w:szCs w:val="24"/>
        </w:rPr>
        <w:t>et</w:t>
      </w:r>
      <w:r w:rsidRPr="001432BD">
        <w:rPr>
          <w:i/>
          <w:iCs/>
          <w:sz w:val="24"/>
          <w:szCs w:val="24"/>
        </w:rPr>
        <w:t xml:space="preserve"> al</w:t>
      </w:r>
      <w:r w:rsidR="000B1143">
        <w:rPr>
          <w:i/>
          <w:iCs/>
          <w:sz w:val="24"/>
          <w:szCs w:val="24"/>
        </w:rPr>
        <w:t xml:space="preserve">. </w:t>
      </w:r>
      <w:r w:rsidRPr="001432BD">
        <w:rPr>
          <w:sz w:val="24"/>
          <w:szCs w:val="24"/>
        </w:rPr>
        <w:t>(2019) apontaram a substituição de espécies exóticas por nativas como uma prática recorrente em áreas verdes públicas e calçadas, no entanto, muitas vezes com o uso de poucas espécies, promovendo a homogeneização local da  vegetação com baixa riqueza e diversidade.</w:t>
      </w:r>
    </w:p>
    <w:p w14:paraId="1FA2C238" w14:textId="35896163" w:rsidR="00D24423" w:rsidRPr="001432BD" w:rsidRDefault="00D24423" w:rsidP="00D24423">
      <w:pPr>
        <w:spacing w:line="360" w:lineRule="auto"/>
        <w:ind w:firstLine="709"/>
        <w:jc w:val="both"/>
        <w:rPr>
          <w:sz w:val="32"/>
          <w:szCs w:val="32"/>
        </w:rPr>
      </w:pPr>
      <w:r w:rsidRPr="001432BD">
        <w:rPr>
          <w:sz w:val="24"/>
          <w:szCs w:val="24"/>
        </w:rPr>
        <w:t xml:space="preserve">Kowarick </w:t>
      </w:r>
      <w:r w:rsidRPr="001432BD">
        <w:rPr>
          <w:i/>
          <w:iCs/>
          <w:sz w:val="24"/>
          <w:szCs w:val="24"/>
        </w:rPr>
        <w:t>et al.</w:t>
      </w:r>
      <w:r w:rsidRPr="001432BD">
        <w:rPr>
          <w:sz w:val="24"/>
          <w:szCs w:val="24"/>
        </w:rPr>
        <w:t xml:space="preserve"> (2019) alertaram que</w:t>
      </w:r>
      <w:r w:rsidR="002F419B">
        <w:rPr>
          <w:sz w:val="24"/>
          <w:szCs w:val="24"/>
        </w:rPr>
        <w:t>,</w:t>
      </w:r>
      <w:r w:rsidRPr="001432BD">
        <w:rPr>
          <w:sz w:val="24"/>
          <w:szCs w:val="24"/>
        </w:rPr>
        <w:t xml:space="preserve"> além da necessidade </w:t>
      </w:r>
      <w:r w:rsidR="002F419B">
        <w:rPr>
          <w:sz w:val="24"/>
          <w:szCs w:val="24"/>
        </w:rPr>
        <w:t xml:space="preserve">do uso de </w:t>
      </w:r>
      <w:r w:rsidRPr="001432BD">
        <w:rPr>
          <w:sz w:val="24"/>
          <w:szCs w:val="24"/>
        </w:rPr>
        <w:t xml:space="preserve">espécies nativas é preciso investimento </w:t>
      </w:r>
      <w:r w:rsidRPr="001432BD">
        <w:rPr>
          <w:sz w:val="24"/>
          <w:szCs w:val="24"/>
        </w:rPr>
        <w:lastRenderedPageBreak/>
        <w:t>contínuo na manutenção das florestas urbanas, análise da paisagem e estudos da composição florística para aproveitamento pleno dos serviços ecossistêmicos.</w:t>
      </w:r>
    </w:p>
    <w:p w14:paraId="021079D3" w14:textId="77777777" w:rsidR="00243512" w:rsidRPr="005F70B0" w:rsidRDefault="00243512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1C25DF7A" w14:textId="2D0793F6" w:rsidR="00243512" w:rsidRPr="005F70B0" w:rsidRDefault="00243512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Con</w:t>
      </w:r>
      <w:r w:rsidR="00B746C7">
        <w:rPr>
          <w:b/>
          <w:bCs/>
          <w:sz w:val="28"/>
          <w:szCs w:val="28"/>
        </w:rPr>
        <w:t>clusão</w:t>
      </w:r>
    </w:p>
    <w:p w14:paraId="2D808C98" w14:textId="5478BCC4" w:rsidR="00B746C7" w:rsidRDefault="00B746C7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acordo com os dados obtidos </w:t>
      </w:r>
      <w:r w:rsidR="00D104F4">
        <w:rPr>
          <w:sz w:val="24"/>
          <w:szCs w:val="24"/>
        </w:rPr>
        <w:t>conclui-se</w:t>
      </w:r>
      <w:r>
        <w:rPr>
          <w:sz w:val="24"/>
          <w:szCs w:val="24"/>
        </w:rPr>
        <w:t xml:space="preserve"> que:</w:t>
      </w:r>
    </w:p>
    <w:p w14:paraId="6749C408" w14:textId="5087B994" w:rsidR="00BB734D" w:rsidRDefault="00BB734D" w:rsidP="00D94E06">
      <w:pPr>
        <w:pStyle w:val="Corpodetexto"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3FF1">
        <w:rPr>
          <w:sz w:val="24"/>
          <w:szCs w:val="24"/>
        </w:rPr>
        <w:t>Foram identificada</w:t>
      </w:r>
      <w:r w:rsidR="00335F7A">
        <w:rPr>
          <w:sz w:val="24"/>
          <w:szCs w:val="24"/>
        </w:rPr>
        <w:t xml:space="preserve">s </w:t>
      </w:r>
      <w:r w:rsidR="005F315F">
        <w:rPr>
          <w:sz w:val="24"/>
          <w:szCs w:val="24"/>
        </w:rPr>
        <w:t>inadequaçõ</w:t>
      </w:r>
      <w:r w:rsidR="00B90841">
        <w:rPr>
          <w:sz w:val="24"/>
          <w:szCs w:val="24"/>
        </w:rPr>
        <w:t xml:space="preserve">es </w:t>
      </w:r>
      <w:r>
        <w:rPr>
          <w:sz w:val="24"/>
          <w:szCs w:val="24"/>
        </w:rPr>
        <w:t>na arborização urbana da Praça Aparecida do Sul;</w:t>
      </w:r>
    </w:p>
    <w:p w14:paraId="640A7F65" w14:textId="711AA044" w:rsidR="00A44F1E" w:rsidRDefault="00EC3ADE" w:rsidP="00A44F1E">
      <w:pPr>
        <w:pStyle w:val="Corpodetexto"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44F1E" w:rsidRPr="00A44F1E">
        <w:rPr>
          <w:sz w:val="24"/>
          <w:szCs w:val="24"/>
        </w:rPr>
        <w:t xml:space="preserve">Há necessidade de </w:t>
      </w:r>
      <w:r w:rsidR="00A44F1E" w:rsidRPr="00A44F1E">
        <w:rPr>
          <w:sz w:val="24"/>
          <w:szCs w:val="24"/>
        </w:rPr>
        <w:lastRenderedPageBreak/>
        <w:t>intervenção do Poder Público para a adequação e melhoria da</w:t>
      </w:r>
    </w:p>
    <w:p w14:paraId="14A0B006" w14:textId="7D4BE7DA" w:rsidR="00A44F1E" w:rsidRDefault="00A44F1E" w:rsidP="00A44F1E">
      <w:pPr>
        <w:pStyle w:val="Corpodetexto"/>
        <w:spacing w:line="360" w:lineRule="auto"/>
        <w:ind w:firstLine="720"/>
        <w:rPr>
          <w:sz w:val="24"/>
          <w:szCs w:val="24"/>
        </w:rPr>
      </w:pPr>
      <w:r w:rsidRPr="00A44F1E">
        <w:rPr>
          <w:sz w:val="24"/>
          <w:szCs w:val="24"/>
        </w:rPr>
        <w:t>arborização urbana;</w:t>
      </w:r>
    </w:p>
    <w:p w14:paraId="63B27A2C" w14:textId="617B659A" w:rsidR="00C25C7F" w:rsidRDefault="000C0017" w:rsidP="00D94E06">
      <w:pPr>
        <w:pStyle w:val="Corpodetexto"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EC3ADE">
        <w:rPr>
          <w:sz w:val="24"/>
          <w:szCs w:val="24"/>
        </w:rPr>
        <w:t>E</w:t>
      </w:r>
      <w:r>
        <w:rPr>
          <w:sz w:val="24"/>
          <w:szCs w:val="24"/>
        </w:rPr>
        <w:t xml:space="preserve">xistem espécies arbóreas tóxicas no local e que precisam </w:t>
      </w:r>
      <w:r w:rsidR="005A6199">
        <w:rPr>
          <w:sz w:val="24"/>
          <w:szCs w:val="24"/>
        </w:rPr>
        <w:t xml:space="preserve">de </w:t>
      </w:r>
      <w:r>
        <w:rPr>
          <w:sz w:val="24"/>
          <w:szCs w:val="24"/>
        </w:rPr>
        <w:t>supressão imediata</w:t>
      </w:r>
      <w:r w:rsidR="00C25C7F">
        <w:rPr>
          <w:sz w:val="24"/>
          <w:szCs w:val="24"/>
        </w:rPr>
        <w:t>;</w:t>
      </w:r>
    </w:p>
    <w:p w14:paraId="758E06CD" w14:textId="03400008" w:rsidR="0011493A" w:rsidRDefault="00C25C7F" w:rsidP="00E96118">
      <w:pPr>
        <w:pStyle w:val="Corpodetexto"/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1493A">
        <w:rPr>
          <w:sz w:val="24"/>
          <w:szCs w:val="24"/>
        </w:rPr>
        <w:t>A</w:t>
      </w:r>
      <w:r>
        <w:rPr>
          <w:sz w:val="24"/>
          <w:szCs w:val="24"/>
        </w:rPr>
        <w:t>s árvores locais representa</w:t>
      </w:r>
      <w:r w:rsidR="00B60E18">
        <w:rPr>
          <w:sz w:val="24"/>
          <w:szCs w:val="24"/>
        </w:rPr>
        <w:t>m um ativo patrimonial relevante</w:t>
      </w:r>
      <w:r w:rsidR="00E96118">
        <w:rPr>
          <w:sz w:val="24"/>
          <w:szCs w:val="24"/>
        </w:rPr>
        <w:t>.</w:t>
      </w:r>
    </w:p>
    <w:p w14:paraId="1459CD48" w14:textId="77777777" w:rsidR="009C4B75" w:rsidRPr="005F70B0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769934A7" w14:textId="3DE88617" w:rsidR="00F24E71" w:rsidRPr="007B7ACF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002C01">
        <w:rPr>
          <w:rFonts w:ascii="Arial" w:eastAsia="Arial" w:hAnsi="Arial" w:cs="Arial"/>
          <w:color w:val="000000"/>
          <w:sz w:val="24"/>
          <w:szCs w:val="24"/>
        </w:rPr>
        <w:t>A</w:t>
      </w:r>
      <w:r w:rsidR="00CF6585" w:rsidRPr="00002C01">
        <w:rPr>
          <w:rFonts w:ascii="Arial" w:eastAsia="Arial" w:hAnsi="Arial" w:cs="Arial"/>
          <w:color w:val="000000"/>
          <w:sz w:val="24"/>
          <w:szCs w:val="24"/>
        </w:rPr>
        <w:t>LBINO;</w:t>
      </w:r>
      <w:r w:rsidR="00FA736B" w:rsidRPr="00002C0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CF6585" w:rsidRPr="00002C01">
        <w:rPr>
          <w:rFonts w:ascii="Arial" w:eastAsia="Arial" w:hAnsi="Arial" w:cs="Arial"/>
          <w:color w:val="000000"/>
          <w:sz w:val="24"/>
          <w:szCs w:val="24"/>
        </w:rPr>
        <w:t>BARROS</w:t>
      </w:r>
      <w:r w:rsidRPr="00002C01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E148FC" w:rsidRPr="00002C01">
        <w:rPr>
          <w:rFonts w:ascii="Arial" w:eastAsia="Arial" w:hAnsi="Arial" w:cs="Arial"/>
          <w:color w:val="000000"/>
          <w:sz w:val="24"/>
          <w:szCs w:val="24"/>
        </w:rPr>
        <w:t xml:space="preserve">Aspectos quali-quantitativos da arborização urbana na região central do município de </w:t>
      </w:r>
      <w:r w:rsidR="00FA736B" w:rsidRPr="00002C01">
        <w:rPr>
          <w:rFonts w:ascii="Arial" w:eastAsia="Arial" w:hAnsi="Arial" w:cs="Arial"/>
          <w:color w:val="000000"/>
          <w:sz w:val="24"/>
          <w:szCs w:val="24"/>
        </w:rPr>
        <w:t>Itapetininga</w:t>
      </w:r>
      <w:r w:rsidRPr="00002C01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Pr="007B7ACF">
        <w:rPr>
          <w:rFonts w:ascii="Arial" w:eastAsia="Arial" w:hAnsi="Arial" w:cs="Arial"/>
          <w:b/>
          <w:bCs/>
          <w:color w:val="000000"/>
          <w:sz w:val="24"/>
          <w:szCs w:val="24"/>
        </w:rPr>
        <w:t>Trabalho de Graduação, Fatec Itapetininga, curso de Gestão Ambiental (orientador: Ademir Diniz Neves), 2022.</w:t>
      </w:r>
    </w:p>
    <w:p w14:paraId="01683A20" w14:textId="77777777" w:rsidR="00F24E71" w:rsidRPr="00C84CE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6D2A8AD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A9DE073" w14:textId="1D41BBB6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BATISTA, D. L.; BARBOSA, R. I. Agrobiodiversidade urbana: composição florística, riqueza e diversidade de plantas nos quintais de Boa Vista, Roraima.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Revista Brasileira de Agroecologia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, Porto Alegre, v. 9, </w:t>
      </w:r>
      <w:r w:rsidR="00232BF9">
        <w:rPr>
          <w:rFonts w:ascii="Arial" w:hAnsi="Arial" w:cs="Arial"/>
          <w:color w:val="000000"/>
          <w:sz w:val="24"/>
          <w:szCs w:val="24"/>
          <w:lang w:eastAsia="pt-BR"/>
        </w:rPr>
        <w:t xml:space="preserve"> 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n. 2, </w:t>
      </w:r>
      <w:r w:rsidR="00232BF9">
        <w:rPr>
          <w:rFonts w:ascii="Arial" w:hAnsi="Arial" w:cs="Arial"/>
          <w:color w:val="000000"/>
          <w:sz w:val="24"/>
          <w:szCs w:val="24"/>
          <w:lang w:eastAsia="pt-BR"/>
        </w:rPr>
        <w:t xml:space="preserve"> 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>p. 130-150, 2014.</w:t>
      </w:r>
    </w:p>
    <w:p w14:paraId="65B848F5" w14:textId="77777777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</w:p>
    <w:p w14:paraId="0793DE04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EB90536" w14:textId="6BCF87C0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>BRUN, F.G.K.; BRUN, E.J.; LONGHI, S.J.;</w:t>
      </w:r>
      <w:r w:rsidR="00C80DA5">
        <w:rPr>
          <w:rFonts w:ascii="Arial" w:hAnsi="Arial" w:cs="Arial"/>
          <w:color w:val="000000"/>
          <w:sz w:val="24"/>
          <w:szCs w:val="24"/>
          <w:lang w:eastAsia="pt-BR"/>
        </w:rPr>
        <w:t xml:space="preserve"> 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GORENSTEIN, M.R.; MARIA, T.R.B.C.; REGO, G.M.S.; HIGA, T.T. Vegetação arbórea em remanescentes florestais 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lastRenderedPageBreak/>
        <w:t xml:space="preserve">urbanos: Bosque do Lago da Paz, Dois Vizinhos, PR.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Pesquisa Florestal Brasileira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, v.37, n.92, p.503-512, 2017. </w:t>
      </w:r>
      <w:r w:rsidRPr="007D2348">
        <w:rPr>
          <w:rFonts w:ascii="Arial" w:hAnsi="Arial" w:cs="Arial"/>
          <w:sz w:val="24"/>
          <w:szCs w:val="24"/>
          <w:lang w:eastAsia="pt-BR"/>
        </w:rPr>
        <w:t>http://dx.doi.org/10.4336/2017.pfb.37.92.140</w:t>
      </w:r>
    </w:p>
    <w:p w14:paraId="2B09C694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F2E9354" w14:textId="77777777" w:rsidR="00F24E71" w:rsidRPr="00C84CE1" w:rsidRDefault="00F24E71" w:rsidP="00F24E71">
      <w:pPr>
        <w:rPr>
          <w:rFonts w:ascii="Arial" w:hAnsi="Arial" w:cs="Arial"/>
          <w:sz w:val="24"/>
          <w:szCs w:val="24"/>
        </w:rPr>
      </w:pPr>
    </w:p>
    <w:p w14:paraId="48D6EC09" w14:textId="0F5C64AB" w:rsidR="00F24E71" w:rsidRPr="00C84CE1" w:rsidRDefault="0095211B" w:rsidP="00F24E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CARDOSO</w:t>
      </w:r>
      <w:r w:rsidR="00F24E71" w:rsidRPr="00C84CE1">
        <w:rPr>
          <w:rFonts w:ascii="Arial" w:hAnsi="Arial" w:cs="Arial"/>
          <w:sz w:val="24"/>
          <w:szCs w:val="24"/>
        </w:rPr>
        <w:t>, K.M.; D</w:t>
      </w:r>
      <w:r w:rsidR="004F19DB">
        <w:rPr>
          <w:rFonts w:ascii="Arial" w:hAnsi="Arial" w:cs="Arial"/>
          <w:sz w:val="24"/>
          <w:szCs w:val="24"/>
        </w:rPr>
        <w:t>E</w:t>
      </w:r>
      <w:r w:rsidR="00F24E71" w:rsidRPr="00C84CE1">
        <w:rPr>
          <w:rFonts w:ascii="Arial" w:hAnsi="Arial" w:cs="Arial"/>
          <w:sz w:val="24"/>
          <w:szCs w:val="24"/>
        </w:rPr>
        <w:t xml:space="preserve"> </w:t>
      </w:r>
      <w:r w:rsidR="004F19DB">
        <w:rPr>
          <w:rFonts w:ascii="Arial" w:hAnsi="Arial" w:cs="Arial"/>
          <w:sz w:val="24"/>
          <w:szCs w:val="24"/>
        </w:rPr>
        <w:t>PAULA</w:t>
      </w:r>
      <w:r w:rsidR="00F24E71" w:rsidRPr="00C84CE1">
        <w:rPr>
          <w:rFonts w:ascii="Arial" w:hAnsi="Arial" w:cs="Arial"/>
          <w:sz w:val="24"/>
          <w:szCs w:val="24"/>
        </w:rPr>
        <w:t xml:space="preserve">, A.; </w:t>
      </w:r>
      <w:r w:rsidR="004F19DB">
        <w:rPr>
          <w:rFonts w:ascii="Arial" w:hAnsi="Arial" w:cs="Arial"/>
          <w:sz w:val="24"/>
          <w:szCs w:val="24"/>
        </w:rPr>
        <w:t>SANTOS</w:t>
      </w:r>
      <w:r w:rsidR="00F24E71" w:rsidRPr="00C84CE1">
        <w:rPr>
          <w:rFonts w:ascii="Arial" w:hAnsi="Arial" w:cs="Arial"/>
          <w:sz w:val="24"/>
          <w:szCs w:val="24"/>
        </w:rPr>
        <w:t xml:space="preserve">, J.S.; </w:t>
      </w:r>
      <w:r w:rsidR="004F19DB">
        <w:rPr>
          <w:rFonts w:ascii="Arial" w:hAnsi="Arial" w:cs="Arial"/>
          <w:sz w:val="24"/>
          <w:szCs w:val="24"/>
        </w:rPr>
        <w:t>SANTOS</w:t>
      </w:r>
      <w:r w:rsidR="00F24E71" w:rsidRPr="00C84CE1">
        <w:rPr>
          <w:rFonts w:ascii="Arial" w:hAnsi="Arial" w:cs="Arial"/>
          <w:sz w:val="24"/>
          <w:szCs w:val="24"/>
        </w:rPr>
        <w:t xml:space="preserve">, M.L.P. Uso de espécies da arborização urbana no biomonitoramento de poluição ambiental. </w:t>
      </w:r>
      <w:r w:rsidR="00F24E71" w:rsidRPr="00C84CE1">
        <w:rPr>
          <w:rFonts w:ascii="Arial" w:hAnsi="Arial" w:cs="Arial"/>
          <w:b/>
          <w:bCs/>
          <w:sz w:val="24"/>
          <w:szCs w:val="24"/>
        </w:rPr>
        <w:t xml:space="preserve">Ciência Florestal, </w:t>
      </w:r>
      <w:r w:rsidR="00F24E71" w:rsidRPr="00C84CE1">
        <w:rPr>
          <w:rFonts w:ascii="Arial" w:hAnsi="Arial" w:cs="Arial"/>
          <w:sz w:val="24"/>
          <w:szCs w:val="24"/>
        </w:rPr>
        <w:t>v.27, n.2, p.535-547, 2017.</w:t>
      </w:r>
    </w:p>
    <w:p w14:paraId="7829EC09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7B50FC25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6CE6006A" w14:textId="793E4F8F" w:rsidR="00F24E71" w:rsidRDefault="00F24E71" w:rsidP="00F24E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CASTAGNINO, G.L.B.; ARANZAZU, M.; CUTULI DE SIMÓN, M.T.; PINTO, L.F.B. </w:t>
      </w:r>
      <w:r w:rsidRPr="003B5181">
        <w:rPr>
          <w:rFonts w:ascii="Arial" w:hAnsi="Arial" w:cs="Arial"/>
          <w:sz w:val="24"/>
          <w:szCs w:val="24"/>
        </w:rPr>
        <w:t xml:space="preserve">Mortality of stingless bees on </w:t>
      </w:r>
      <w:r w:rsidRPr="00E43DD8">
        <w:rPr>
          <w:rFonts w:ascii="Arial" w:hAnsi="Arial" w:cs="Arial"/>
          <w:i/>
          <w:iCs/>
          <w:sz w:val="24"/>
          <w:szCs w:val="24"/>
        </w:rPr>
        <w:t>Spathodea</w:t>
      </w:r>
      <w:r w:rsidRPr="003B5181">
        <w:rPr>
          <w:rFonts w:ascii="Arial" w:hAnsi="Arial" w:cs="Arial"/>
          <w:sz w:val="24"/>
          <w:szCs w:val="24"/>
        </w:rPr>
        <w:t xml:space="preserve"> </w:t>
      </w:r>
      <w:r w:rsidRPr="00E43DD8">
        <w:rPr>
          <w:rFonts w:ascii="Arial" w:hAnsi="Arial" w:cs="Arial"/>
          <w:i/>
          <w:iCs/>
          <w:sz w:val="24"/>
          <w:szCs w:val="24"/>
        </w:rPr>
        <w:t>campanulata</w:t>
      </w:r>
      <w:r w:rsidRPr="003B5181">
        <w:rPr>
          <w:rFonts w:ascii="Arial" w:hAnsi="Arial" w:cs="Arial"/>
          <w:sz w:val="24"/>
          <w:szCs w:val="24"/>
        </w:rPr>
        <w:t xml:space="preserve"> </w:t>
      </w:r>
      <w:r w:rsidRPr="003B5181">
        <w:rPr>
          <w:rFonts w:ascii="Arial" w:hAnsi="Arial" w:cs="Arial"/>
          <w:sz w:val="24"/>
          <w:szCs w:val="24"/>
        </w:rPr>
        <w:lastRenderedPageBreak/>
        <w:t xml:space="preserve">Beauv. (Bignoniaceae) </w:t>
      </w:r>
      <w:r>
        <w:rPr>
          <w:rFonts w:ascii="Arial" w:hAnsi="Arial" w:cs="Arial"/>
          <w:sz w:val="24"/>
          <w:szCs w:val="24"/>
        </w:rPr>
        <w:t xml:space="preserve">Flowers. </w:t>
      </w:r>
      <w:r w:rsidRPr="003B5181">
        <w:rPr>
          <w:rFonts w:ascii="Arial" w:hAnsi="Arial" w:cs="Arial"/>
          <w:b/>
          <w:bCs/>
          <w:sz w:val="24"/>
          <w:szCs w:val="24"/>
        </w:rPr>
        <w:t>Rev. Bras. Saúde Prod. Anim</w:t>
      </w:r>
      <w:r w:rsidRPr="003B5181">
        <w:rPr>
          <w:rFonts w:ascii="Arial" w:hAnsi="Arial" w:cs="Arial"/>
          <w:sz w:val="24"/>
          <w:szCs w:val="24"/>
        </w:rPr>
        <w:t>., Salvador, v.25, 01-12, 20230031, 2024</w:t>
      </w:r>
      <w:r>
        <w:rPr>
          <w:rFonts w:ascii="Arial" w:hAnsi="Arial" w:cs="Arial"/>
          <w:sz w:val="24"/>
          <w:szCs w:val="24"/>
        </w:rPr>
        <w:t>.</w:t>
      </w:r>
    </w:p>
    <w:p w14:paraId="4EAACEC7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09CB9445" w14:textId="77777777" w:rsidR="00F24E71" w:rsidRPr="00C84CE1" w:rsidRDefault="00F24E71" w:rsidP="00F24E71">
      <w:pPr>
        <w:rPr>
          <w:rFonts w:ascii="Arial" w:hAnsi="Arial" w:cs="Arial"/>
          <w:sz w:val="24"/>
          <w:szCs w:val="24"/>
        </w:rPr>
      </w:pPr>
    </w:p>
    <w:p w14:paraId="6203C4BA" w14:textId="1F76BFE8" w:rsidR="00F24E71" w:rsidRPr="00C84CE1" w:rsidRDefault="00041416" w:rsidP="00F24E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CINTRA</w:t>
      </w:r>
      <w:r w:rsidR="00033916">
        <w:rPr>
          <w:rFonts w:ascii="Arial" w:hAnsi="Arial" w:cs="Arial"/>
          <w:sz w:val="24"/>
          <w:szCs w:val="24"/>
        </w:rPr>
        <w:t>,</w:t>
      </w:r>
      <w:r w:rsidR="00F24E71" w:rsidRPr="00C84CE1">
        <w:rPr>
          <w:rFonts w:ascii="Arial" w:hAnsi="Arial" w:cs="Arial"/>
          <w:sz w:val="24"/>
          <w:szCs w:val="24"/>
        </w:rPr>
        <w:t xml:space="preserve"> P.; </w:t>
      </w:r>
      <w:r w:rsidR="00033916">
        <w:rPr>
          <w:rFonts w:ascii="Arial" w:hAnsi="Arial" w:cs="Arial"/>
          <w:sz w:val="24"/>
          <w:szCs w:val="24"/>
        </w:rPr>
        <w:t>MALASPINA</w:t>
      </w:r>
      <w:r w:rsidR="00F24E71" w:rsidRPr="00C84CE1">
        <w:rPr>
          <w:rFonts w:ascii="Arial" w:hAnsi="Arial" w:cs="Arial"/>
          <w:sz w:val="24"/>
          <w:szCs w:val="24"/>
        </w:rPr>
        <w:t xml:space="preserve">, O.; </w:t>
      </w:r>
      <w:r w:rsidR="00033916">
        <w:rPr>
          <w:rFonts w:ascii="Arial" w:hAnsi="Arial" w:cs="Arial"/>
          <w:sz w:val="24"/>
          <w:szCs w:val="24"/>
        </w:rPr>
        <w:t>BUENO</w:t>
      </w:r>
      <w:r w:rsidR="00F24E71" w:rsidRPr="00C84CE1">
        <w:rPr>
          <w:rFonts w:ascii="Arial" w:hAnsi="Arial" w:cs="Arial"/>
          <w:sz w:val="24"/>
          <w:szCs w:val="24"/>
        </w:rPr>
        <w:t xml:space="preserve">, O. C. Plantas tóxicas para abelhas. </w:t>
      </w:r>
      <w:r w:rsidR="00F24E71" w:rsidRPr="00C84CE1">
        <w:rPr>
          <w:rFonts w:ascii="Arial" w:hAnsi="Arial" w:cs="Arial"/>
          <w:b/>
          <w:bCs/>
          <w:sz w:val="24"/>
          <w:szCs w:val="24"/>
        </w:rPr>
        <w:t xml:space="preserve">Arquivos do Instituto Biológico, </w:t>
      </w:r>
      <w:r w:rsidR="00F24E71" w:rsidRPr="00C84CE1">
        <w:rPr>
          <w:rFonts w:ascii="Arial" w:hAnsi="Arial" w:cs="Arial"/>
          <w:sz w:val="24"/>
          <w:szCs w:val="24"/>
        </w:rPr>
        <w:t>v.72, n.4, p.547-551, 2005</w:t>
      </w:r>
      <w:r w:rsidR="00033916">
        <w:rPr>
          <w:rFonts w:ascii="Arial" w:hAnsi="Arial" w:cs="Arial"/>
          <w:sz w:val="24"/>
          <w:szCs w:val="24"/>
        </w:rPr>
        <w:t>.</w:t>
      </w:r>
    </w:p>
    <w:p w14:paraId="459EED1C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7CFB2755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4A20D1C1" w14:textId="11C67AD4" w:rsidR="00F24E71" w:rsidRDefault="00F24E71" w:rsidP="00F24E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 LAMA, M.A.; PERUQUETTI, R.C.</w:t>
      </w:r>
      <w:r w:rsidR="00F63640">
        <w:rPr>
          <w:rFonts w:ascii="Arial" w:hAnsi="Arial" w:cs="Arial"/>
          <w:sz w:val="24"/>
          <w:szCs w:val="24"/>
        </w:rPr>
        <w:t xml:space="preserve"> </w:t>
      </w:r>
      <w:r w:rsidRPr="003B5181">
        <w:rPr>
          <w:rFonts w:ascii="Arial" w:hAnsi="Arial" w:cs="Arial"/>
          <w:sz w:val="24"/>
          <w:szCs w:val="24"/>
        </w:rPr>
        <w:t>Mortalidade de abelhas visitantes de flores de </w:t>
      </w:r>
      <w:r w:rsidRPr="003B5181">
        <w:rPr>
          <w:rFonts w:ascii="Arial" w:hAnsi="Arial" w:cs="Arial"/>
          <w:i/>
          <w:iCs/>
          <w:sz w:val="24"/>
          <w:szCs w:val="24"/>
        </w:rPr>
        <w:t>Caesalpinia peltophoroides</w:t>
      </w:r>
      <w:r w:rsidRPr="003B5181">
        <w:rPr>
          <w:rFonts w:ascii="Arial" w:hAnsi="Arial" w:cs="Arial"/>
          <w:sz w:val="24"/>
          <w:szCs w:val="24"/>
        </w:rPr>
        <w:t> Benth</w:t>
      </w:r>
      <w:r w:rsidR="00BA0EB0">
        <w:rPr>
          <w:rFonts w:ascii="Arial" w:hAnsi="Arial" w:cs="Arial"/>
          <w:sz w:val="24"/>
          <w:szCs w:val="24"/>
        </w:rPr>
        <w:t>.</w:t>
      </w:r>
      <w:r w:rsidRPr="003B5181">
        <w:rPr>
          <w:rFonts w:ascii="Arial" w:hAnsi="Arial" w:cs="Arial"/>
          <w:sz w:val="24"/>
          <w:szCs w:val="24"/>
        </w:rPr>
        <w:t xml:space="preserve"> (Leguminosae) no estado de São Paulo, Brasil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 xml:space="preserve">Revista Brasileira de Entomologia. </w:t>
      </w:r>
      <w:r>
        <w:rPr>
          <w:rFonts w:ascii="Arial" w:hAnsi="Arial" w:cs="Arial"/>
          <w:sz w:val="24"/>
          <w:szCs w:val="24"/>
        </w:rPr>
        <w:t>v.50, n.4, 2006.</w:t>
      </w:r>
    </w:p>
    <w:p w14:paraId="681BA5EA" w14:textId="77777777" w:rsidR="00F24E71" w:rsidRPr="003B5181" w:rsidRDefault="00F24E71" w:rsidP="00F24E71">
      <w:pPr>
        <w:rPr>
          <w:rFonts w:ascii="Arial" w:hAnsi="Arial" w:cs="Arial"/>
          <w:sz w:val="24"/>
          <w:szCs w:val="24"/>
        </w:rPr>
      </w:pPr>
    </w:p>
    <w:p w14:paraId="07B8E2D2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111731F2" w14:textId="3A2BDB57" w:rsidR="00F24E71" w:rsidRPr="00D66C97" w:rsidRDefault="00D66C97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D66C97">
        <w:rPr>
          <w:rFonts w:ascii="Arial" w:hAnsi="Arial" w:cs="Arial"/>
          <w:sz w:val="24"/>
          <w:szCs w:val="24"/>
        </w:rPr>
        <w:t>DRUMOND, P.M.; CARVALHO-ZILSE, G.A.; WITTER, S.; ALVES, R.M.O.; DRUMOND, M.S. Meliponicultura: o produtor pergunta, a EMBRAPA responde. Brasília:</w:t>
      </w:r>
      <w:r w:rsidRPr="00D66C97">
        <w:rPr>
          <w:rFonts w:ascii="Arial" w:hAnsi="Arial" w:cs="Arial"/>
          <w:b/>
          <w:bCs/>
          <w:sz w:val="24"/>
          <w:szCs w:val="24"/>
        </w:rPr>
        <w:t xml:space="preserve"> Coleção 500 perguntas, 500 respostas, </w:t>
      </w:r>
      <w:r w:rsidRPr="00B02943">
        <w:rPr>
          <w:rFonts w:ascii="Arial" w:hAnsi="Arial" w:cs="Arial"/>
          <w:sz w:val="24"/>
          <w:szCs w:val="24"/>
        </w:rPr>
        <w:t>2024</w:t>
      </w:r>
      <w:r w:rsidRPr="00D66C97">
        <w:rPr>
          <w:rFonts w:ascii="Arial" w:hAnsi="Arial" w:cs="Arial"/>
          <w:b/>
          <w:bCs/>
          <w:sz w:val="24"/>
          <w:szCs w:val="24"/>
        </w:rPr>
        <w:t>.</w:t>
      </w:r>
    </w:p>
    <w:p w14:paraId="41E3BE78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90EEC37" w14:textId="77777777" w:rsidR="00F24E71" w:rsidRPr="007B7ACF" w:rsidRDefault="00F24E71" w:rsidP="00F24E71">
      <w:pPr>
        <w:rPr>
          <w:rFonts w:ascii="Arial" w:hAnsi="Arial" w:cs="Arial"/>
          <w:b/>
          <w:bCs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>KANE, B.; KIRWAN, J. L.</w:t>
      </w:r>
      <w:r w:rsidRPr="007B7ACF">
        <w:rPr>
          <w:rFonts w:ascii="Arial" w:hAnsi="Arial" w:cs="Arial"/>
          <w:color w:val="000000"/>
          <w:sz w:val="24"/>
          <w:szCs w:val="24"/>
          <w:lang w:eastAsia="pt-BR"/>
        </w:rPr>
        <w:t xml:space="preserve"> Value, Benefit, and Costs of Urban Trees.</w:t>
      </w:r>
      <w:r w:rsidRPr="007B7ACF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 xml:space="preserve"> Virginia Cooperative Extension, </w:t>
      </w:r>
      <w:r w:rsidRPr="00B02943">
        <w:rPr>
          <w:rFonts w:ascii="Arial" w:hAnsi="Arial" w:cs="Arial"/>
          <w:color w:val="000000"/>
          <w:sz w:val="24"/>
          <w:szCs w:val="24"/>
          <w:lang w:eastAsia="pt-BR"/>
        </w:rPr>
        <w:t>420-181, 2009</w:t>
      </w:r>
      <w:r w:rsidRPr="007B7ACF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.</w:t>
      </w:r>
    </w:p>
    <w:p w14:paraId="2C88E607" w14:textId="77777777" w:rsidR="00F24E71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</w:p>
    <w:p w14:paraId="1AED718A" w14:textId="77777777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</w:p>
    <w:p w14:paraId="22296A31" w14:textId="77777777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KOWARIK, I.; HILLER, A.; PLANCHUELO, G.; SEITZ, B.; VON DER LIPPE, M.B.S. 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lastRenderedPageBreak/>
        <w:t xml:space="preserve">Emerging urban forests: opportunities for promoting the wild side of the urban green infrastructure.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>Sustainability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, v.11, p.6318, 2019. </w:t>
      </w:r>
    </w:p>
    <w:p w14:paraId="29DB8FFA" w14:textId="77777777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</w:p>
    <w:p w14:paraId="672F29CF" w14:textId="0F6A46EC" w:rsidR="00F24E71" w:rsidRPr="00C84CE1" w:rsidRDefault="00506E23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LIMA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M.V.S.A; </w:t>
      </w:r>
      <w:r>
        <w:rPr>
          <w:rFonts w:ascii="Arial" w:eastAsia="Arial" w:hAnsi="Arial" w:cs="Arial"/>
          <w:color w:val="000000"/>
          <w:sz w:val="24"/>
          <w:szCs w:val="24"/>
        </w:rPr>
        <w:t>SILVA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J.M. Comparação dos planos municipais de arborização e sua capacidade de viabilizar serviços ecossistêmicos em cinco capitais brasileiras. </w:t>
      </w:r>
      <w:r w:rsidR="00F24E71" w:rsidRPr="00C84CE1">
        <w:rPr>
          <w:rFonts w:ascii="Arial" w:eastAsia="Arial" w:hAnsi="Arial" w:cs="Arial"/>
          <w:b/>
          <w:bCs/>
          <w:color w:val="000000"/>
          <w:sz w:val="24"/>
          <w:szCs w:val="24"/>
        </w:rPr>
        <w:t>INTERAÇÕES,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 Campo Grande, MS, v. 26, e26054707, jan./dez. 2025.</w:t>
      </w:r>
    </w:p>
    <w:p w14:paraId="1763C8B0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A16BD49" w14:textId="77777777" w:rsidR="00F24E7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5687FF3" w14:textId="5AA075D8" w:rsidR="00F24E71" w:rsidRDefault="00F24E71" w:rsidP="00F24E71">
      <w:pPr>
        <w:rPr>
          <w:rFonts w:ascii="Arial" w:hAnsi="Arial" w:cs="Arial"/>
          <w:sz w:val="24"/>
          <w:szCs w:val="24"/>
        </w:rPr>
      </w:pPr>
      <w:r w:rsidRPr="00DB402F">
        <w:rPr>
          <w:rFonts w:ascii="Arial" w:hAnsi="Arial" w:cs="Arial"/>
          <w:sz w:val="24"/>
          <w:szCs w:val="24"/>
        </w:rPr>
        <w:t>L</w:t>
      </w:r>
      <w:r w:rsidR="00FE7609">
        <w:rPr>
          <w:rFonts w:ascii="Arial" w:hAnsi="Arial" w:cs="Arial"/>
          <w:sz w:val="24"/>
          <w:szCs w:val="24"/>
        </w:rPr>
        <w:t>IMA</w:t>
      </w:r>
      <w:r w:rsidRPr="00DB402F">
        <w:rPr>
          <w:rFonts w:ascii="Arial" w:hAnsi="Arial" w:cs="Arial"/>
          <w:sz w:val="24"/>
          <w:szCs w:val="24"/>
        </w:rPr>
        <w:t xml:space="preserve"> </w:t>
      </w:r>
      <w:r w:rsidR="00FE7609">
        <w:rPr>
          <w:rFonts w:ascii="Arial" w:hAnsi="Arial" w:cs="Arial"/>
          <w:sz w:val="24"/>
          <w:szCs w:val="24"/>
        </w:rPr>
        <w:t>NETO</w:t>
      </w:r>
      <w:r w:rsidRPr="00DB402F">
        <w:rPr>
          <w:rFonts w:ascii="Arial" w:hAnsi="Arial" w:cs="Arial"/>
          <w:sz w:val="24"/>
          <w:szCs w:val="24"/>
        </w:rPr>
        <w:t xml:space="preserve">, E.M.; </w:t>
      </w:r>
      <w:r w:rsidR="00FE7609">
        <w:rPr>
          <w:rFonts w:ascii="Arial" w:hAnsi="Arial" w:cs="Arial"/>
          <w:sz w:val="24"/>
          <w:szCs w:val="24"/>
        </w:rPr>
        <w:t>BIONDI</w:t>
      </w:r>
      <w:r w:rsidRPr="00DB402F">
        <w:rPr>
          <w:rFonts w:ascii="Arial" w:hAnsi="Arial" w:cs="Arial"/>
          <w:sz w:val="24"/>
          <w:szCs w:val="24"/>
        </w:rPr>
        <w:t>, D.; P</w:t>
      </w:r>
      <w:r w:rsidR="00FE7609">
        <w:rPr>
          <w:rFonts w:ascii="Arial" w:hAnsi="Arial" w:cs="Arial"/>
          <w:sz w:val="24"/>
          <w:szCs w:val="24"/>
        </w:rPr>
        <w:t>I</w:t>
      </w:r>
      <w:r w:rsidR="000D2A14">
        <w:rPr>
          <w:rFonts w:ascii="Arial" w:hAnsi="Arial" w:cs="Arial"/>
          <w:sz w:val="24"/>
          <w:szCs w:val="24"/>
        </w:rPr>
        <w:t>NHEIRO</w:t>
      </w:r>
      <w:r w:rsidRPr="00DB402F">
        <w:rPr>
          <w:rFonts w:ascii="Arial" w:hAnsi="Arial" w:cs="Arial"/>
          <w:sz w:val="24"/>
          <w:szCs w:val="24"/>
        </w:rPr>
        <w:t xml:space="preserve">, F.A.P.; </w:t>
      </w:r>
      <w:r w:rsidR="000D2A14">
        <w:rPr>
          <w:rFonts w:ascii="Arial" w:hAnsi="Arial" w:cs="Arial"/>
          <w:sz w:val="24"/>
          <w:szCs w:val="24"/>
        </w:rPr>
        <w:t>CONDÉ</w:t>
      </w:r>
      <w:r w:rsidRPr="00DB402F">
        <w:rPr>
          <w:rFonts w:ascii="Arial" w:hAnsi="Arial" w:cs="Arial"/>
          <w:sz w:val="24"/>
          <w:szCs w:val="24"/>
        </w:rPr>
        <w:t xml:space="preserve">, T.M.; </w:t>
      </w:r>
      <w:r w:rsidR="000D2A14">
        <w:rPr>
          <w:rFonts w:ascii="Arial" w:hAnsi="Arial" w:cs="Arial"/>
          <w:sz w:val="24"/>
          <w:szCs w:val="24"/>
        </w:rPr>
        <w:t>DIAS</w:t>
      </w:r>
      <w:r w:rsidRPr="00DB402F">
        <w:rPr>
          <w:rFonts w:ascii="Arial" w:hAnsi="Arial" w:cs="Arial"/>
          <w:sz w:val="24"/>
          <w:szCs w:val="24"/>
        </w:rPr>
        <w:t xml:space="preserve">, L.; </w:t>
      </w:r>
      <w:r w:rsidR="000D2A14">
        <w:rPr>
          <w:rFonts w:ascii="Arial" w:hAnsi="Arial" w:cs="Arial"/>
          <w:sz w:val="24"/>
          <w:szCs w:val="24"/>
        </w:rPr>
        <w:t>GONÇALVES</w:t>
      </w:r>
      <w:r w:rsidRPr="00DB402F">
        <w:rPr>
          <w:rFonts w:ascii="Arial" w:hAnsi="Arial" w:cs="Arial"/>
          <w:sz w:val="24"/>
          <w:szCs w:val="24"/>
        </w:rPr>
        <w:t>, M.P.M. Índices ecológicos para a gestão da arborização de ruas de Boa Vista – RR</w:t>
      </w:r>
      <w:r w:rsidRPr="00115022">
        <w:rPr>
          <w:rFonts w:ascii="Arial" w:hAnsi="Arial" w:cs="Arial"/>
          <w:b/>
          <w:bCs/>
          <w:sz w:val="24"/>
          <w:szCs w:val="24"/>
        </w:rPr>
        <w:t xml:space="preserve">, Revista da </w:t>
      </w:r>
      <w:r w:rsidRPr="00115022">
        <w:rPr>
          <w:rFonts w:ascii="Arial" w:hAnsi="Arial" w:cs="Arial"/>
          <w:b/>
          <w:bCs/>
          <w:sz w:val="24"/>
          <w:szCs w:val="24"/>
        </w:rPr>
        <w:lastRenderedPageBreak/>
        <w:t>Sociedade Brasileira de Arborização Urbana</w:t>
      </w:r>
      <w:r w:rsidRPr="00DB402F">
        <w:rPr>
          <w:rFonts w:ascii="Arial" w:hAnsi="Arial" w:cs="Arial"/>
          <w:sz w:val="24"/>
          <w:szCs w:val="24"/>
        </w:rPr>
        <w:t>, v</w:t>
      </w:r>
      <w:r w:rsidR="00FE7609">
        <w:rPr>
          <w:rFonts w:ascii="Arial" w:hAnsi="Arial" w:cs="Arial"/>
          <w:sz w:val="24"/>
          <w:szCs w:val="24"/>
        </w:rPr>
        <w:t>.</w:t>
      </w:r>
      <w:r w:rsidRPr="00DB402F">
        <w:rPr>
          <w:rFonts w:ascii="Arial" w:hAnsi="Arial" w:cs="Arial"/>
          <w:sz w:val="24"/>
          <w:szCs w:val="24"/>
        </w:rPr>
        <w:t>16, n</w:t>
      </w:r>
      <w:r w:rsidR="00FE7609">
        <w:rPr>
          <w:rFonts w:ascii="Arial" w:hAnsi="Arial" w:cs="Arial"/>
          <w:sz w:val="24"/>
          <w:szCs w:val="24"/>
        </w:rPr>
        <w:t>.</w:t>
      </w:r>
      <w:r w:rsidRPr="00DB402F">
        <w:rPr>
          <w:rFonts w:ascii="Arial" w:hAnsi="Arial" w:cs="Arial"/>
          <w:sz w:val="24"/>
          <w:szCs w:val="24"/>
        </w:rPr>
        <w:t>2, p</w:t>
      </w:r>
      <w:r w:rsidR="00FE7609">
        <w:rPr>
          <w:rFonts w:ascii="Arial" w:hAnsi="Arial" w:cs="Arial"/>
          <w:sz w:val="24"/>
          <w:szCs w:val="24"/>
        </w:rPr>
        <w:t>.</w:t>
      </w:r>
      <w:r w:rsidRPr="00DB402F">
        <w:rPr>
          <w:rFonts w:ascii="Arial" w:hAnsi="Arial" w:cs="Arial"/>
          <w:sz w:val="24"/>
          <w:szCs w:val="24"/>
        </w:rPr>
        <w:t>21-34, 2021.</w:t>
      </w:r>
    </w:p>
    <w:p w14:paraId="15014C5F" w14:textId="77777777" w:rsidR="00F24E71" w:rsidRPr="00C84CE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DDB89BD" w14:textId="1DF20F75" w:rsidR="00F24E71" w:rsidRDefault="00DD25F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LIRA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J.M.S; </w:t>
      </w:r>
      <w:r>
        <w:rPr>
          <w:rFonts w:ascii="Arial" w:eastAsia="Arial" w:hAnsi="Arial" w:cs="Arial"/>
          <w:color w:val="000000"/>
          <w:sz w:val="24"/>
          <w:szCs w:val="24"/>
        </w:rPr>
        <w:t>FERREIRA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>, R.A.; S</w:t>
      </w:r>
      <w:r>
        <w:rPr>
          <w:rFonts w:ascii="Arial" w:eastAsia="Arial" w:hAnsi="Arial" w:cs="Arial"/>
          <w:color w:val="000000"/>
          <w:sz w:val="24"/>
          <w:szCs w:val="24"/>
        </w:rPr>
        <w:t>ILVA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JÚNIOR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C.D.; </w:t>
      </w:r>
      <w:r w:rsidR="00857AB4">
        <w:rPr>
          <w:rFonts w:ascii="Arial" w:eastAsia="Arial" w:hAnsi="Arial" w:cs="Arial"/>
          <w:color w:val="000000"/>
          <w:sz w:val="24"/>
          <w:szCs w:val="24"/>
        </w:rPr>
        <w:t>SANTOS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 N</w:t>
      </w:r>
      <w:r w:rsidR="00857AB4">
        <w:rPr>
          <w:rFonts w:ascii="Arial" w:eastAsia="Arial" w:hAnsi="Arial" w:cs="Arial"/>
          <w:color w:val="000000"/>
          <w:sz w:val="24"/>
          <w:szCs w:val="24"/>
        </w:rPr>
        <w:t>ETO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E.M.; </w:t>
      </w:r>
      <w:r w:rsidR="00857AB4">
        <w:rPr>
          <w:rFonts w:ascii="Arial" w:eastAsia="Arial" w:hAnsi="Arial" w:cs="Arial"/>
          <w:color w:val="000000"/>
          <w:sz w:val="24"/>
          <w:szCs w:val="24"/>
        </w:rPr>
        <w:t>SANTANA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, W.S. Análise de crescimento e trocas gasosas de plantas de </w:t>
      </w:r>
      <w:r w:rsidR="00F24E71" w:rsidRPr="00C84CE1">
        <w:rPr>
          <w:rFonts w:ascii="Arial" w:eastAsia="Arial" w:hAnsi="Arial" w:cs="Arial"/>
          <w:i/>
          <w:iCs/>
          <w:color w:val="000000"/>
          <w:sz w:val="24"/>
          <w:szCs w:val="24"/>
        </w:rPr>
        <w:t>Lonchocarpus sericeus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r w:rsidR="00CC7973" w:rsidRPr="00CC7973">
        <w:rPr>
          <w:rFonts w:ascii="Arial" w:eastAsia="Arial" w:hAnsi="Arial" w:cs="Arial"/>
          <w:i/>
          <w:iCs/>
          <w:color w:val="000000"/>
          <w:sz w:val="24"/>
          <w:szCs w:val="24"/>
        </w:rPr>
        <w:t>Poir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 xml:space="preserve">.) </w:t>
      </w:r>
      <w:r w:rsidR="00857AB4">
        <w:rPr>
          <w:rFonts w:ascii="Arial" w:eastAsia="Arial" w:hAnsi="Arial" w:cs="Arial"/>
          <w:color w:val="000000"/>
          <w:sz w:val="24"/>
          <w:szCs w:val="24"/>
        </w:rPr>
        <w:t>DC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>. sob alagamento para uso na recuperação de matas de ciliares</w:t>
      </w:r>
      <w:r w:rsidR="00BF7DB0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F24E71" w:rsidRPr="00C84CE1">
        <w:rPr>
          <w:rFonts w:ascii="Arial" w:eastAsia="Arial" w:hAnsi="Arial" w:cs="Arial"/>
          <w:b/>
          <w:bCs/>
          <w:color w:val="000000"/>
          <w:sz w:val="24"/>
          <w:szCs w:val="24"/>
        </w:rPr>
        <w:t>Ciência Florestal</w:t>
      </w:r>
      <w:r w:rsidR="00F24E71" w:rsidRPr="00C84CE1">
        <w:rPr>
          <w:rFonts w:ascii="Arial" w:eastAsia="Arial" w:hAnsi="Arial" w:cs="Arial"/>
          <w:color w:val="000000"/>
          <w:sz w:val="24"/>
          <w:szCs w:val="24"/>
        </w:rPr>
        <w:t>, Santa Maria, v. 23, n. 4, p. 655-665, out.-dez., 2013</w:t>
      </w:r>
    </w:p>
    <w:p w14:paraId="70CA934E" w14:textId="77777777" w:rsidR="00F24E71" w:rsidRDefault="00F24E71" w:rsidP="00F24E71">
      <w:pPr>
        <w:rPr>
          <w:rFonts w:ascii="Arial" w:hAnsi="Arial" w:cs="Arial"/>
        </w:rPr>
      </w:pPr>
    </w:p>
    <w:p w14:paraId="2682099A" w14:textId="77777777" w:rsidR="00F24E71" w:rsidRDefault="00F24E71" w:rsidP="00F24E71">
      <w:pPr>
        <w:rPr>
          <w:rFonts w:ascii="Arial" w:hAnsi="Arial" w:cs="Arial"/>
        </w:rPr>
      </w:pPr>
    </w:p>
    <w:p w14:paraId="65B732EF" w14:textId="77777777" w:rsidR="00F24E71" w:rsidRPr="00FD441B" w:rsidRDefault="00F24E71" w:rsidP="00F24E71">
      <w:pPr>
        <w:rPr>
          <w:rFonts w:ascii="Arial" w:hAnsi="Arial" w:cs="Arial"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MORO, M.F.; CASTRO, A.S.F. A check list of plant species in the urban forestry of Fortaleza, Brazil: Where are the native species in the country of megadiversity?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t xml:space="preserve">Urban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lastRenderedPageBreak/>
        <w:t>Ecosystems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>, v.18, n.1, p.47-71, 2014.</w:t>
      </w:r>
    </w:p>
    <w:p w14:paraId="4029DA6F" w14:textId="77777777" w:rsidR="00F24E71" w:rsidRPr="00C84CE1" w:rsidRDefault="00F24E71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0ADA579" w14:textId="77777777" w:rsidR="00F24E71" w:rsidRPr="00C84CE1" w:rsidRDefault="00F24E71" w:rsidP="00F24E71">
      <w:pPr>
        <w:rPr>
          <w:rFonts w:ascii="Arial" w:hAnsi="Arial" w:cs="Arial"/>
        </w:rPr>
      </w:pPr>
    </w:p>
    <w:p w14:paraId="64B6628E" w14:textId="2671C164" w:rsidR="00F24E71" w:rsidRPr="00C84CE1" w:rsidRDefault="00191B84" w:rsidP="00F24E7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 w:rsidRPr="00191B84">
        <w:rPr>
          <w:rFonts w:ascii="Arial" w:eastAsia="Arial" w:hAnsi="Arial" w:cs="Arial"/>
          <w:color w:val="000000"/>
          <w:sz w:val="24"/>
          <w:szCs w:val="24"/>
        </w:rPr>
        <w:t xml:space="preserve">RODRIGUES, C.A.G.; BEZERRA, B.D.C.; ISHII, I.H.; CARDOSO, E.L.; SORIANO, B.M.A.; OLIVEIRA, H.D. Arborização urbana e produção de mudas de essências florestais nativas em Corumbá, MS. </w:t>
      </w:r>
      <w:r w:rsidRPr="008461CB">
        <w:rPr>
          <w:rFonts w:ascii="Arial" w:eastAsia="Arial" w:hAnsi="Arial" w:cs="Arial"/>
          <w:b/>
          <w:bCs/>
          <w:color w:val="000000"/>
          <w:sz w:val="24"/>
          <w:szCs w:val="24"/>
        </w:rPr>
        <w:t>Embrapa Pantanal – Documentos (INFOTECA-E)</w:t>
      </w:r>
      <w:r w:rsidRPr="00191B84">
        <w:rPr>
          <w:rFonts w:ascii="Arial" w:eastAsia="Arial" w:hAnsi="Arial" w:cs="Arial"/>
          <w:color w:val="000000"/>
          <w:sz w:val="24"/>
          <w:szCs w:val="24"/>
        </w:rPr>
        <w:t>, 2002. Acesso em: 19 out. 2021.</w:t>
      </w:r>
    </w:p>
    <w:p w14:paraId="787EFB8D" w14:textId="77777777" w:rsidR="00F24E71" w:rsidRPr="00C84CE1" w:rsidRDefault="00F24E71" w:rsidP="00F24E71">
      <w:pPr>
        <w:rPr>
          <w:rFonts w:ascii="Arial" w:hAnsi="Arial" w:cs="Arial"/>
          <w:sz w:val="24"/>
          <w:szCs w:val="24"/>
        </w:rPr>
      </w:pPr>
    </w:p>
    <w:p w14:paraId="2693A0F9" w14:textId="75592497" w:rsidR="00F24E71" w:rsidRDefault="008C7B1C" w:rsidP="00F24E71">
      <w:pPr>
        <w:rPr>
          <w:rFonts w:ascii="Arial" w:eastAsia="Arial" w:hAnsi="Arial" w:cs="Arial"/>
          <w:color w:val="000000"/>
          <w:sz w:val="24"/>
          <w:szCs w:val="24"/>
        </w:rPr>
      </w:pPr>
      <w:r w:rsidRPr="008C7B1C">
        <w:rPr>
          <w:rFonts w:ascii="Arial" w:eastAsia="Arial" w:hAnsi="Arial" w:cs="Arial"/>
          <w:color w:val="000000"/>
          <w:sz w:val="24"/>
          <w:szCs w:val="24"/>
        </w:rPr>
        <w:t xml:space="preserve">SARDELA, N.M. Quali-quantificação da silvicultura urbana no entorno da Fatec Itapetininga. </w:t>
      </w:r>
      <w:r w:rsidRPr="00F15792">
        <w:rPr>
          <w:rFonts w:ascii="Arial" w:eastAsia="Arial" w:hAnsi="Arial" w:cs="Arial"/>
          <w:b/>
          <w:bCs/>
          <w:color w:val="000000"/>
          <w:sz w:val="24"/>
          <w:szCs w:val="24"/>
        </w:rPr>
        <w:t>Trabalho de Graduação, Fatec Itapetininga, curso de Gestão Ambiental (orientador: Ademir Diniz Neves)</w:t>
      </w:r>
      <w:r w:rsidRPr="008C7B1C">
        <w:rPr>
          <w:rFonts w:ascii="Arial" w:eastAsia="Arial" w:hAnsi="Arial" w:cs="Arial"/>
          <w:color w:val="000000"/>
          <w:sz w:val="24"/>
          <w:szCs w:val="24"/>
        </w:rPr>
        <w:t>, 2024.</w:t>
      </w:r>
    </w:p>
    <w:p w14:paraId="0E837D1E" w14:textId="77777777" w:rsidR="008C7B1C" w:rsidRPr="00C84CE1" w:rsidRDefault="008C7B1C" w:rsidP="00F24E71">
      <w:pPr>
        <w:rPr>
          <w:rFonts w:ascii="Arial" w:hAnsi="Arial" w:cs="Arial"/>
          <w:sz w:val="24"/>
          <w:szCs w:val="24"/>
        </w:rPr>
      </w:pPr>
    </w:p>
    <w:p w14:paraId="089325A9" w14:textId="664D8CB6" w:rsidR="00F24E71" w:rsidRPr="003B5181" w:rsidRDefault="00F24E71" w:rsidP="00F24E7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SILVA, R.R.; SILVA, T.M.G.; RAMOS, N.S.M.; MORAES, M.M.; CÂMARA, C.A.G.; ALMEIDA, A.V.; RAMOS, C.S. </w:t>
      </w:r>
      <w:r w:rsidRPr="003B5181">
        <w:rPr>
          <w:rFonts w:ascii="Arial" w:hAnsi="Arial" w:cs="Arial"/>
          <w:sz w:val="24"/>
          <w:szCs w:val="24"/>
        </w:rPr>
        <w:t xml:space="preserve">Estudo da toxicidade das folhas de mangueira </w:t>
      </w:r>
      <w:r w:rsidRPr="00870B20">
        <w:rPr>
          <w:rFonts w:ascii="Arial" w:hAnsi="Arial" w:cs="Arial"/>
          <w:i/>
          <w:iCs/>
          <w:sz w:val="24"/>
          <w:szCs w:val="24"/>
        </w:rPr>
        <w:t>(Mangifera</w:t>
      </w:r>
      <w:r w:rsidRPr="003B5181">
        <w:rPr>
          <w:rFonts w:ascii="Arial" w:hAnsi="Arial" w:cs="Arial"/>
          <w:sz w:val="24"/>
          <w:szCs w:val="24"/>
        </w:rPr>
        <w:t xml:space="preserve"> </w:t>
      </w:r>
      <w:r w:rsidRPr="00870B20">
        <w:rPr>
          <w:rFonts w:ascii="Arial" w:hAnsi="Arial" w:cs="Arial"/>
          <w:i/>
          <w:iCs/>
          <w:sz w:val="24"/>
          <w:szCs w:val="24"/>
        </w:rPr>
        <w:t>indica</w:t>
      </w:r>
      <w:r w:rsidRPr="003B5181">
        <w:rPr>
          <w:rFonts w:ascii="Arial" w:hAnsi="Arial" w:cs="Arial"/>
          <w:sz w:val="24"/>
          <w:szCs w:val="24"/>
        </w:rPr>
        <w:t xml:space="preserve"> </w:t>
      </w:r>
      <w:r w:rsidRPr="00870B20">
        <w:rPr>
          <w:rFonts w:ascii="Arial" w:hAnsi="Arial" w:cs="Arial"/>
          <w:i/>
          <w:iCs/>
          <w:sz w:val="24"/>
          <w:szCs w:val="24"/>
        </w:rPr>
        <w:t>L.)</w:t>
      </w:r>
      <w:r w:rsidRPr="003B5181">
        <w:rPr>
          <w:rFonts w:ascii="Arial" w:hAnsi="Arial" w:cs="Arial"/>
          <w:sz w:val="24"/>
          <w:szCs w:val="24"/>
        </w:rPr>
        <w:t xml:space="preserve"> antes e após metabolismo em </w:t>
      </w:r>
      <w:r w:rsidRPr="006006AA">
        <w:rPr>
          <w:rFonts w:ascii="Arial" w:hAnsi="Arial" w:cs="Arial"/>
          <w:i/>
          <w:iCs/>
          <w:sz w:val="24"/>
          <w:szCs w:val="24"/>
        </w:rPr>
        <w:t>Tropidacris</w:t>
      </w:r>
      <w:r w:rsidRPr="003B5181">
        <w:rPr>
          <w:rFonts w:ascii="Arial" w:hAnsi="Arial" w:cs="Arial"/>
          <w:sz w:val="24"/>
          <w:szCs w:val="24"/>
        </w:rPr>
        <w:t xml:space="preserve"> </w:t>
      </w:r>
      <w:r w:rsidRPr="006006AA">
        <w:rPr>
          <w:rFonts w:ascii="Arial" w:hAnsi="Arial" w:cs="Arial"/>
          <w:i/>
          <w:iCs/>
          <w:sz w:val="24"/>
          <w:szCs w:val="24"/>
        </w:rPr>
        <w:t>collaris</w:t>
      </w:r>
      <w:r>
        <w:rPr>
          <w:rFonts w:ascii="Arial" w:hAnsi="Arial" w:cs="Arial"/>
          <w:sz w:val="24"/>
          <w:szCs w:val="24"/>
        </w:rPr>
        <w:t xml:space="preserve">. </w:t>
      </w:r>
      <w:r w:rsidRPr="003B5181">
        <w:rPr>
          <w:rFonts w:ascii="Arial" w:hAnsi="Arial" w:cs="Arial"/>
          <w:b/>
          <w:bCs/>
          <w:sz w:val="24"/>
          <w:szCs w:val="24"/>
        </w:rPr>
        <w:t xml:space="preserve">Anais da </w:t>
      </w:r>
      <w:r w:rsidR="006006AA" w:rsidRPr="006006AA">
        <w:rPr>
          <w:rFonts w:ascii="Arial" w:hAnsi="Arial" w:cs="Arial"/>
          <w:b/>
          <w:bCs/>
          <w:sz w:val="24"/>
          <w:szCs w:val="24"/>
        </w:rPr>
        <w:t>33ª</w:t>
      </w:r>
      <w:r w:rsidR="006006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3B5181">
        <w:rPr>
          <w:rFonts w:ascii="Arial" w:hAnsi="Arial" w:cs="Arial"/>
          <w:b/>
          <w:bCs/>
          <w:sz w:val="24"/>
          <w:szCs w:val="24"/>
        </w:rPr>
        <w:t>Reunião Anual da Sociedade Brasileira de Química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Sociedade Brasileira de Química </w:t>
      </w:r>
      <w:r w:rsidR="003B0034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SBQ</w:t>
      </w:r>
      <w:r w:rsidR="003B0034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2010.</w:t>
      </w:r>
    </w:p>
    <w:p w14:paraId="10187686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1587BA04" w14:textId="77777777" w:rsidR="00F24E71" w:rsidRDefault="00F24E71" w:rsidP="00F24E71">
      <w:pPr>
        <w:rPr>
          <w:rFonts w:ascii="Arial" w:hAnsi="Arial" w:cs="Arial"/>
          <w:sz w:val="24"/>
          <w:szCs w:val="24"/>
        </w:rPr>
      </w:pPr>
    </w:p>
    <w:p w14:paraId="3F64E276" w14:textId="45589F9C" w:rsidR="000815CB" w:rsidRPr="004816C4" w:rsidRDefault="00F24E71" w:rsidP="004816C4">
      <w:pPr>
        <w:rPr>
          <w:rFonts w:ascii="Arial" w:hAnsi="Arial" w:cs="Arial"/>
          <w:color w:val="000000"/>
          <w:sz w:val="24"/>
          <w:szCs w:val="24"/>
          <w:lang w:eastAsia="pt-BR"/>
        </w:rPr>
      </w:pP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SILVA, A.L.T.; SILVA, M.E.S. Influência de espécies arbóreas no microclima urbano de cidades brasileiras. </w:t>
      </w:r>
      <w:r w:rsidRPr="00FD441B">
        <w:rPr>
          <w:rFonts w:ascii="Arial" w:hAnsi="Arial" w:cs="Arial"/>
          <w:b/>
          <w:bCs/>
          <w:color w:val="000000"/>
          <w:sz w:val="24"/>
          <w:szCs w:val="24"/>
          <w:lang w:eastAsia="pt-BR"/>
        </w:rPr>
        <w:lastRenderedPageBreak/>
        <w:t>Geousp</w:t>
      </w:r>
      <w:r w:rsidRPr="00FD441B">
        <w:rPr>
          <w:rFonts w:ascii="Arial" w:hAnsi="Arial" w:cs="Arial"/>
          <w:color w:val="000000"/>
          <w:sz w:val="24"/>
          <w:szCs w:val="24"/>
          <w:lang w:eastAsia="pt-BR"/>
        </w:rPr>
        <w:t xml:space="preserve">, v. 29, n. 1, e-222664, jan./abr. 2025. ISSN 2179-0892. Disponível em: https://www.revistas.usp.br/geousp/article/view/222664. </w:t>
      </w:r>
    </w:p>
    <w:p w14:paraId="1C50A9E7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0BA8C96F" w14:textId="4F393EFD" w:rsidR="001C5BCC" w:rsidRDefault="001C5BCC">
      <w:pPr>
        <w:pStyle w:val="Corpodetexto"/>
        <w:ind w:right="3991"/>
      </w:pPr>
    </w:p>
    <w:sectPr w:rsidR="001C5BCC" w:rsidSect="008913F4">
      <w:headerReference w:type="default" r:id="rId7"/>
      <w:footerReference w:type="default" r:id="rId8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10C4" w14:textId="77777777" w:rsidR="00170A23" w:rsidRDefault="00170A23">
      <w:r>
        <w:separator/>
      </w:r>
    </w:p>
  </w:endnote>
  <w:endnote w:type="continuationSeparator" w:id="0">
    <w:p w14:paraId="06937932" w14:textId="77777777" w:rsidR="00170A23" w:rsidRDefault="00170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030E1" w14:textId="77777777" w:rsidR="00170A23" w:rsidRDefault="00170A23">
      <w:r>
        <w:separator/>
      </w:r>
    </w:p>
  </w:footnote>
  <w:footnote w:type="continuationSeparator" w:id="0">
    <w:p w14:paraId="40249134" w14:textId="77777777" w:rsidR="00170A23" w:rsidRDefault="00170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9264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BCC"/>
    <w:rsid w:val="00002C01"/>
    <w:rsid w:val="0002233B"/>
    <w:rsid w:val="00031F31"/>
    <w:rsid w:val="00033916"/>
    <w:rsid w:val="00040132"/>
    <w:rsid w:val="00041416"/>
    <w:rsid w:val="000449F4"/>
    <w:rsid w:val="00047199"/>
    <w:rsid w:val="0006253C"/>
    <w:rsid w:val="000724C0"/>
    <w:rsid w:val="000815CB"/>
    <w:rsid w:val="000A1376"/>
    <w:rsid w:val="000A34A1"/>
    <w:rsid w:val="000B1143"/>
    <w:rsid w:val="000B7E48"/>
    <w:rsid w:val="000C0017"/>
    <w:rsid w:val="000D2A14"/>
    <w:rsid w:val="000E542C"/>
    <w:rsid w:val="000F4E03"/>
    <w:rsid w:val="00101795"/>
    <w:rsid w:val="0010198B"/>
    <w:rsid w:val="0011493A"/>
    <w:rsid w:val="00120CBF"/>
    <w:rsid w:val="001432BD"/>
    <w:rsid w:val="00144932"/>
    <w:rsid w:val="00147D0A"/>
    <w:rsid w:val="001537D3"/>
    <w:rsid w:val="00157AC0"/>
    <w:rsid w:val="00161C0C"/>
    <w:rsid w:val="00167C38"/>
    <w:rsid w:val="00170A23"/>
    <w:rsid w:val="001737B6"/>
    <w:rsid w:val="00187AA0"/>
    <w:rsid w:val="00191B84"/>
    <w:rsid w:val="00194C72"/>
    <w:rsid w:val="001A2307"/>
    <w:rsid w:val="001A4539"/>
    <w:rsid w:val="001C4A5A"/>
    <w:rsid w:val="001C5BCC"/>
    <w:rsid w:val="001E2F35"/>
    <w:rsid w:val="00202ED9"/>
    <w:rsid w:val="0021059C"/>
    <w:rsid w:val="00232BF9"/>
    <w:rsid w:val="0023470B"/>
    <w:rsid w:val="00243512"/>
    <w:rsid w:val="0024608A"/>
    <w:rsid w:val="00247796"/>
    <w:rsid w:val="002A01FB"/>
    <w:rsid w:val="002A03D8"/>
    <w:rsid w:val="002A4665"/>
    <w:rsid w:val="002B687B"/>
    <w:rsid w:val="002F419B"/>
    <w:rsid w:val="002F5178"/>
    <w:rsid w:val="003034DA"/>
    <w:rsid w:val="00310B35"/>
    <w:rsid w:val="0031456A"/>
    <w:rsid w:val="00315127"/>
    <w:rsid w:val="00335F7A"/>
    <w:rsid w:val="00336F32"/>
    <w:rsid w:val="0036697E"/>
    <w:rsid w:val="003728BC"/>
    <w:rsid w:val="00393DB7"/>
    <w:rsid w:val="003A3AC2"/>
    <w:rsid w:val="003A4011"/>
    <w:rsid w:val="003B0034"/>
    <w:rsid w:val="003B6491"/>
    <w:rsid w:val="003E3C60"/>
    <w:rsid w:val="004456A3"/>
    <w:rsid w:val="00452A01"/>
    <w:rsid w:val="00465B74"/>
    <w:rsid w:val="00473F9E"/>
    <w:rsid w:val="004816C4"/>
    <w:rsid w:val="00490EBF"/>
    <w:rsid w:val="004A1C2F"/>
    <w:rsid w:val="004A1CB4"/>
    <w:rsid w:val="004A5C60"/>
    <w:rsid w:val="004D4069"/>
    <w:rsid w:val="004D748D"/>
    <w:rsid w:val="004F19DB"/>
    <w:rsid w:val="0050017A"/>
    <w:rsid w:val="00503D31"/>
    <w:rsid w:val="00506E23"/>
    <w:rsid w:val="005259CE"/>
    <w:rsid w:val="005467E1"/>
    <w:rsid w:val="005475DB"/>
    <w:rsid w:val="005610EA"/>
    <w:rsid w:val="005864EF"/>
    <w:rsid w:val="005A6199"/>
    <w:rsid w:val="005B10E1"/>
    <w:rsid w:val="005C28B0"/>
    <w:rsid w:val="005C3FEA"/>
    <w:rsid w:val="005E2112"/>
    <w:rsid w:val="005F315F"/>
    <w:rsid w:val="005F70B0"/>
    <w:rsid w:val="006006AA"/>
    <w:rsid w:val="00617390"/>
    <w:rsid w:val="00617516"/>
    <w:rsid w:val="00624629"/>
    <w:rsid w:val="00631760"/>
    <w:rsid w:val="006475AA"/>
    <w:rsid w:val="006616AE"/>
    <w:rsid w:val="00664681"/>
    <w:rsid w:val="006729DF"/>
    <w:rsid w:val="006765E1"/>
    <w:rsid w:val="00694319"/>
    <w:rsid w:val="006B5850"/>
    <w:rsid w:val="006C042D"/>
    <w:rsid w:val="006E0F55"/>
    <w:rsid w:val="006E2E08"/>
    <w:rsid w:val="00715245"/>
    <w:rsid w:val="00732DC2"/>
    <w:rsid w:val="00746E97"/>
    <w:rsid w:val="007561D8"/>
    <w:rsid w:val="007902EB"/>
    <w:rsid w:val="007B7ACF"/>
    <w:rsid w:val="007D140B"/>
    <w:rsid w:val="007D2348"/>
    <w:rsid w:val="007D32AC"/>
    <w:rsid w:val="007F4A20"/>
    <w:rsid w:val="00843454"/>
    <w:rsid w:val="008461CB"/>
    <w:rsid w:val="00855C06"/>
    <w:rsid w:val="00857AB4"/>
    <w:rsid w:val="008630D9"/>
    <w:rsid w:val="00870B20"/>
    <w:rsid w:val="008767FF"/>
    <w:rsid w:val="00876E66"/>
    <w:rsid w:val="00885216"/>
    <w:rsid w:val="008858BD"/>
    <w:rsid w:val="00887295"/>
    <w:rsid w:val="008913F4"/>
    <w:rsid w:val="008A487F"/>
    <w:rsid w:val="008C27B1"/>
    <w:rsid w:val="008C5F99"/>
    <w:rsid w:val="008C7B1C"/>
    <w:rsid w:val="008E004E"/>
    <w:rsid w:val="008E79A1"/>
    <w:rsid w:val="0091387C"/>
    <w:rsid w:val="00914DD7"/>
    <w:rsid w:val="009228AA"/>
    <w:rsid w:val="0094317B"/>
    <w:rsid w:val="0095211B"/>
    <w:rsid w:val="00954B0F"/>
    <w:rsid w:val="00981FBF"/>
    <w:rsid w:val="009B4341"/>
    <w:rsid w:val="009B7A47"/>
    <w:rsid w:val="009C4B75"/>
    <w:rsid w:val="009D37E0"/>
    <w:rsid w:val="009D71F5"/>
    <w:rsid w:val="009F3665"/>
    <w:rsid w:val="009F7BBE"/>
    <w:rsid w:val="00A003DC"/>
    <w:rsid w:val="00A33E6F"/>
    <w:rsid w:val="00A3437B"/>
    <w:rsid w:val="00A34E1F"/>
    <w:rsid w:val="00A44F1E"/>
    <w:rsid w:val="00A73913"/>
    <w:rsid w:val="00A74F8B"/>
    <w:rsid w:val="00A8238F"/>
    <w:rsid w:val="00A96796"/>
    <w:rsid w:val="00AA2479"/>
    <w:rsid w:val="00AD22F1"/>
    <w:rsid w:val="00AF5124"/>
    <w:rsid w:val="00AF699E"/>
    <w:rsid w:val="00B02943"/>
    <w:rsid w:val="00B077FB"/>
    <w:rsid w:val="00B12471"/>
    <w:rsid w:val="00B1546E"/>
    <w:rsid w:val="00B303ED"/>
    <w:rsid w:val="00B30A40"/>
    <w:rsid w:val="00B405FD"/>
    <w:rsid w:val="00B60E18"/>
    <w:rsid w:val="00B62F06"/>
    <w:rsid w:val="00B746C7"/>
    <w:rsid w:val="00B77400"/>
    <w:rsid w:val="00B90841"/>
    <w:rsid w:val="00BA0EB0"/>
    <w:rsid w:val="00BB734D"/>
    <w:rsid w:val="00BD71B6"/>
    <w:rsid w:val="00BE7D81"/>
    <w:rsid w:val="00BF7DB0"/>
    <w:rsid w:val="00C25C7F"/>
    <w:rsid w:val="00C41817"/>
    <w:rsid w:val="00C44CDC"/>
    <w:rsid w:val="00C538C1"/>
    <w:rsid w:val="00C56001"/>
    <w:rsid w:val="00C60F3C"/>
    <w:rsid w:val="00C76152"/>
    <w:rsid w:val="00C80DA5"/>
    <w:rsid w:val="00C915BE"/>
    <w:rsid w:val="00C9193A"/>
    <w:rsid w:val="00CA60B3"/>
    <w:rsid w:val="00CB0A74"/>
    <w:rsid w:val="00CB7608"/>
    <w:rsid w:val="00CC3846"/>
    <w:rsid w:val="00CC5E39"/>
    <w:rsid w:val="00CC7973"/>
    <w:rsid w:val="00CD3FF1"/>
    <w:rsid w:val="00CF08AD"/>
    <w:rsid w:val="00CF6585"/>
    <w:rsid w:val="00D022DD"/>
    <w:rsid w:val="00D104F4"/>
    <w:rsid w:val="00D14663"/>
    <w:rsid w:val="00D24423"/>
    <w:rsid w:val="00D64013"/>
    <w:rsid w:val="00D66C97"/>
    <w:rsid w:val="00D67F63"/>
    <w:rsid w:val="00D92775"/>
    <w:rsid w:val="00D94E06"/>
    <w:rsid w:val="00DD25F1"/>
    <w:rsid w:val="00E12304"/>
    <w:rsid w:val="00E148FC"/>
    <w:rsid w:val="00E353B6"/>
    <w:rsid w:val="00E3782C"/>
    <w:rsid w:val="00E43DD8"/>
    <w:rsid w:val="00E64CAE"/>
    <w:rsid w:val="00E7106C"/>
    <w:rsid w:val="00E8119F"/>
    <w:rsid w:val="00E83747"/>
    <w:rsid w:val="00E96118"/>
    <w:rsid w:val="00E96CEB"/>
    <w:rsid w:val="00EA25BE"/>
    <w:rsid w:val="00EB2C38"/>
    <w:rsid w:val="00EC3ADE"/>
    <w:rsid w:val="00ED32EE"/>
    <w:rsid w:val="00ED6874"/>
    <w:rsid w:val="00EE5051"/>
    <w:rsid w:val="00EE7414"/>
    <w:rsid w:val="00EE7CEB"/>
    <w:rsid w:val="00F00A66"/>
    <w:rsid w:val="00F0408D"/>
    <w:rsid w:val="00F0649C"/>
    <w:rsid w:val="00F135CC"/>
    <w:rsid w:val="00F15792"/>
    <w:rsid w:val="00F20CFC"/>
    <w:rsid w:val="00F24E71"/>
    <w:rsid w:val="00F2576A"/>
    <w:rsid w:val="00F25CB3"/>
    <w:rsid w:val="00F63640"/>
    <w:rsid w:val="00F65CE1"/>
    <w:rsid w:val="00F72254"/>
    <w:rsid w:val="00FA736B"/>
    <w:rsid w:val="00FB1471"/>
    <w:rsid w:val="00FB1FD2"/>
    <w:rsid w:val="00FC1E4D"/>
    <w:rsid w:val="00FC77DD"/>
    <w:rsid w:val="00FD1369"/>
    <w:rsid w:val="00FE232B"/>
    <w:rsid w:val="00FE7609"/>
    <w:rsid w:val="00FF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nhideWhenUsed/>
    <w:rsid w:val="000724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724C0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3AC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A3AC2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AA2479"/>
    <w:pPr>
      <w:widowControl/>
      <w:autoSpaceDE/>
      <w:autoSpaceDN/>
      <w:ind w:firstLine="709"/>
      <w:jc w:val="both"/>
    </w:pPr>
    <w:rPr>
      <w:rFonts w:ascii="Arial" w:hAnsi="Arial" w:cs="Arial"/>
      <w:kern w:val="2"/>
      <w:sz w:val="24"/>
      <w:szCs w:val="24"/>
      <w:lang w:val="pt-B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4E7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F2576A"/>
    <w:rPr>
      <w:rFonts w:ascii="Times New Roman" w:eastAsia="Times New Roman" w:hAnsi="Times New Roman" w:cs="Times New Roman"/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2947</Words>
  <Characters>15914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Ana Laia</cp:lastModifiedBy>
  <cp:revision>2</cp:revision>
  <dcterms:created xsi:type="dcterms:W3CDTF">2026-07-30T18:40:00Z</dcterms:created>
  <dcterms:modified xsi:type="dcterms:W3CDTF">2026-07-30T18:40:00Z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