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86772" w14:textId="77777777" w:rsidR="00E8780C" w:rsidRDefault="00E8780C" w:rsidP="00E8780C">
      <w:pPr>
        <w:ind w:left="77" w:right="209"/>
        <w:jc w:val="center"/>
        <w:rPr>
          <w:b/>
          <w:bCs/>
          <w:iCs/>
          <w:sz w:val="28"/>
          <w:szCs w:val="28"/>
        </w:rPr>
      </w:pPr>
    </w:p>
    <w:p w14:paraId="657BC457" w14:textId="1911950E" w:rsidR="00E3782C" w:rsidRPr="00E8780C" w:rsidRDefault="00E8780C" w:rsidP="00E8780C">
      <w:pPr>
        <w:ind w:left="77" w:right="209"/>
        <w:jc w:val="center"/>
        <w:rPr>
          <w:b/>
          <w:bCs/>
          <w:iCs/>
          <w:sz w:val="28"/>
          <w:szCs w:val="28"/>
        </w:rPr>
      </w:pPr>
      <w:r>
        <w:rPr>
          <w:b/>
          <w:bCs/>
          <w:iCs/>
          <w:sz w:val="28"/>
          <w:szCs w:val="28"/>
        </w:rPr>
        <w:t>OBSTRUÇÃO</w:t>
      </w:r>
      <w:r w:rsidRPr="00E8780C">
        <w:rPr>
          <w:b/>
          <w:bCs/>
          <w:iCs/>
          <w:sz w:val="28"/>
          <w:szCs w:val="28"/>
        </w:rPr>
        <w:t xml:space="preserve"> CLIM</w:t>
      </w:r>
      <w:r>
        <w:rPr>
          <w:b/>
          <w:bCs/>
          <w:iCs/>
          <w:sz w:val="28"/>
          <w:szCs w:val="28"/>
        </w:rPr>
        <w:t>Á</w:t>
      </w:r>
      <w:r w:rsidRPr="00E8780C">
        <w:rPr>
          <w:b/>
          <w:bCs/>
          <w:iCs/>
          <w:sz w:val="28"/>
          <w:szCs w:val="28"/>
        </w:rPr>
        <w:t>TICA E REDES DE DESINFORMAÇÃO: IMPACTO</w:t>
      </w:r>
      <w:r w:rsidR="001C6806">
        <w:rPr>
          <w:b/>
          <w:bCs/>
          <w:iCs/>
          <w:sz w:val="28"/>
          <w:szCs w:val="28"/>
        </w:rPr>
        <w:t>S</w:t>
      </w:r>
      <w:r w:rsidRPr="00E8780C">
        <w:rPr>
          <w:b/>
          <w:bCs/>
          <w:iCs/>
          <w:sz w:val="28"/>
          <w:szCs w:val="28"/>
        </w:rPr>
        <w:t xml:space="preserve"> SOBRE POLÍTICAS PÚBLICAS AMBIENTAIS</w:t>
      </w:r>
    </w:p>
    <w:p w14:paraId="58281A71" w14:textId="486A3D7B" w:rsidR="00E3782C" w:rsidRPr="005F70B0" w:rsidRDefault="00E3782C" w:rsidP="00E3782C">
      <w:pPr>
        <w:pStyle w:val="Ttulo1"/>
        <w:spacing w:before="251" w:line="242" w:lineRule="auto"/>
        <w:ind w:left="75" w:right="214"/>
        <w:jc w:val="center"/>
        <w:rPr>
          <w:sz w:val="24"/>
          <w:szCs w:val="24"/>
        </w:rPr>
      </w:pPr>
      <w:bookmarkStart w:id="0" w:name="1Primeiro_Autor_com_nome_completo,_2Segu"/>
      <w:bookmarkEnd w:id="0"/>
      <w:r w:rsidRPr="005F70B0">
        <w:rPr>
          <w:sz w:val="24"/>
          <w:szCs w:val="24"/>
          <w:vertAlign w:val="superscript"/>
        </w:rPr>
        <w:t>1</w:t>
      </w:r>
      <w:r w:rsidR="00906C6C">
        <w:rPr>
          <w:sz w:val="24"/>
          <w:szCs w:val="24"/>
          <w:vertAlign w:val="superscript"/>
        </w:rPr>
        <w:t xml:space="preserve"> </w:t>
      </w:r>
      <w:r w:rsidR="00906C6C">
        <w:rPr>
          <w:sz w:val="24"/>
          <w:szCs w:val="24"/>
        </w:rPr>
        <w:t>Dhiego da Silva Assis</w:t>
      </w:r>
      <w:r w:rsidRPr="005F70B0">
        <w:rPr>
          <w:sz w:val="24"/>
          <w:szCs w:val="24"/>
        </w:rPr>
        <w:t>,</w:t>
      </w:r>
      <w:r w:rsidRPr="005F70B0">
        <w:rPr>
          <w:spacing w:val="-2"/>
          <w:sz w:val="24"/>
          <w:szCs w:val="24"/>
        </w:rPr>
        <w:t xml:space="preserve"> </w:t>
      </w:r>
      <w:r w:rsidRPr="005F70B0">
        <w:rPr>
          <w:sz w:val="24"/>
          <w:szCs w:val="24"/>
          <w:vertAlign w:val="superscript"/>
        </w:rPr>
        <w:t>2</w:t>
      </w:r>
      <w:r w:rsidR="00906C6C">
        <w:rPr>
          <w:sz w:val="24"/>
          <w:szCs w:val="24"/>
          <w:vertAlign w:val="superscript"/>
        </w:rPr>
        <w:t xml:space="preserve"> </w:t>
      </w:r>
      <w:r w:rsidR="00906C6C">
        <w:rPr>
          <w:sz w:val="24"/>
          <w:szCs w:val="24"/>
        </w:rPr>
        <w:t>Everton Rodrigues da Silva</w:t>
      </w:r>
    </w:p>
    <w:p w14:paraId="158B3CEA" w14:textId="632E78BB" w:rsidR="00E3782C" w:rsidRPr="005F70B0" w:rsidRDefault="00E3782C" w:rsidP="00E3782C">
      <w:pPr>
        <w:spacing w:line="228" w:lineRule="exact"/>
        <w:ind w:left="77" w:right="209"/>
        <w:jc w:val="center"/>
        <w:rPr>
          <w:i/>
          <w:spacing w:val="-2"/>
          <w:sz w:val="24"/>
          <w:szCs w:val="24"/>
        </w:rPr>
      </w:pPr>
      <w:r w:rsidRPr="005F70B0">
        <w:rPr>
          <w:i/>
          <w:sz w:val="24"/>
          <w:szCs w:val="24"/>
          <w:vertAlign w:val="superscript"/>
        </w:rPr>
        <w:t>1</w:t>
      </w:r>
      <w:r w:rsidR="00906C6C">
        <w:rPr>
          <w:i/>
          <w:sz w:val="24"/>
          <w:szCs w:val="24"/>
        </w:rPr>
        <w:t>Universidade Federal de Alfenas – MG</w:t>
      </w:r>
      <w:r w:rsidRPr="005F70B0">
        <w:rPr>
          <w:i/>
          <w:sz w:val="24"/>
          <w:szCs w:val="24"/>
        </w:rPr>
        <w:t>, e-mail:</w:t>
      </w:r>
      <w:r w:rsidRPr="005F70B0">
        <w:rPr>
          <w:i/>
          <w:spacing w:val="-4"/>
          <w:sz w:val="24"/>
          <w:szCs w:val="24"/>
        </w:rPr>
        <w:t xml:space="preserve"> </w:t>
      </w:r>
      <w:r w:rsidR="00906C6C">
        <w:rPr>
          <w:i/>
          <w:sz w:val="24"/>
          <w:szCs w:val="24"/>
        </w:rPr>
        <w:t>dhiego.assis@sou.unifal-mg.edu.br</w:t>
      </w:r>
      <w:r w:rsidRPr="005F70B0">
        <w:rPr>
          <w:i/>
          <w:sz w:val="24"/>
          <w:szCs w:val="24"/>
        </w:rPr>
        <w:t>;</w:t>
      </w:r>
      <w:r w:rsidR="00E8780C">
        <w:rPr>
          <w:i/>
          <w:sz w:val="24"/>
          <w:szCs w:val="24"/>
        </w:rPr>
        <w:br/>
      </w:r>
      <w:r w:rsidRPr="005F70B0">
        <w:rPr>
          <w:i/>
          <w:spacing w:val="-3"/>
          <w:sz w:val="24"/>
          <w:szCs w:val="24"/>
        </w:rPr>
        <w:t xml:space="preserve"> </w:t>
      </w:r>
      <w:r w:rsidRPr="005F70B0">
        <w:rPr>
          <w:i/>
          <w:sz w:val="24"/>
          <w:szCs w:val="24"/>
          <w:vertAlign w:val="superscript"/>
        </w:rPr>
        <w:t>2</w:t>
      </w:r>
      <w:r w:rsidR="00906C6C">
        <w:rPr>
          <w:i/>
          <w:sz w:val="24"/>
          <w:szCs w:val="24"/>
        </w:rPr>
        <w:t>Universidade Federal de Alfenas – MG</w:t>
      </w:r>
      <w:r w:rsidRPr="005F70B0">
        <w:rPr>
          <w:i/>
          <w:sz w:val="24"/>
          <w:szCs w:val="24"/>
        </w:rPr>
        <w:t>,</w:t>
      </w:r>
      <w:r w:rsidRPr="005F70B0">
        <w:rPr>
          <w:i/>
          <w:spacing w:val="-1"/>
          <w:sz w:val="24"/>
          <w:szCs w:val="24"/>
        </w:rPr>
        <w:t xml:space="preserve"> </w:t>
      </w:r>
      <w:r w:rsidRPr="005F70B0">
        <w:rPr>
          <w:i/>
          <w:sz w:val="24"/>
          <w:szCs w:val="24"/>
        </w:rPr>
        <w:t>e-mail</w:t>
      </w:r>
      <w:r w:rsidR="00906C6C">
        <w:rPr>
          <w:i/>
          <w:sz w:val="24"/>
          <w:szCs w:val="24"/>
        </w:rPr>
        <w:t xml:space="preserve">: </w:t>
      </w:r>
      <w:r w:rsidR="00906C6C" w:rsidRPr="00906C6C">
        <w:rPr>
          <w:i/>
          <w:sz w:val="24"/>
          <w:szCs w:val="24"/>
        </w:rPr>
        <w:t>everton.silva@unifal-mg.edu.br</w:t>
      </w:r>
    </w:p>
    <w:p w14:paraId="19ACAB03" w14:textId="77777777" w:rsidR="00E3782C" w:rsidRPr="005F70B0" w:rsidRDefault="00E3782C" w:rsidP="00E3782C">
      <w:pPr>
        <w:spacing w:line="228" w:lineRule="exact"/>
        <w:ind w:left="77" w:right="209"/>
        <w:jc w:val="center"/>
        <w:rPr>
          <w:i/>
          <w:spacing w:val="-2"/>
          <w:sz w:val="24"/>
          <w:szCs w:val="24"/>
        </w:rPr>
      </w:pPr>
    </w:p>
    <w:p w14:paraId="102948F1" w14:textId="4BA584AD" w:rsidR="00E3782C" w:rsidRDefault="00E3782C" w:rsidP="00E3782C">
      <w:pPr>
        <w:spacing w:line="228" w:lineRule="exact"/>
        <w:ind w:left="77" w:right="209"/>
        <w:jc w:val="right"/>
        <w:rPr>
          <w:b/>
          <w:bCs/>
          <w:i/>
          <w:spacing w:val="-2"/>
          <w:sz w:val="24"/>
          <w:szCs w:val="24"/>
        </w:rPr>
      </w:pPr>
      <w:r w:rsidRPr="005F70B0">
        <w:rPr>
          <w:b/>
          <w:bCs/>
          <w:i/>
          <w:spacing w:val="-2"/>
          <w:sz w:val="24"/>
          <w:szCs w:val="24"/>
        </w:rPr>
        <w:t>Grupo temático</w:t>
      </w:r>
      <w:r w:rsidR="00906C6C">
        <w:rPr>
          <w:b/>
          <w:bCs/>
          <w:i/>
          <w:spacing w:val="-2"/>
          <w:sz w:val="24"/>
          <w:szCs w:val="24"/>
        </w:rPr>
        <w:t xml:space="preserve">: 3 - </w:t>
      </w:r>
      <w:r w:rsidR="00906C6C" w:rsidRPr="00906C6C">
        <w:rPr>
          <w:b/>
          <w:bCs/>
          <w:i/>
          <w:spacing w:val="-2"/>
          <w:sz w:val="24"/>
          <w:szCs w:val="24"/>
        </w:rPr>
        <w:t>Educação Ambiental e Saúde</w:t>
      </w:r>
    </w:p>
    <w:p w14:paraId="125F6DD1" w14:textId="263EB3BD" w:rsidR="009C4B75" w:rsidRPr="005F70B0" w:rsidRDefault="009C4B75" w:rsidP="00E3782C">
      <w:pPr>
        <w:spacing w:line="228" w:lineRule="exact"/>
        <w:ind w:left="77" w:right="209"/>
        <w:jc w:val="right"/>
        <w:rPr>
          <w:b/>
          <w:bCs/>
          <w:i/>
          <w:spacing w:val="-2"/>
          <w:sz w:val="24"/>
          <w:szCs w:val="24"/>
        </w:rPr>
      </w:pPr>
      <w:r>
        <w:rPr>
          <w:b/>
          <w:bCs/>
          <w:i/>
          <w:spacing w:val="-2"/>
          <w:sz w:val="24"/>
          <w:szCs w:val="24"/>
        </w:rPr>
        <w:t>Eixo</w:t>
      </w:r>
      <w:r w:rsidR="00906C6C">
        <w:rPr>
          <w:b/>
          <w:bCs/>
          <w:i/>
          <w:spacing w:val="-2"/>
          <w:sz w:val="24"/>
          <w:szCs w:val="24"/>
        </w:rPr>
        <w:t xml:space="preserve">: </w:t>
      </w:r>
      <w:r w:rsidR="00906C6C" w:rsidRPr="00906C6C">
        <w:rPr>
          <w:b/>
          <w:bCs/>
          <w:i/>
          <w:spacing w:val="-2"/>
          <w:sz w:val="24"/>
          <w:szCs w:val="24"/>
        </w:rPr>
        <w:t>Cultura, arte e comunicação ambiental</w:t>
      </w:r>
    </w:p>
    <w:p w14:paraId="1ADFF788" w14:textId="77777777" w:rsidR="00E3782C" w:rsidRPr="005F70B0" w:rsidRDefault="00E3782C" w:rsidP="00E3782C">
      <w:pPr>
        <w:spacing w:line="228" w:lineRule="exact"/>
        <w:ind w:left="77" w:right="209"/>
        <w:jc w:val="center"/>
        <w:rPr>
          <w:i/>
          <w:spacing w:val="-2"/>
          <w:sz w:val="24"/>
          <w:szCs w:val="24"/>
        </w:rPr>
      </w:pPr>
    </w:p>
    <w:p w14:paraId="1C41F88F" w14:textId="77777777" w:rsidR="00E3782C" w:rsidRPr="005F70B0" w:rsidRDefault="00E3782C" w:rsidP="00E3782C">
      <w:pPr>
        <w:spacing w:line="228" w:lineRule="exact"/>
        <w:ind w:left="77" w:right="209"/>
        <w:jc w:val="both"/>
        <w:rPr>
          <w:iCs/>
          <w:sz w:val="24"/>
          <w:szCs w:val="24"/>
        </w:rPr>
      </w:pPr>
    </w:p>
    <w:p w14:paraId="274B5412" w14:textId="4400B92D" w:rsidR="00E8780C" w:rsidRPr="00E8780C" w:rsidRDefault="00E8780C" w:rsidP="00E8780C">
      <w:pPr>
        <w:ind w:right="209"/>
        <w:jc w:val="center"/>
        <w:rPr>
          <w:iCs/>
          <w:sz w:val="28"/>
          <w:szCs w:val="28"/>
        </w:rPr>
      </w:pPr>
      <w:r w:rsidRPr="00E8780C">
        <w:rPr>
          <w:b/>
          <w:bCs/>
          <w:iCs/>
          <w:sz w:val="28"/>
          <w:szCs w:val="28"/>
        </w:rPr>
        <w:t>Resumo</w:t>
      </w:r>
    </w:p>
    <w:p w14:paraId="5DCCB7C9" w14:textId="77777777" w:rsidR="00E8780C" w:rsidRDefault="00E8780C" w:rsidP="005774F8">
      <w:pPr>
        <w:ind w:right="209"/>
        <w:jc w:val="both"/>
        <w:rPr>
          <w:iCs/>
          <w:sz w:val="24"/>
          <w:szCs w:val="24"/>
        </w:rPr>
      </w:pPr>
    </w:p>
    <w:p w14:paraId="762F9B08" w14:textId="0FE4F662" w:rsidR="00E3782C" w:rsidRDefault="00140C97" w:rsidP="005774F8">
      <w:pPr>
        <w:ind w:right="209"/>
        <w:jc w:val="both"/>
        <w:rPr>
          <w:iCs/>
          <w:sz w:val="24"/>
          <w:szCs w:val="24"/>
        </w:rPr>
      </w:pPr>
      <w:r>
        <w:rPr>
          <w:iCs/>
          <w:sz w:val="24"/>
          <w:szCs w:val="24"/>
        </w:rPr>
        <w:t>A presente</w:t>
      </w:r>
      <w:r w:rsidRPr="00140C97">
        <w:rPr>
          <w:iCs/>
          <w:sz w:val="24"/>
          <w:szCs w:val="24"/>
        </w:rPr>
        <w:t xml:space="preserve"> pesquisa analisa relações entre redes de desinformação e obstrução climática. Objetiva compreender a literatura sobre o tema. Adota abordagem qualitativa com revisão bibliográfica. Os resultados indicam que tais redes estruturam a obstrução ao produzir incerteza e enfraquecer políticas ambientais</w:t>
      </w:r>
      <w:r w:rsidR="005774F8">
        <w:rPr>
          <w:iCs/>
          <w:sz w:val="24"/>
          <w:szCs w:val="24"/>
        </w:rPr>
        <w:t>, enquanto as conclusões apontam para</w:t>
      </w:r>
      <w:r w:rsidRPr="00140C97">
        <w:rPr>
          <w:iCs/>
          <w:sz w:val="24"/>
          <w:szCs w:val="24"/>
        </w:rPr>
        <w:t xml:space="preserve"> </w:t>
      </w:r>
      <w:r w:rsidR="005774F8">
        <w:rPr>
          <w:iCs/>
          <w:sz w:val="24"/>
          <w:szCs w:val="24"/>
        </w:rPr>
        <w:t>o funcionamento das</w:t>
      </w:r>
      <w:r w:rsidR="005774F8" w:rsidRPr="005774F8">
        <w:rPr>
          <w:iCs/>
          <w:sz w:val="24"/>
          <w:szCs w:val="24"/>
        </w:rPr>
        <w:t xml:space="preserve"> redes como instrumento estratégico de atores organizados</w:t>
      </w:r>
      <w:r w:rsidR="005774F8">
        <w:rPr>
          <w:iCs/>
          <w:sz w:val="24"/>
          <w:szCs w:val="24"/>
        </w:rPr>
        <w:t>.</w:t>
      </w:r>
    </w:p>
    <w:p w14:paraId="135F5949" w14:textId="77777777" w:rsidR="005774F8" w:rsidRPr="005F70B0" w:rsidRDefault="005774F8" w:rsidP="005774F8">
      <w:pPr>
        <w:ind w:right="209"/>
        <w:jc w:val="both"/>
        <w:rPr>
          <w:b/>
          <w:sz w:val="24"/>
          <w:szCs w:val="24"/>
        </w:rPr>
      </w:pPr>
    </w:p>
    <w:p w14:paraId="006243D2" w14:textId="5F310EC4" w:rsidR="009C4B75" w:rsidRDefault="00E3782C" w:rsidP="009C4B75">
      <w:pPr>
        <w:jc w:val="both"/>
        <w:rPr>
          <w:spacing w:val="-2"/>
          <w:sz w:val="24"/>
          <w:szCs w:val="24"/>
        </w:rPr>
      </w:pPr>
      <w:r w:rsidRPr="005F70B0">
        <w:rPr>
          <w:b/>
          <w:sz w:val="24"/>
          <w:szCs w:val="24"/>
        </w:rPr>
        <w:t>Palavras-chave:</w:t>
      </w:r>
      <w:r w:rsidRPr="005F70B0">
        <w:rPr>
          <w:b/>
          <w:spacing w:val="-2"/>
          <w:sz w:val="24"/>
          <w:szCs w:val="24"/>
        </w:rPr>
        <w:t xml:space="preserve"> </w:t>
      </w:r>
      <w:r w:rsidR="00F61802">
        <w:rPr>
          <w:bCs/>
          <w:spacing w:val="-2"/>
          <w:sz w:val="24"/>
          <w:szCs w:val="24"/>
        </w:rPr>
        <w:t>Ação climática; Negacionismo climático</w:t>
      </w:r>
      <w:r w:rsidR="00E8780C">
        <w:rPr>
          <w:bCs/>
          <w:spacing w:val="-2"/>
          <w:sz w:val="24"/>
          <w:szCs w:val="24"/>
        </w:rPr>
        <w:t>;</w:t>
      </w:r>
      <w:r w:rsidR="00F61802">
        <w:rPr>
          <w:bCs/>
          <w:spacing w:val="-2"/>
          <w:sz w:val="24"/>
          <w:szCs w:val="24"/>
        </w:rPr>
        <w:t xml:space="preserve"> Desordens informacionais</w:t>
      </w:r>
      <w:r w:rsidRPr="005F70B0">
        <w:rPr>
          <w:spacing w:val="-2"/>
          <w:sz w:val="24"/>
          <w:szCs w:val="24"/>
        </w:rPr>
        <w:t>.</w:t>
      </w:r>
    </w:p>
    <w:p w14:paraId="0F7CD38A" w14:textId="77777777" w:rsidR="009C4B75" w:rsidRDefault="009C4B75" w:rsidP="009C4B75">
      <w:pPr>
        <w:jc w:val="both"/>
        <w:rPr>
          <w:b/>
          <w:bCs/>
          <w:spacing w:val="-2"/>
          <w:sz w:val="28"/>
          <w:szCs w:val="28"/>
        </w:rPr>
      </w:pPr>
    </w:p>
    <w:p w14:paraId="3B037690" w14:textId="0A6EB0BF" w:rsidR="001E09FA" w:rsidRPr="0020724B" w:rsidRDefault="00E3782C" w:rsidP="0020724B">
      <w:pPr>
        <w:spacing w:line="360" w:lineRule="auto"/>
        <w:jc w:val="both"/>
        <w:rPr>
          <w:b/>
          <w:bCs/>
          <w:spacing w:val="-2"/>
          <w:sz w:val="28"/>
          <w:szCs w:val="28"/>
        </w:rPr>
      </w:pPr>
      <w:r w:rsidRPr="005F70B0">
        <w:rPr>
          <w:b/>
          <w:bCs/>
          <w:spacing w:val="-2"/>
          <w:sz w:val="28"/>
          <w:szCs w:val="28"/>
        </w:rPr>
        <w:t>Introdução</w:t>
      </w:r>
    </w:p>
    <w:p w14:paraId="069FEF8D" w14:textId="095A3DB8" w:rsidR="00796ADD" w:rsidRPr="00796ADD" w:rsidRDefault="0020724B" w:rsidP="0020724B">
      <w:pPr>
        <w:pStyle w:val="Corpodetexto"/>
        <w:spacing w:before="1" w:line="360" w:lineRule="auto"/>
        <w:ind w:firstLine="720"/>
        <w:jc w:val="both"/>
        <w:rPr>
          <w:sz w:val="24"/>
          <w:szCs w:val="24"/>
        </w:rPr>
      </w:pPr>
      <w:r w:rsidRPr="0020724B">
        <w:rPr>
          <w:sz w:val="24"/>
          <w:szCs w:val="24"/>
        </w:rPr>
        <w:t xml:space="preserve">A sociedade contemporânea enfrenta um cenário de policrises ambientais, políticas, sociais e informacionais, cujas interações produzem desafios complexos para a formulação e implementação de políticas públicas. Nesse contexto, a crise climática consolidou-se como um problema estrutural do presente, associado à intensificação de eventos extremos, à degradação ambiental e ao agravamento das desigualdades sociais. Paralelamente, a expansão das plataformas digitais ampliou a circulação de </w:t>
      </w:r>
      <w:r w:rsidR="00E8780C">
        <w:rPr>
          <w:sz w:val="24"/>
          <w:szCs w:val="24"/>
        </w:rPr>
        <w:t xml:space="preserve">desinformação </w:t>
      </w:r>
      <w:r w:rsidRPr="0020724B">
        <w:rPr>
          <w:sz w:val="24"/>
          <w:szCs w:val="24"/>
        </w:rPr>
        <w:t>e de estratégias discursivas voltadas ao enfraquecimento da ação climática</w:t>
      </w:r>
      <w:r w:rsidR="00796ADD" w:rsidRPr="00796ADD">
        <w:rPr>
          <w:sz w:val="24"/>
          <w:szCs w:val="24"/>
        </w:rPr>
        <w:t>. Diante desse cenário, a presente pesquisa delimita-se à investigação das relações entre obstrução climática e redes de desinformação,.</w:t>
      </w:r>
    </w:p>
    <w:p w14:paraId="15E37933" w14:textId="63F6A672" w:rsidR="00796ADD" w:rsidRPr="00796ADD" w:rsidRDefault="00796ADD" w:rsidP="00807EF5">
      <w:pPr>
        <w:pStyle w:val="Corpodetexto"/>
        <w:spacing w:before="1" w:line="360" w:lineRule="auto"/>
        <w:ind w:firstLine="720"/>
        <w:jc w:val="both"/>
        <w:rPr>
          <w:sz w:val="24"/>
          <w:szCs w:val="24"/>
        </w:rPr>
      </w:pPr>
      <w:r w:rsidRPr="00796ADD">
        <w:rPr>
          <w:sz w:val="24"/>
          <w:szCs w:val="24"/>
        </w:rPr>
        <w:t xml:space="preserve">No campo das mudanças climáticas, a literatura recente demonstra que a obstrução climática constitui um fenômeno mais amplo do que o tradicional negacionismo científico, abrangendo estratégias políticas, econômicas e comunicacionais voltadas ao retardamento, enfraquecimento ou inviabilização da ação climática (Almiron; Moreno, 2022; Eskridge-Aldama </w:t>
      </w:r>
      <w:r w:rsidRPr="00807EF5">
        <w:rPr>
          <w:i/>
          <w:iCs/>
          <w:sz w:val="24"/>
          <w:szCs w:val="24"/>
        </w:rPr>
        <w:t>et al</w:t>
      </w:r>
      <w:r w:rsidRPr="00796ADD">
        <w:rPr>
          <w:sz w:val="24"/>
          <w:szCs w:val="24"/>
        </w:rPr>
        <w:t xml:space="preserve">., 2026). Ao mesmo tempo, estudos sobre desinformação evidenciam que a circulação de conteúdos falsos, enganosos ou descontextualizados pode comprometer a confiança pública, dificultar a construção de consensos sociais e influenciar processos decisórios (Wardle; Derakhshan, 2017; Galaz </w:t>
      </w:r>
      <w:r w:rsidRPr="00807EF5">
        <w:rPr>
          <w:i/>
          <w:iCs/>
          <w:sz w:val="24"/>
          <w:szCs w:val="24"/>
        </w:rPr>
        <w:t>et al</w:t>
      </w:r>
      <w:r w:rsidRPr="00796ADD">
        <w:rPr>
          <w:sz w:val="24"/>
          <w:szCs w:val="24"/>
        </w:rPr>
        <w:t xml:space="preserve">., 2023). Nesse contexto, o presente estudo busca responder ao seguinte problema de pesquisa: o que a literatura científica contemporânea </w:t>
      </w:r>
      <w:r w:rsidRPr="00796ADD">
        <w:rPr>
          <w:sz w:val="24"/>
          <w:szCs w:val="24"/>
        </w:rPr>
        <w:lastRenderedPageBreak/>
        <w:t>revela acerca das relações entre redes de desinformação e obstrução climática? Como desdobramentos futuros dessa agenda investigativa, propõe-se examinar como as redes de desinformação climática influenciam a atuação de gestores públicos e como circulam e impactam a percepção pública sobre as mudanças climáticas em contextos municipais brasileiros.</w:t>
      </w:r>
    </w:p>
    <w:p w14:paraId="5F24DD60" w14:textId="546D7426" w:rsidR="00796ADD" w:rsidRPr="00796ADD" w:rsidRDefault="00F61802" w:rsidP="00240B39">
      <w:pPr>
        <w:pStyle w:val="Corpodetexto"/>
        <w:spacing w:before="1" w:line="360" w:lineRule="auto"/>
        <w:ind w:firstLine="720"/>
        <w:jc w:val="both"/>
        <w:rPr>
          <w:sz w:val="24"/>
          <w:szCs w:val="24"/>
        </w:rPr>
      </w:pPr>
      <w:r>
        <w:rPr>
          <w:sz w:val="24"/>
          <w:szCs w:val="24"/>
        </w:rPr>
        <w:t xml:space="preserve">A presente pesquisa se insere no eixo “Cultura, arte e comunicação ambiental” pois a comunicação é um dos principais </w:t>
      </w:r>
      <w:r w:rsidR="00A07201">
        <w:rPr>
          <w:sz w:val="24"/>
          <w:szCs w:val="24"/>
        </w:rPr>
        <w:t>aspectos</w:t>
      </w:r>
      <w:r>
        <w:rPr>
          <w:sz w:val="24"/>
          <w:szCs w:val="24"/>
        </w:rPr>
        <w:t xml:space="preserve"> atingidos pelas redes de desinformação climática, tornando-se uma comunicação desordenada. </w:t>
      </w:r>
      <w:r w:rsidRPr="00140C97">
        <w:rPr>
          <w:sz w:val="24"/>
          <w:szCs w:val="24"/>
        </w:rPr>
        <w:t xml:space="preserve">Nesse </w:t>
      </w:r>
      <w:r>
        <w:rPr>
          <w:sz w:val="24"/>
          <w:szCs w:val="24"/>
        </w:rPr>
        <w:t>contexto</w:t>
      </w:r>
      <w:r w:rsidRPr="00140C97">
        <w:rPr>
          <w:sz w:val="24"/>
          <w:szCs w:val="24"/>
        </w:rPr>
        <w:t>, as desordens informacionais funcionam como infraestrutura comunicacional da obstrução</w:t>
      </w:r>
      <w:r>
        <w:rPr>
          <w:sz w:val="24"/>
          <w:szCs w:val="24"/>
        </w:rPr>
        <w:t xml:space="preserve">. </w:t>
      </w:r>
      <w:r w:rsidR="00807EF5">
        <w:rPr>
          <w:sz w:val="24"/>
          <w:szCs w:val="24"/>
        </w:rPr>
        <w:t>A justificativa</w:t>
      </w:r>
      <w:r w:rsidR="00796ADD" w:rsidRPr="00796ADD">
        <w:rPr>
          <w:sz w:val="24"/>
          <w:szCs w:val="24"/>
        </w:rPr>
        <w:t xml:space="preserve"> acadêmica d</w:t>
      </w:r>
      <w:r w:rsidR="00807EF5">
        <w:rPr>
          <w:sz w:val="24"/>
          <w:szCs w:val="24"/>
        </w:rPr>
        <w:t>essa</w:t>
      </w:r>
      <w:r w:rsidR="00796ADD" w:rsidRPr="00796ADD">
        <w:rPr>
          <w:sz w:val="24"/>
          <w:szCs w:val="24"/>
        </w:rPr>
        <w:t xml:space="preserve"> pesquisa decorre da existência de lacunas na produção científica acerca das relações entre obstrução climática, redes de desinformação e políticas públicas ambientais em nível local, especialmente no contexto brasileiro e do Sul Global. Embora a literatura internacional tenha avançado significativamente na compreensão das estratégias de obstrução climática, observa-se predominância de estudos concentrados em contextos europeus </w:t>
      </w:r>
      <w:r w:rsidR="00807EF5">
        <w:rPr>
          <w:sz w:val="24"/>
          <w:szCs w:val="24"/>
        </w:rPr>
        <w:t xml:space="preserve">(na Espanha: </w:t>
      </w:r>
      <w:r w:rsidR="00240B39" w:rsidRPr="00796ADD">
        <w:rPr>
          <w:sz w:val="24"/>
          <w:szCs w:val="24"/>
        </w:rPr>
        <w:t>Almiron; Moreno, 2022</w:t>
      </w:r>
      <w:r w:rsidR="00807EF5" w:rsidRPr="00807EF5">
        <w:rPr>
          <w:sz w:val="24"/>
          <w:szCs w:val="24"/>
        </w:rPr>
        <w:t>;</w:t>
      </w:r>
      <w:r w:rsidR="00240B39">
        <w:rPr>
          <w:sz w:val="24"/>
          <w:szCs w:val="24"/>
        </w:rPr>
        <w:t xml:space="preserve"> na Suécia:</w:t>
      </w:r>
      <w:r w:rsidR="00807EF5" w:rsidRPr="00807EF5">
        <w:rPr>
          <w:sz w:val="24"/>
          <w:szCs w:val="24"/>
        </w:rPr>
        <w:t xml:space="preserve"> </w:t>
      </w:r>
      <w:r w:rsidR="00240B39" w:rsidRPr="00796ADD">
        <w:rPr>
          <w:sz w:val="24"/>
          <w:szCs w:val="24"/>
        </w:rPr>
        <w:t xml:space="preserve">Galaz </w:t>
      </w:r>
      <w:r w:rsidR="00240B39" w:rsidRPr="00807EF5">
        <w:rPr>
          <w:i/>
          <w:iCs/>
          <w:sz w:val="24"/>
          <w:szCs w:val="24"/>
        </w:rPr>
        <w:t>et al</w:t>
      </w:r>
      <w:r w:rsidR="00240B39" w:rsidRPr="00796ADD">
        <w:rPr>
          <w:sz w:val="24"/>
          <w:szCs w:val="24"/>
        </w:rPr>
        <w:t>., 2023</w:t>
      </w:r>
      <w:r w:rsidR="00807EF5">
        <w:rPr>
          <w:sz w:val="24"/>
          <w:szCs w:val="24"/>
        </w:rPr>
        <w:t xml:space="preserve">) </w:t>
      </w:r>
      <w:r w:rsidR="00796ADD" w:rsidRPr="00796ADD">
        <w:rPr>
          <w:sz w:val="24"/>
          <w:szCs w:val="24"/>
        </w:rPr>
        <w:t xml:space="preserve">e </w:t>
      </w:r>
      <w:r w:rsidR="00240B39">
        <w:rPr>
          <w:sz w:val="24"/>
          <w:szCs w:val="24"/>
        </w:rPr>
        <w:t>nos EUA</w:t>
      </w:r>
      <w:r w:rsidR="00807EF5" w:rsidRPr="00807EF5">
        <w:rPr>
          <w:color w:val="000000"/>
          <w:sz w:val="22"/>
          <w:szCs w:val="22"/>
        </w:rPr>
        <w:t xml:space="preserve"> </w:t>
      </w:r>
      <w:r w:rsidR="00240B39">
        <w:rPr>
          <w:color w:val="000000"/>
          <w:sz w:val="22"/>
          <w:szCs w:val="22"/>
        </w:rPr>
        <w:t>(</w:t>
      </w:r>
      <w:r w:rsidR="00240B39" w:rsidRPr="00807EF5">
        <w:rPr>
          <w:sz w:val="24"/>
          <w:szCs w:val="24"/>
        </w:rPr>
        <w:t>Dunlpap &amp; McCright</w:t>
      </w:r>
      <w:r w:rsidR="00240B39">
        <w:rPr>
          <w:sz w:val="24"/>
          <w:szCs w:val="24"/>
        </w:rPr>
        <w:t xml:space="preserve">, 2011; </w:t>
      </w:r>
      <w:r w:rsidR="00807EF5" w:rsidRPr="00807EF5">
        <w:rPr>
          <w:sz w:val="24"/>
          <w:szCs w:val="24"/>
        </w:rPr>
        <w:t>Jacques</w:t>
      </w:r>
      <w:r w:rsidR="00240B39">
        <w:rPr>
          <w:sz w:val="24"/>
          <w:szCs w:val="24"/>
        </w:rPr>
        <w:t>, 2012)</w:t>
      </w:r>
      <w:r w:rsidR="00796ADD" w:rsidRPr="00796ADD">
        <w:rPr>
          <w:sz w:val="24"/>
          <w:szCs w:val="24"/>
        </w:rPr>
        <w:t>, com reduzida atenção aos processos de circulação e apropriação dessas dinâmicas em municípios brasileiros. Sob a perspectiva social, a pesquisa justifica-se pela centralidade da crise climática como um dos principais desafios contemporâneos à preservação das condições de vida humana, considerando que a disseminação de desinformação e o fortalecimento de narrativas obstrucionistas podem comprometer a construção de respostas coletivas fundamentadas em evidências científicas e enfraquecer a capacidade social e institucional de enfrentamento das mudanças climáticas.</w:t>
      </w:r>
    </w:p>
    <w:p w14:paraId="0CDC3173" w14:textId="0993E4DE" w:rsidR="008913F4" w:rsidRDefault="0020724B" w:rsidP="00BF5FFF">
      <w:pPr>
        <w:pStyle w:val="Corpodetexto"/>
        <w:spacing w:before="1" w:line="360" w:lineRule="auto"/>
        <w:ind w:firstLine="720"/>
        <w:jc w:val="both"/>
        <w:rPr>
          <w:sz w:val="24"/>
          <w:szCs w:val="24"/>
        </w:rPr>
      </w:pPr>
      <w:r>
        <w:rPr>
          <w:sz w:val="24"/>
          <w:szCs w:val="24"/>
        </w:rPr>
        <w:t>O objetivo da presente pesquisa é</w:t>
      </w:r>
      <w:r w:rsidR="00796ADD" w:rsidRPr="00796ADD">
        <w:rPr>
          <w:sz w:val="24"/>
          <w:szCs w:val="24"/>
        </w:rPr>
        <w:t xml:space="preserve"> investigar </w:t>
      </w:r>
      <w:r w:rsidR="00BF5FFF" w:rsidRPr="00BF5FFF">
        <w:rPr>
          <w:sz w:val="24"/>
          <w:szCs w:val="24"/>
        </w:rPr>
        <w:t>o que a literatura científica contemporânea revela acerca das relações entre redes de desinformação e obstrução climática</w:t>
      </w:r>
      <w:r>
        <w:rPr>
          <w:sz w:val="24"/>
          <w:szCs w:val="24"/>
        </w:rPr>
        <w:t>.</w:t>
      </w:r>
      <w:r w:rsidR="00A07201">
        <w:rPr>
          <w:sz w:val="24"/>
          <w:szCs w:val="24"/>
        </w:rPr>
        <w:t xml:space="preserve"> Um segundo objetivo</w:t>
      </w:r>
      <w:r>
        <w:rPr>
          <w:sz w:val="24"/>
          <w:szCs w:val="24"/>
        </w:rPr>
        <w:t xml:space="preserve"> objetivo será </w:t>
      </w:r>
      <w:r w:rsidR="00BF5FFF" w:rsidRPr="00BF5FFF">
        <w:rPr>
          <w:sz w:val="24"/>
          <w:szCs w:val="24"/>
        </w:rPr>
        <w:t>examinar como as redes de desinformação climática influenciam a atuação de gestores públicos</w:t>
      </w:r>
      <w:r w:rsidR="00A07201">
        <w:rPr>
          <w:sz w:val="24"/>
          <w:szCs w:val="24"/>
        </w:rPr>
        <w:t>;</w:t>
      </w:r>
      <w:r w:rsidR="00BF5FFF" w:rsidRPr="00BF5FFF">
        <w:rPr>
          <w:sz w:val="24"/>
          <w:szCs w:val="24"/>
        </w:rPr>
        <w:t xml:space="preserve"> como circulam</w:t>
      </w:r>
      <w:r w:rsidR="00A07201">
        <w:rPr>
          <w:sz w:val="24"/>
          <w:szCs w:val="24"/>
        </w:rPr>
        <w:t>; e como</w:t>
      </w:r>
      <w:r w:rsidR="00BF5FFF" w:rsidRPr="00BF5FFF">
        <w:rPr>
          <w:sz w:val="24"/>
          <w:szCs w:val="24"/>
        </w:rPr>
        <w:t xml:space="preserve"> impactam a percepção pública sobre as mudanças climáticas em contextos municipais brasileiros</w:t>
      </w:r>
      <w:r w:rsidR="00A07201">
        <w:rPr>
          <w:sz w:val="24"/>
          <w:szCs w:val="24"/>
        </w:rPr>
        <w:t xml:space="preserve">. Contudo, o segundo objetivo será reservado a </w:t>
      </w:r>
      <w:r w:rsidR="00A07201" w:rsidRPr="00BF5FFF">
        <w:rPr>
          <w:sz w:val="24"/>
          <w:szCs w:val="24"/>
        </w:rPr>
        <w:t>desdobramentos futuros dessa agenda investigativa</w:t>
      </w:r>
      <w:r w:rsidR="00A07201">
        <w:rPr>
          <w:sz w:val="24"/>
          <w:szCs w:val="24"/>
        </w:rPr>
        <w:t>.</w:t>
      </w:r>
    </w:p>
    <w:p w14:paraId="621BD757" w14:textId="77777777" w:rsidR="00BF5FFF" w:rsidRPr="005F70B0" w:rsidRDefault="00BF5FFF" w:rsidP="00BF5FFF">
      <w:pPr>
        <w:pStyle w:val="Corpodetexto"/>
        <w:spacing w:before="1" w:line="360" w:lineRule="auto"/>
        <w:jc w:val="both"/>
        <w:rPr>
          <w:sz w:val="24"/>
          <w:szCs w:val="24"/>
        </w:rPr>
      </w:pPr>
    </w:p>
    <w:p w14:paraId="77E17EFD" w14:textId="274DEC86" w:rsidR="00A302B8" w:rsidRPr="0020724B" w:rsidRDefault="00E3782C" w:rsidP="00A302B8">
      <w:pPr>
        <w:pStyle w:val="Corpodetexto"/>
        <w:spacing w:before="1" w:line="360" w:lineRule="auto"/>
        <w:jc w:val="both"/>
        <w:rPr>
          <w:b/>
          <w:bCs/>
          <w:sz w:val="28"/>
          <w:szCs w:val="28"/>
        </w:rPr>
      </w:pPr>
      <w:r w:rsidRPr="005F70B0">
        <w:rPr>
          <w:b/>
          <w:bCs/>
          <w:sz w:val="28"/>
          <w:szCs w:val="28"/>
        </w:rPr>
        <w:t>Metodologia</w:t>
      </w:r>
    </w:p>
    <w:p w14:paraId="7D7BAD48" w14:textId="5261BBCE" w:rsidR="00BF5FFF" w:rsidRDefault="00A302B8" w:rsidP="0020724B">
      <w:pPr>
        <w:pStyle w:val="Corpodetexto"/>
        <w:spacing w:before="1" w:line="360" w:lineRule="auto"/>
        <w:ind w:firstLine="720"/>
        <w:jc w:val="both"/>
        <w:rPr>
          <w:sz w:val="24"/>
          <w:szCs w:val="24"/>
        </w:rPr>
      </w:pPr>
      <w:r w:rsidRPr="00A302B8">
        <w:rPr>
          <w:sz w:val="24"/>
          <w:szCs w:val="24"/>
        </w:rPr>
        <w:t xml:space="preserve">A presente pesquisa possui abordagem qualitativa, por buscar compreender e interpretar os sentidos, relações e dinâmicas que permeiam os fenômenos da obstrução climática e das redes de desinformação, sem a pretensão de produzir generalizações estatísticas. Quanto aos </w:t>
      </w:r>
      <w:r w:rsidRPr="00A302B8">
        <w:rPr>
          <w:sz w:val="24"/>
          <w:szCs w:val="24"/>
        </w:rPr>
        <w:lastRenderedPageBreak/>
        <w:t xml:space="preserve">procedimentos técnicos, a investigação adota a revisão bibliográfica, entendida como uma técnica de pesquisa que permite analisar e interpretar criticamente a produção científica existente sobre determinado objeto de estudo. Para tanto, serão consultados artigos científicos, livros, capítulos de livros e demais produções acadêmicas disponíveis </w:t>
      </w:r>
      <w:r w:rsidR="0041129B">
        <w:rPr>
          <w:sz w:val="24"/>
          <w:szCs w:val="24"/>
        </w:rPr>
        <w:t>na</w:t>
      </w:r>
      <w:r w:rsidRPr="00A302B8">
        <w:rPr>
          <w:sz w:val="24"/>
          <w:szCs w:val="24"/>
        </w:rPr>
        <w:t xml:space="preserve"> base de dados Google Scholar</w:t>
      </w:r>
      <w:r w:rsidR="0041129B">
        <w:rPr>
          <w:sz w:val="24"/>
          <w:szCs w:val="24"/>
        </w:rPr>
        <w:t>.</w:t>
      </w:r>
    </w:p>
    <w:p w14:paraId="6AB1C1F9" w14:textId="77777777" w:rsidR="00E3782C" w:rsidRPr="005F70B0" w:rsidRDefault="00E3782C" w:rsidP="00E3782C">
      <w:pPr>
        <w:pStyle w:val="Corpodetexto"/>
        <w:spacing w:before="1" w:line="360" w:lineRule="auto"/>
        <w:rPr>
          <w:sz w:val="24"/>
          <w:szCs w:val="24"/>
        </w:rPr>
      </w:pPr>
    </w:p>
    <w:p w14:paraId="71573541" w14:textId="4E79BD08"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2961FEFB" w14:textId="3C97E730" w:rsidR="00140C97" w:rsidRPr="00140C97" w:rsidRDefault="00140C97" w:rsidP="00140C97">
      <w:pPr>
        <w:pStyle w:val="Corpodetexto"/>
        <w:spacing w:before="1" w:line="360" w:lineRule="auto"/>
        <w:ind w:firstLine="720"/>
        <w:jc w:val="both"/>
        <w:rPr>
          <w:sz w:val="24"/>
          <w:szCs w:val="24"/>
        </w:rPr>
      </w:pPr>
      <w:r w:rsidRPr="00140C97">
        <w:rPr>
          <w:sz w:val="24"/>
          <w:szCs w:val="24"/>
        </w:rPr>
        <w:t xml:space="preserve">Os resultados da revisão bibliográfica indicam convergência teórica consistente quanto ao papel das redes de desinformação como instrumento estruturante da obstrução climática. Em primeiro lugar, observa-se que a obstrução climática ultrapassa a noção de negacionismo, constituindo um conjunto mais amplo de estratégias políticas, econômicas e comunicacionais orientadas à manutenção do status quo e ao enfraquecimento da ação climática (Almiron; Moreno, 2022; Roberts </w:t>
      </w:r>
      <w:r w:rsidRPr="00140C97">
        <w:rPr>
          <w:i/>
          <w:iCs/>
          <w:sz w:val="24"/>
          <w:szCs w:val="24"/>
        </w:rPr>
        <w:t>et al.</w:t>
      </w:r>
      <w:r w:rsidRPr="00140C97">
        <w:rPr>
          <w:sz w:val="24"/>
          <w:szCs w:val="24"/>
        </w:rPr>
        <w:t>, 2025). Nesse arranjo, as redes de influência operam de forma organizada, articulando atores políticos, econômicos e comunicacionais na produção de narrativas de resistência à regulação ambiental (Brulle, 2021).</w:t>
      </w:r>
    </w:p>
    <w:p w14:paraId="4F8C82FE" w14:textId="2A8CF12F" w:rsidR="00140C97" w:rsidRPr="00140C97" w:rsidRDefault="00140C97" w:rsidP="00140C97">
      <w:pPr>
        <w:pStyle w:val="Corpodetexto"/>
        <w:spacing w:before="1" w:line="360" w:lineRule="auto"/>
        <w:ind w:firstLine="720"/>
        <w:jc w:val="both"/>
        <w:rPr>
          <w:sz w:val="24"/>
          <w:szCs w:val="24"/>
        </w:rPr>
      </w:pPr>
      <w:r w:rsidRPr="00140C97">
        <w:rPr>
          <w:sz w:val="24"/>
          <w:szCs w:val="24"/>
        </w:rPr>
        <w:t xml:space="preserve">Além disso, a literatura evidencia que tais redes não são estáticas, mas adaptativas, ajustando discursos e estratégias conforme mudanças políticas e tecnológicas, o que amplia sua capacidade de influência sobre a esfera pública (Eskridge-Aldama </w:t>
      </w:r>
      <w:r w:rsidRPr="00140C97">
        <w:rPr>
          <w:i/>
          <w:iCs/>
          <w:sz w:val="24"/>
          <w:szCs w:val="24"/>
        </w:rPr>
        <w:t>et al.</w:t>
      </w:r>
      <w:r w:rsidRPr="00140C97">
        <w:rPr>
          <w:sz w:val="24"/>
          <w:szCs w:val="24"/>
        </w:rPr>
        <w:t xml:space="preserve">, 2026; Fortin </w:t>
      </w:r>
      <w:r w:rsidRPr="00140C97">
        <w:rPr>
          <w:i/>
          <w:iCs/>
          <w:sz w:val="24"/>
          <w:szCs w:val="24"/>
        </w:rPr>
        <w:t>et al</w:t>
      </w:r>
      <w:r w:rsidRPr="00140C97">
        <w:rPr>
          <w:sz w:val="24"/>
          <w:szCs w:val="24"/>
        </w:rPr>
        <w:t>., 2025). Nesse processo, as desordens informacionais funcionam como infraestrutura comunicacional da obstrução, ao permitir a circulação de conteúdos enganosos e a fragmentação de consensos sobre a crise climática (Wardle; Derakhshan, 2017; Galaz</w:t>
      </w:r>
      <w:r w:rsidRPr="00140C97">
        <w:rPr>
          <w:i/>
          <w:iCs/>
          <w:sz w:val="24"/>
          <w:szCs w:val="24"/>
        </w:rPr>
        <w:t xml:space="preserve"> et al.</w:t>
      </w:r>
      <w:r w:rsidRPr="00140C97">
        <w:rPr>
          <w:sz w:val="24"/>
          <w:szCs w:val="24"/>
        </w:rPr>
        <w:t>, 2023).</w:t>
      </w:r>
    </w:p>
    <w:p w14:paraId="0575729B" w14:textId="786BF63A" w:rsidR="00500469" w:rsidRDefault="00140C97" w:rsidP="00500469">
      <w:pPr>
        <w:pStyle w:val="Corpodetexto"/>
        <w:spacing w:before="1" w:line="360" w:lineRule="auto"/>
        <w:ind w:firstLine="720"/>
        <w:jc w:val="both"/>
        <w:rPr>
          <w:sz w:val="24"/>
          <w:szCs w:val="24"/>
        </w:rPr>
      </w:pPr>
      <w:r w:rsidRPr="00140C97">
        <w:rPr>
          <w:sz w:val="24"/>
          <w:szCs w:val="24"/>
        </w:rPr>
        <w:t>Dessa forma, os achados indicam que as redes de desinformação constituem um dos principais instrumentos de operacionalização da obstrução climática, atuando diretamente na produção de incerteza, na erosão da confiança institucional e na limitação de respostas políticas efetivas à crise climática, ainda que persistam lacunas quanto aos impactos em contextos locais e no Sul Global.</w:t>
      </w:r>
      <w:r>
        <w:rPr>
          <w:sz w:val="24"/>
          <w:szCs w:val="24"/>
        </w:rPr>
        <w:t xml:space="preserve"> A Tabela 1 sintetiza a pesquisa bibliográfica realizada:</w:t>
      </w:r>
    </w:p>
    <w:p w14:paraId="75812385" w14:textId="77777777" w:rsidR="00500469" w:rsidRDefault="00500469" w:rsidP="00500469">
      <w:pPr>
        <w:pStyle w:val="Corpodetexto"/>
        <w:spacing w:before="1" w:line="360" w:lineRule="auto"/>
        <w:ind w:firstLine="720"/>
        <w:jc w:val="both"/>
        <w:rPr>
          <w:sz w:val="24"/>
          <w:szCs w:val="24"/>
        </w:rPr>
      </w:pPr>
    </w:p>
    <w:p w14:paraId="0EC6F818" w14:textId="77777777" w:rsidR="008810EC" w:rsidRDefault="008810EC" w:rsidP="00500469">
      <w:pPr>
        <w:pStyle w:val="Corpodetexto"/>
        <w:spacing w:before="1" w:line="360" w:lineRule="auto"/>
        <w:ind w:firstLine="720"/>
        <w:jc w:val="both"/>
        <w:rPr>
          <w:sz w:val="24"/>
          <w:szCs w:val="24"/>
        </w:rPr>
      </w:pPr>
    </w:p>
    <w:p w14:paraId="616511AC" w14:textId="77777777" w:rsidR="008810EC" w:rsidRDefault="008810EC" w:rsidP="00500469">
      <w:pPr>
        <w:pStyle w:val="Corpodetexto"/>
        <w:spacing w:before="1" w:line="360" w:lineRule="auto"/>
        <w:ind w:firstLine="720"/>
        <w:jc w:val="both"/>
        <w:rPr>
          <w:sz w:val="24"/>
          <w:szCs w:val="24"/>
        </w:rPr>
      </w:pPr>
    </w:p>
    <w:p w14:paraId="7B8ED1E1" w14:textId="77777777" w:rsidR="008810EC" w:rsidRDefault="008810EC" w:rsidP="00500469">
      <w:pPr>
        <w:pStyle w:val="Corpodetexto"/>
        <w:spacing w:before="1" w:line="360" w:lineRule="auto"/>
        <w:ind w:firstLine="720"/>
        <w:jc w:val="both"/>
        <w:rPr>
          <w:sz w:val="24"/>
          <w:szCs w:val="24"/>
        </w:rPr>
      </w:pPr>
    </w:p>
    <w:p w14:paraId="4E0474D0" w14:textId="77777777" w:rsidR="008810EC" w:rsidRDefault="008810EC" w:rsidP="00500469">
      <w:pPr>
        <w:pStyle w:val="Corpodetexto"/>
        <w:spacing w:before="1" w:line="360" w:lineRule="auto"/>
        <w:ind w:firstLine="720"/>
        <w:jc w:val="both"/>
        <w:rPr>
          <w:sz w:val="24"/>
          <w:szCs w:val="24"/>
        </w:rPr>
      </w:pPr>
    </w:p>
    <w:p w14:paraId="1AC73CE9" w14:textId="77777777" w:rsidR="008810EC" w:rsidRDefault="008810EC" w:rsidP="00500469">
      <w:pPr>
        <w:pStyle w:val="Corpodetexto"/>
        <w:spacing w:before="1" w:line="360" w:lineRule="auto"/>
        <w:ind w:firstLine="720"/>
        <w:jc w:val="both"/>
        <w:rPr>
          <w:sz w:val="24"/>
          <w:szCs w:val="24"/>
        </w:rPr>
      </w:pPr>
    </w:p>
    <w:p w14:paraId="7DDEB9C6" w14:textId="533F4495" w:rsidR="0041129B" w:rsidRPr="0041129B" w:rsidRDefault="0041129B" w:rsidP="0041129B">
      <w:pPr>
        <w:pStyle w:val="Corpodetexto"/>
        <w:spacing w:line="360" w:lineRule="auto"/>
        <w:jc w:val="center"/>
      </w:pPr>
      <w:r w:rsidRPr="0041129B">
        <w:lastRenderedPageBreak/>
        <w:t xml:space="preserve">Tabela 1: </w:t>
      </w:r>
      <w:r>
        <w:t>Síntese exploratória d</w:t>
      </w:r>
      <w:r w:rsidR="002619AB">
        <w:t>a</w:t>
      </w:r>
      <w:r>
        <w:t xml:space="preserve"> </w:t>
      </w:r>
      <w:r w:rsidR="00140C97">
        <w:t>pesquisa bibliográfica</w:t>
      </w:r>
    </w:p>
    <w:tbl>
      <w:tblPr>
        <w:tblW w:w="0" w:type="auto"/>
        <w:tblCellMar>
          <w:top w:w="15" w:type="dxa"/>
          <w:left w:w="15" w:type="dxa"/>
          <w:bottom w:w="15" w:type="dxa"/>
          <w:right w:w="15" w:type="dxa"/>
        </w:tblCellMar>
        <w:tblLook w:val="04A0" w:firstRow="1" w:lastRow="0" w:firstColumn="1" w:lastColumn="0" w:noHBand="0" w:noVBand="1"/>
      </w:tblPr>
      <w:tblGrid>
        <w:gridCol w:w="1177"/>
        <w:gridCol w:w="1682"/>
        <w:gridCol w:w="1173"/>
        <w:gridCol w:w="1378"/>
        <w:gridCol w:w="2064"/>
        <w:gridCol w:w="1591"/>
      </w:tblGrid>
      <w:tr w:rsidR="0041129B" w:rsidRPr="0041129B" w14:paraId="1F0321C5" w14:textId="77777777" w:rsidTr="008810EC">
        <w:trPr>
          <w:trHeight w:val="473"/>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8D0204E" w14:textId="77777777" w:rsidR="0041129B" w:rsidRPr="0041129B" w:rsidRDefault="0041129B" w:rsidP="00E80028">
            <w:pPr>
              <w:pStyle w:val="Corpodetexto"/>
              <w:jc w:val="center"/>
              <w:rPr>
                <w:lang w:val="pt-BR"/>
              </w:rPr>
            </w:pPr>
            <w:r w:rsidRPr="0041129B">
              <w:rPr>
                <w:b/>
                <w:bCs/>
                <w:lang w:val="pt-BR"/>
              </w:rPr>
              <w:t>Autor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3741545" w14:textId="77777777" w:rsidR="0041129B" w:rsidRPr="0041129B" w:rsidRDefault="0041129B" w:rsidP="00E80028">
            <w:pPr>
              <w:pStyle w:val="Corpodetexto"/>
              <w:jc w:val="center"/>
              <w:rPr>
                <w:lang w:val="pt-BR"/>
              </w:rPr>
            </w:pPr>
            <w:r w:rsidRPr="0041129B">
              <w:rPr>
                <w:b/>
                <w:bCs/>
                <w:lang w:val="pt-BR"/>
              </w:rPr>
              <w:t>Objeto de estudo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60D61A" w14:textId="77777777" w:rsidR="0041129B" w:rsidRPr="0041129B" w:rsidRDefault="0041129B" w:rsidP="00E80028">
            <w:pPr>
              <w:pStyle w:val="Corpodetexto"/>
              <w:jc w:val="center"/>
              <w:rPr>
                <w:lang w:val="pt-BR"/>
              </w:rPr>
            </w:pPr>
            <w:r w:rsidRPr="0041129B">
              <w:rPr>
                <w:b/>
                <w:bCs/>
                <w:lang w:val="pt-BR"/>
              </w:rPr>
              <w:t>Método</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027BB6" w14:textId="77777777" w:rsidR="0041129B" w:rsidRPr="0041129B" w:rsidRDefault="0041129B" w:rsidP="00E80028">
            <w:pPr>
              <w:pStyle w:val="Corpodetexto"/>
              <w:jc w:val="center"/>
              <w:rPr>
                <w:lang w:val="pt-BR"/>
              </w:rPr>
            </w:pPr>
            <w:r w:rsidRPr="0041129B">
              <w:rPr>
                <w:b/>
                <w:bCs/>
                <w:lang w:val="pt-BR"/>
              </w:rPr>
              <w:t>Dados/</w:t>
            </w:r>
            <w:r w:rsidRPr="0041129B">
              <w:rPr>
                <w:b/>
                <w:bCs/>
                <w:lang w:val="pt-BR"/>
              </w:rPr>
              <w:br/>
              <w:t>Fontes</w:t>
            </w:r>
          </w:p>
        </w:tc>
        <w:tc>
          <w:tcPr>
            <w:tcW w:w="20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F50CDE7" w14:textId="77777777" w:rsidR="0041129B" w:rsidRPr="0041129B" w:rsidRDefault="0041129B" w:rsidP="00E80028">
            <w:pPr>
              <w:pStyle w:val="Corpodetexto"/>
              <w:jc w:val="center"/>
              <w:rPr>
                <w:lang w:val="pt-BR"/>
              </w:rPr>
            </w:pPr>
            <w:r w:rsidRPr="0041129B">
              <w:rPr>
                <w:b/>
                <w:bCs/>
                <w:lang w:val="pt-BR"/>
              </w:rPr>
              <w:t>Principais achados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9F8207C" w14:textId="77777777" w:rsidR="0041129B" w:rsidRPr="0041129B" w:rsidRDefault="0041129B" w:rsidP="00E80028">
            <w:pPr>
              <w:pStyle w:val="Corpodetexto"/>
              <w:jc w:val="center"/>
              <w:rPr>
                <w:lang w:val="pt-BR"/>
              </w:rPr>
            </w:pPr>
            <w:r w:rsidRPr="0041129B">
              <w:rPr>
                <w:b/>
                <w:bCs/>
                <w:lang w:val="pt-BR"/>
              </w:rPr>
              <w:t>Limitações/</w:t>
            </w:r>
            <w:r w:rsidRPr="0041129B">
              <w:rPr>
                <w:b/>
                <w:bCs/>
                <w:lang w:val="pt-BR"/>
              </w:rPr>
              <w:br/>
              <w:t>Lacunas</w:t>
            </w:r>
          </w:p>
        </w:tc>
      </w:tr>
      <w:tr w:rsidR="0041129B" w:rsidRPr="0041129B" w14:paraId="74FD1589" w14:textId="77777777" w:rsidTr="008810EC">
        <w:trPr>
          <w:trHeight w:val="106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6334B8C" w14:textId="77777777" w:rsidR="0041129B" w:rsidRPr="0041129B" w:rsidRDefault="0041129B" w:rsidP="0041129B">
            <w:pPr>
              <w:pStyle w:val="Corpodetexto"/>
              <w:rPr>
                <w:lang w:val="pt-BR"/>
              </w:rPr>
            </w:pPr>
            <w:r w:rsidRPr="0041129B">
              <w:rPr>
                <w:lang w:val="pt-BR"/>
              </w:rPr>
              <w:t>Almiron e Moreno (2022)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8E6108E" w14:textId="77777777" w:rsidR="0041129B" w:rsidRPr="0041129B" w:rsidRDefault="0041129B" w:rsidP="0041129B">
            <w:pPr>
              <w:pStyle w:val="Corpodetexto"/>
              <w:rPr>
                <w:lang w:val="pt-BR"/>
              </w:rPr>
            </w:pPr>
            <w:r w:rsidRPr="0041129B">
              <w:rPr>
                <w:lang w:val="pt-BR"/>
              </w:rPr>
              <w:t>Evolução conceitual do negacionismo para a obstrução climática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15D121" w14:textId="77777777" w:rsidR="0041129B" w:rsidRPr="0041129B" w:rsidRDefault="0041129B" w:rsidP="0041129B">
            <w:pPr>
              <w:pStyle w:val="Corpodetexto"/>
              <w:rPr>
                <w:lang w:val="pt-BR"/>
              </w:rPr>
            </w:pPr>
            <w:r w:rsidRPr="0041129B">
              <w:rPr>
                <w:lang w:val="pt-BR"/>
              </w:rPr>
              <w:t>Ensaio teórico</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04CC02" w14:textId="77777777" w:rsidR="0041129B" w:rsidRPr="0041129B" w:rsidRDefault="0041129B" w:rsidP="0041129B">
            <w:pPr>
              <w:pStyle w:val="Corpodetexto"/>
              <w:rPr>
                <w:lang w:val="pt-BR"/>
              </w:rPr>
            </w:pPr>
            <w:r w:rsidRPr="0041129B">
              <w:rPr>
                <w:lang w:val="pt-BR"/>
              </w:rPr>
              <w:t>Literatura sobre comunicação climática</w:t>
            </w:r>
          </w:p>
        </w:tc>
        <w:tc>
          <w:tcPr>
            <w:tcW w:w="20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8134DA7" w14:textId="77777777" w:rsidR="0041129B" w:rsidRPr="0041129B" w:rsidRDefault="0041129B" w:rsidP="0041129B">
            <w:pPr>
              <w:pStyle w:val="Corpodetexto"/>
              <w:rPr>
                <w:lang w:val="pt-BR"/>
              </w:rPr>
            </w:pPr>
            <w:r w:rsidRPr="0041129B">
              <w:rPr>
                <w:lang w:val="pt-BR"/>
              </w:rPr>
              <w:t xml:space="preserve">A obstrução climática é conceito mais amplo que negacionismo e engloba atores que dificultam a ação climática em defesa do </w:t>
            </w:r>
            <w:r w:rsidRPr="0041129B">
              <w:rPr>
                <w:i/>
                <w:iCs/>
                <w:lang w:val="pt-BR"/>
              </w:rPr>
              <w:t>status quo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796F334" w14:textId="77777777" w:rsidR="0041129B" w:rsidRPr="0041129B" w:rsidRDefault="0041129B" w:rsidP="0041129B">
            <w:pPr>
              <w:pStyle w:val="Corpodetexto"/>
              <w:rPr>
                <w:lang w:val="pt-BR"/>
              </w:rPr>
            </w:pPr>
            <w:r w:rsidRPr="0041129B">
              <w:rPr>
                <w:lang w:val="pt-BR"/>
              </w:rPr>
              <w:t>Não investiga manifestações empíricas em contextos locais nem relações com gestores públicos</w:t>
            </w:r>
          </w:p>
        </w:tc>
      </w:tr>
      <w:tr w:rsidR="0041129B" w:rsidRPr="0041129B" w14:paraId="2F9426F9" w14:textId="77777777" w:rsidTr="008810EC">
        <w:trPr>
          <w:trHeight w:val="88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C302E85" w14:textId="77777777" w:rsidR="0041129B" w:rsidRPr="0041129B" w:rsidRDefault="0041129B" w:rsidP="0041129B">
            <w:pPr>
              <w:pStyle w:val="Corpodetexto"/>
              <w:rPr>
                <w:lang w:val="pt-BR"/>
              </w:rPr>
            </w:pPr>
            <w:r w:rsidRPr="0041129B">
              <w:rPr>
                <w:lang w:val="pt-BR"/>
              </w:rPr>
              <w:t>Brulle (2021)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F7560A2" w14:textId="77777777" w:rsidR="0041129B" w:rsidRPr="0041129B" w:rsidRDefault="0041129B" w:rsidP="0041129B">
            <w:pPr>
              <w:pStyle w:val="Corpodetexto"/>
              <w:rPr>
                <w:lang w:val="pt-BR"/>
              </w:rPr>
            </w:pPr>
            <w:r w:rsidRPr="0041129B">
              <w:rPr>
                <w:lang w:val="pt-BR"/>
              </w:rPr>
              <w:t>Estrutura da oposição à ação climática nos Estados Unidos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5090928" w14:textId="77777777" w:rsidR="0041129B" w:rsidRPr="0041129B" w:rsidRDefault="0041129B" w:rsidP="0041129B">
            <w:pPr>
              <w:pStyle w:val="Corpodetexto"/>
              <w:rPr>
                <w:lang w:val="pt-BR"/>
              </w:rPr>
            </w:pPr>
            <w:r w:rsidRPr="0041129B">
              <w:rPr>
                <w:lang w:val="pt-BR"/>
              </w:rPr>
              <w:t>Análise documental e revisão da literatura</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6B1295C" w14:textId="77777777" w:rsidR="0041129B" w:rsidRPr="0041129B" w:rsidRDefault="0041129B" w:rsidP="0041129B">
            <w:pPr>
              <w:pStyle w:val="Corpodetexto"/>
              <w:rPr>
                <w:lang w:val="pt-BR"/>
              </w:rPr>
            </w:pPr>
            <w:r w:rsidRPr="0041129B">
              <w:rPr>
                <w:i/>
                <w:iCs/>
                <w:lang w:val="pt-BR"/>
              </w:rPr>
              <w:t>Think tanks</w:t>
            </w:r>
            <w:r w:rsidRPr="0041129B">
              <w:rPr>
                <w:lang w:val="pt-BR"/>
              </w:rPr>
              <w:t>, organizações e redes políticas</w:t>
            </w:r>
          </w:p>
        </w:tc>
        <w:tc>
          <w:tcPr>
            <w:tcW w:w="20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58C827D" w14:textId="77777777" w:rsidR="0041129B" w:rsidRPr="0041129B" w:rsidRDefault="0041129B" w:rsidP="0041129B">
            <w:pPr>
              <w:pStyle w:val="Corpodetexto"/>
              <w:rPr>
                <w:lang w:val="pt-BR"/>
              </w:rPr>
            </w:pPr>
            <w:r w:rsidRPr="0041129B">
              <w:rPr>
                <w:lang w:val="pt-BR"/>
              </w:rPr>
              <w:t>A obstrução climática opera por meio de redes organizadas de influência política e econômica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A76EDF9" w14:textId="77777777" w:rsidR="0041129B" w:rsidRPr="0041129B" w:rsidRDefault="0041129B" w:rsidP="0041129B">
            <w:pPr>
              <w:pStyle w:val="Corpodetexto"/>
              <w:rPr>
                <w:lang w:val="pt-BR"/>
              </w:rPr>
            </w:pPr>
            <w:r w:rsidRPr="0041129B">
              <w:rPr>
                <w:lang w:val="pt-BR"/>
              </w:rPr>
              <w:t>Foco no contexto norte-americano</w:t>
            </w:r>
          </w:p>
        </w:tc>
      </w:tr>
      <w:tr w:rsidR="0041129B" w:rsidRPr="0041129B" w14:paraId="7EB8D1C7" w14:textId="77777777" w:rsidTr="008810EC">
        <w:trPr>
          <w:trHeight w:val="74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1A7FD2A" w14:textId="77777777" w:rsidR="0041129B" w:rsidRPr="0041129B" w:rsidRDefault="0041129B" w:rsidP="0041129B">
            <w:pPr>
              <w:pStyle w:val="Corpodetexto"/>
              <w:rPr>
                <w:lang w:val="pt-BR"/>
              </w:rPr>
            </w:pPr>
            <w:r w:rsidRPr="0041129B">
              <w:rPr>
                <w:lang w:val="pt-BR"/>
              </w:rPr>
              <w:t>Eskridge-</w:t>
            </w:r>
            <w:r w:rsidRPr="0041129B">
              <w:rPr>
                <w:lang w:val="pt-BR"/>
              </w:rPr>
              <w:br/>
              <w:t xml:space="preserve">Aldama </w:t>
            </w:r>
            <w:r w:rsidRPr="0041129B">
              <w:rPr>
                <w:i/>
                <w:iCs/>
                <w:lang w:val="pt-BR"/>
              </w:rPr>
              <w:t>et al</w:t>
            </w:r>
            <w:r w:rsidRPr="0041129B">
              <w:rPr>
                <w:lang w:val="pt-BR"/>
              </w:rPr>
              <w:t>. (2026)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A824E1" w14:textId="77777777" w:rsidR="0041129B" w:rsidRPr="0041129B" w:rsidRDefault="0041129B" w:rsidP="0041129B">
            <w:pPr>
              <w:pStyle w:val="Corpodetexto"/>
              <w:rPr>
                <w:lang w:val="pt-BR"/>
              </w:rPr>
            </w:pPr>
            <w:r w:rsidRPr="0041129B">
              <w:rPr>
                <w:i/>
                <w:iCs/>
                <w:lang w:val="pt-BR"/>
              </w:rPr>
              <w:t>Climate countermovement</w:t>
            </w:r>
            <w:r w:rsidRPr="0041129B">
              <w:rPr>
                <w:lang w:val="pt-BR"/>
              </w:rPr>
              <w:t xml:space="preserve"> (CCM)</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19B7F70" w14:textId="77777777" w:rsidR="0041129B" w:rsidRPr="0041129B" w:rsidRDefault="0041129B" w:rsidP="0041129B">
            <w:pPr>
              <w:pStyle w:val="Corpodetexto"/>
              <w:rPr>
                <w:lang w:val="pt-BR"/>
              </w:rPr>
            </w:pPr>
            <w:r w:rsidRPr="0041129B">
              <w:rPr>
                <w:lang w:val="pt-BR"/>
              </w:rPr>
              <w:t>Revisão sistemática da literatura</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74D245" w14:textId="77777777" w:rsidR="0041129B" w:rsidRPr="0041129B" w:rsidRDefault="0041129B" w:rsidP="0041129B">
            <w:pPr>
              <w:pStyle w:val="Corpodetexto"/>
              <w:rPr>
                <w:lang w:val="pt-BR"/>
              </w:rPr>
            </w:pPr>
            <w:r w:rsidRPr="0041129B">
              <w:rPr>
                <w:lang w:val="pt-BR"/>
              </w:rPr>
              <w:t>Produção científica internacional</w:t>
            </w:r>
          </w:p>
        </w:tc>
        <w:tc>
          <w:tcPr>
            <w:tcW w:w="20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B347BA" w14:textId="77777777" w:rsidR="0041129B" w:rsidRPr="0041129B" w:rsidRDefault="0041129B" w:rsidP="0041129B">
            <w:pPr>
              <w:pStyle w:val="Corpodetexto"/>
              <w:rPr>
                <w:lang w:val="pt-BR"/>
              </w:rPr>
            </w:pPr>
            <w:r w:rsidRPr="0041129B">
              <w:rPr>
                <w:lang w:val="pt-BR"/>
              </w:rPr>
              <w:t>Os atores obstrucionistas adaptam seus discursos ao longo do tempo, mantendo estratégias de bloqueio da ação climática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D3A049" w14:textId="77777777" w:rsidR="0041129B" w:rsidRPr="0041129B" w:rsidRDefault="0041129B" w:rsidP="0041129B">
            <w:pPr>
              <w:pStyle w:val="Corpodetexto"/>
              <w:rPr>
                <w:lang w:val="pt-BR"/>
              </w:rPr>
            </w:pPr>
            <w:r w:rsidRPr="0041129B">
              <w:rPr>
                <w:lang w:val="pt-BR"/>
              </w:rPr>
              <w:t>Pouca compreensão sobre efeitos concretos em políticas públicas locais</w:t>
            </w:r>
          </w:p>
        </w:tc>
      </w:tr>
      <w:tr w:rsidR="0041129B" w:rsidRPr="0041129B" w14:paraId="1E24C1FD" w14:textId="77777777" w:rsidTr="008810EC">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54C784" w14:textId="77777777" w:rsidR="0041129B" w:rsidRPr="0041129B" w:rsidRDefault="0041129B" w:rsidP="0041129B">
            <w:pPr>
              <w:pStyle w:val="Corpodetexto"/>
              <w:rPr>
                <w:lang w:val="pt-BR"/>
              </w:rPr>
            </w:pPr>
            <w:r w:rsidRPr="0041129B">
              <w:rPr>
                <w:lang w:val="pt-BR"/>
              </w:rPr>
              <w:t xml:space="preserve">Fortin </w:t>
            </w:r>
            <w:r w:rsidRPr="0041129B">
              <w:rPr>
                <w:i/>
                <w:iCs/>
                <w:lang w:val="pt-BR"/>
              </w:rPr>
              <w:t>et al</w:t>
            </w:r>
            <w:r w:rsidRPr="0041129B">
              <w:rPr>
                <w:lang w:val="pt-BR"/>
              </w:rPr>
              <w:t>. (2025)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76CF1F" w14:textId="77777777" w:rsidR="0041129B" w:rsidRPr="0041129B" w:rsidRDefault="0041129B" w:rsidP="0041129B">
            <w:pPr>
              <w:pStyle w:val="Corpodetexto"/>
              <w:rPr>
                <w:lang w:val="pt-BR"/>
              </w:rPr>
            </w:pPr>
            <w:r w:rsidRPr="0041129B">
              <w:rPr>
                <w:lang w:val="pt-BR"/>
              </w:rPr>
              <w:t>Tipologias de discursos de obstrução climática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F4ACA3" w14:textId="77777777" w:rsidR="0041129B" w:rsidRPr="0041129B" w:rsidRDefault="0041129B" w:rsidP="0041129B">
            <w:pPr>
              <w:pStyle w:val="Corpodetexto"/>
              <w:rPr>
                <w:lang w:val="pt-BR"/>
              </w:rPr>
            </w:pPr>
            <w:r w:rsidRPr="0041129B">
              <w:rPr>
                <w:lang w:val="pt-BR"/>
              </w:rPr>
              <w:t>Pesquisa teórica e documental</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38F8A8E" w14:textId="77777777" w:rsidR="0041129B" w:rsidRPr="0041129B" w:rsidRDefault="0041129B" w:rsidP="0041129B">
            <w:pPr>
              <w:pStyle w:val="Corpodetexto"/>
              <w:rPr>
                <w:lang w:val="pt-BR"/>
              </w:rPr>
            </w:pPr>
            <w:r w:rsidRPr="0041129B">
              <w:rPr>
                <w:lang w:val="pt-BR"/>
              </w:rPr>
              <w:t>Literatura especializada</w:t>
            </w:r>
          </w:p>
        </w:tc>
        <w:tc>
          <w:tcPr>
            <w:tcW w:w="20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4C36344" w14:textId="77777777" w:rsidR="0041129B" w:rsidRPr="0041129B" w:rsidRDefault="0041129B" w:rsidP="0041129B">
            <w:pPr>
              <w:pStyle w:val="Corpodetexto"/>
              <w:rPr>
                <w:lang w:val="pt-BR"/>
              </w:rPr>
            </w:pPr>
            <w:r w:rsidRPr="0041129B">
              <w:rPr>
                <w:lang w:val="pt-BR"/>
              </w:rPr>
              <w:t>Identifica diferentes formas discursivas de obstrução climática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C4274F" w14:textId="77777777" w:rsidR="0041129B" w:rsidRPr="0041129B" w:rsidRDefault="0041129B" w:rsidP="0041129B">
            <w:pPr>
              <w:pStyle w:val="Corpodetexto"/>
              <w:rPr>
                <w:lang w:val="pt-BR"/>
              </w:rPr>
            </w:pPr>
            <w:r w:rsidRPr="0041129B">
              <w:rPr>
                <w:lang w:val="pt-BR"/>
              </w:rPr>
              <w:t>Não analisa impactos sobre agendas governamentais</w:t>
            </w:r>
          </w:p>
        </w:tc>
      </w:tr>
      <w:tr w:rsidR="0041129B" w:rsidRPr="0041129B" w14:paraId="0A589D33" w14:textId="77777777" w:rsidTr="008810EC">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32DAE9" w14:textId="77777777" w:rsidR="0041129B" w:rsidRPr="0041129B" w:rsidRDefault="0041129B" w:rsidP="0041129B">
            <w:pPr>
              <w:pStyle w:val="Corpodetexto"/>
              <w:rPr>
                <w:lang w:val="pt-BR"/>
              </w:rPr>
            </w:pPr>
            <w:r w:rsidRPr="0041129B">
              <w:rPr>
                <w:lang w:val="pt-BR"/>
              </w:rPr>
              <w:t xml:space="preserve">Galaz </w:t>
            </w:r>
            <w:r w:rsidRPr="0041129B">
              <w:rPr>
                <w:i/>
                <w:iCs/>
                <w:lang w:val="pt-BR"/>
              </w:rPr>
              <w:t>et al</w:t>
            </w:r>
            <w:r w:rsidRPr="0041129B">
              <w:rPr>
                <w:lang w:val="pt-BR"/>
              </w:rPr>
              <w:t>. (2023)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104C182" w14:textId="77777777" w:rsidR="0041129B" w:rsidRPr="0041129B" w:rsidRDefault="0041129B" w:rsidP="0041129B">
            <w:pPr>
              <w:pStyle w:val="Corpodetexto"/>
              <w:rPr>
                <w:lang w:val="pt-BR"/>
              </w:rPr>
            </w:pPr>
            <w:r w:rsidRPr="0041129B">
              <w:rPr>
                <w:lang w:val="pt-BR"/>
              </w:rPr>
              <w:t>Inteligência artificial e desinformação climática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E808028" w14:textId="77777777" w:rsidR="0041129B" w:rsidRPr="0041129B" w:rsidRDefault="0041129B" w:rsidP="0041129B">
            <w:pPr>
              <w:pStyle w:val="Corpodetexto"/>
              <w:rPr>
                <w:lang w:val="pt-BR"/>
              </w:rPr>
            </w:pPr>
            <w:r w:rsidRPr="0041129B">
              <w:rPr>
                <w:lang w:val="pt-BR"/>
              </w:rPr>
              <w:t>Research brief</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2C14689" w14:textId="77777777" w:rsidR="0041129B" w:rsidRPr="0041129B" w:rsidRDefault="0041129B" w:rsidP="0041129B">
            <w:pPr>
              <w:pStyle w:val="Corpodetexto"/>
              <w:rPr>
                <w:lang w:val="pt-BR"/>
              </w:rPr>
            </w:pPr>
            <w:r w:rsidRPr="0041129B">
              <w:rPr>
                <w:lang w:val="pt-BR"/>
              </w:rPr>
              <w:t>Estudos sobre IA e desinformação</w:t>
            </w:r>
          </w:p>
        </w:tc>
        <w:tc>
          <w:tcPr>
            <w:tcW w:w="20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BBBE4F7" w14:textId="77777777" w:rsidR="0041129B" w:rsidRPr="0041129B" w:rsidRDefault="0041129B" w:rsidP="0041129B">
            <w:pPr>
              <w:pStyle w:val="Corpodetexto"/>
              <w:rPr>
                <w:lang w:val="pt-BR"/>
              </w:rPr>
            </w:pPr>
            <w:r w:rsidRPr="0041129B">
              <w:rPr>
                <w:lang w:val="pt-BR"/>
              </w:rPr>
              <w:t>IA generativa amplia riscos de produção e disseminação de desinformação climática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24BA07C" w14:textId="77777777" w:rsidR="0041129B" w:rsidRPr="0041129B" w:rsidRDefault="0041129B" w:rsidP="0041129B">
            <w:pPr>
              <w:pStyle w:val="Corpodetexto"/>
              <w:rPr>
                <w:lang w:val="pt-BR"/>
              </w:rPr>
            </w:pPr>
            <w:r w:rsidRPr="0041129B">
              <w:rPr>
                <w:lang w:val="pt-BR"/>
              </w:rPr>
              <w:t>Não examina efeitos sobre gestores públicos ou políticas locais</w:t>
            </w:r>
          </w:p>
        </w:tc>
      </w:tr>
      <w:tr w:rsidR="0041129B" w:rsidRPr="0041129B" w14:paraId="547DF757" w14:textId="77777777" w:rsidTr="008810EC">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937370" w14:textId="77777777" w:rsidR="0041129B" w:rsidRPr="0041129B" w:rsidRDefault="0041129B" w:rsidP="0041129B">
            <w:pPr>
              <w:pStyle w:val="Corpodetexto"/>
              <w:rPr>
                <w:lang w:val="pt-BR"/>
              </w:rPr>
            </w:pPr>
            <w:r w:rsidRPr="0041129B">
              <w:rPr>
                <w:lang w:val="pt-BR"/>
              </w:rPr>
              <w:t>Wardle e Derakhshan (2017)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C05539" w14:textId="77777777" w:rsidR="0041129B" w:rsidRPr="0041129B" w:rsidRDefault="0041129B" w:rsidP="0041129B">
            <w:pPr>
              <w:pStyle w:val="Corpodetexto"/>
              <w:rPr>
                <w:lang w:val="pt-BR"/>
              </w:rPr>
            </w:pPr>
            <w:r w:rsidRPr="0041129B">
              <w:rPr>
                <w:lang w:val="pt-BR"/>
              </w:rPr>
              <w:t>Desordens informacionais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9234C4" w14:textId="77777777" w:rsidR="0041129B" w:rsidRPr="0041129B" w:rsidRDefault="0041129B" w:rsidP="0041129B">
            <w:pPr>
              <w:pStyle w:val="Corpodetexto"/>
              <w:rPr>
                <w:lang w:val="pt-BR"/>
              </w:rPr>
            </w:pPr>
            <w:r w:rsidRPr="0041129B">
              <w:rPr>
                <w:lang w:val="pt-BR"/>
              </w:rPr>
              <w:t>Relatório teórico-</w:t>
            </w:r>
            <w:r w:rsidRPr="0041129B">
              <w:rPr>
                <w:lang w:val="pt-BR"/>
              </w:rPr>
              <w:br/>
              <w:t>conceitual</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BFEFA80" w14:textId="77777777" w:rsidR="0041129B" w:rsidRPr="0041129B" w:rsidRDefault="0041129B" w:rsidP="0041129B">
            <w:pPr>
              <w:pStyle w:val="Corpodetexto"/>
              <w:rPr>
                <w:lang w:val="pt-BR"/>
              </w:rPr>
            </w:pPr>
            <w:r w:rsidRPr="0041129B">
              <w:rPr>
                <w:lang w:val="pt-BR"/>
              </w:rPr>
              <w:t>Revisão de literatura e casos empíricos</w:t>
            </w:r>
          </w:p>
        </w:tc>
        <w:tc>
          <w:tcPr>
            <w:tcW w:w="20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DCDC4A" w14:textId="77777777" w:rsidR="0041129B" w:rsidRPr="0041129B" w:rsidRDefault="0041129B" w:rsidP="0041129B">
            <w:pPr>
              <w:pStyle w:val="Corpodetexto"/>
              <w:rPr>
                <w:lang w:val="pt-BR"/>
              </w:rPr>
            </w:pPr>
            <w:r w:rsidRPr="0041129B">
              <w:rPr>
                <w:lang w:val="pt-BR"/>
              </w:rPr>
              <w:t xml:space="preserve">Conceituam </w:t>
            </w:r>
            <w:r w:rsidRPr="0041129B">
              <w:rPr>
                <w:i/>
                <w:iCs/>
                <w:lang w:val="pt-BR"/>
              </w:rPr>
              <w:t>misinformation</w:t>
            </w:r>
            <w:r w:rsidRPr="0041129B">
              <w:rPr>
                <w:lang w:val="pt-BR"/>
              </w:rPr>
              <w:t xml:space="preserve">, </w:t>
            </w:r>
            <w:r w:rsidRPr="0041129B">
              <w:rPr>
                <w:i/>
                <w:iCs/>
                <w:lang w:val="pt-BR"/>
              </w:rPr>
              <w:t xml:space="preserve">disinformation </w:t>
            </w:r>
            <w:r w:rsidRPr="0041129B">
              <w:rPr>
                <w:lang w:val="pt-BR"/>
              </w:rPr>
              <w:t xml:space="preserve">e </w:t>
            </w:r>
            <w:r w:rsidRPr="0041129B">
              <w:rPr>
                <w:i/>
                <w:iCs/>
                <w:lang w:val="pt-BR"/>
              </w:rPr>
              <w:t>malinformation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6FBC9EB" w14:textId="77777777" w:rsidR="0041129B" w:rsidRPr="0041129B" w:rsidRDefault="0041129B" w:rsidP="0041129B">
            <w:pPr>
              <w:pStyle w:val="Corpodetexto"/>
              <w:rPr>
                <w:lang w:val="pt-BR"/>
              </w:rPr>
            </w:pPr>
            <w:r w:rsidRPr="0041129B">
              <w:rPr>
                <w:lang w:val="pt-BR"/>
              </w:rPr>
              <w:t>Não abordam especificamente a temática climática</w:t>
            </w:r>
          </w:p>
        </w:tc>
      </w:tr>
      <w:tr w:rsidR="0041129B" w:rsidRPr="0041129B" w14:paraId="2B8934E3" w14:textId="77777777" w:rsidTr="008810EC">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F869C91" w14:textId="77777777" w:rsidR="0041129B" w:rsidRPr="0041129B" w:rsidRDefault="0041129B" w:rsidP="0041129B">
            <w:pPr>
              <w:pStyle w:val="Corpodetexto"/>
              <w:rPr>
                <w:lang w:val="pt-BR"/>
              </w:rPr>
            </w:pPr>
            <w:r w:rsidRPr="0041129B">
              <w:rPr>
                <w:lang w:val="pt-BR"/>
              </w:rPr>
              <w:t>Lima (2025)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317051" w14:textId="77777777" w:rsidR="0041129B" w:rsidRPr="0041129B" w:rsidRDefault="0041129B" w:rsidP="0041129B">
            <w:pPr>
              <w:pStyle w:val="Corpodetexto"/>
              <w:rPr>
                <w:lang w:val="pt-BR"/>
              </w:rPr>
            </w:pPr>
            <w:r w:rsidRPr="0041129B">
              <w:rPr>
                <w:lang w:val="pt-BR"/>
              </w:rPr>
              <w:t>Negacionismo climático e paradiplomacia climática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AEC732" w14:textId="77777777" w:rsidR="0041129B" w:rsidRPr="0041129B" w:rsidRDefault="0041129B" w:rsidP="0041129B">
            <w:pPr>
              <w:pStyle w:val="Corpodetexto"/>
              <w:rPr>
                <w:lang w:val="pt-BR"/>
              </w:rPr>
            </w:pPr>
            <w:r w:rsidRPr="0041129B">
              <w:rPr>
                <w:lang w:val="pt-BR"/>
              </w:rPr>
              <w:t>Pesquisa qualitativa</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D1C6EA1" w14:textId="77777777" w:rsidR="0041129B" w:rsidRPr="0041129B" w:rsidRDefault="0041129B" w:rsidP="0041129B">
            <w:pPr>
              <w:pStyle w:val="Corpodetexto"/>
              <w:rPr>
                <w:lang w:val="pt-BR"/>
              </w:rPr>
            </w:pPr>
            <w:r w:rsidRPr="0041129B">
              <w:rPr>
                <w:lang w:val="pt-BR"/>
              </w:rPr>
              <w:t>Documentos, literatura e estudos de caso</w:t>
            </w:r>
          </w:p>
        </w:tc>
        <w:tc>
          <w:tcPr>
            <w:tcW w:w="20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6CCE96F" w14:textId="77777777" w:rsidR="0041129B" w:rsidRPr="0041129B" w:rsidRDefault="0041129B" w:rsidP="0041129B">
            <w:pPr>
              <w:pStyle w:val="Corpodetexto"/>
              <w:rPr>
                <w:lang w:val="pt-BR"/>
              </w:rPr>
            </w:pPr>
            <w:r w:rsidRPr="0041129B">
              <w:rPr>
                <w:lang w:val="pt-BR"/>
              </w:rPr>
              <w:t>O negacionismo climático pode ser incorporado por governos e influenciar decisões públicas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242415" w14:textId="77777777" w:rsidR="0041129B" w:rsidRPr="0041129B" w:rsidRDefault="0041129B" w:rsidP="0041129B">
            <w:pPr>
              <w:pStyle w:val="Corpodetexto"/>
              <w:rPr>
                <w:lang w:val="pt-BR"/>
              </w:rPr>
            </w:pPr>
            <w:r w:rsidRPr="0041129B">
              <w:rPr>
                <w:lang w:val="pt-BR"/>
              </w:rPr>
              <w:t>Não analisa municípios específicos nem a formação da agenda local</w:t>
            </w:r>
          </w:p>
        </w:tc>
      </w:tr>
      <w:tr w:rsidR="0041129B" w:rsidRPr="0041129B" w14:paraId="728011F3" w14:textId="77777777" w:rsidTr="008810EC">
        <w:trPr>
          <w:trHeight w:val="29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BEBA96" w14:textId="77777777" w:rsidR="0041129B" w:rsidRPr="0041129B" w:rsidRDefault="0041129B" w:rsidP="0041129B">
            <w:pPr>
              <w:pStyle w:val="Corpodetexto"/>
              <w:rPr>
                <w:lang w:val="pt-BR"/>
              </w:rPr>
            </w:pPr>
            <w:r w:rsidRPr="0041129B">
              <w:rPr>
                <w:lang w:val="pt-BR"/>
              </w:rPr>
              <w:t xml:space="preserve">Roberts </w:t>
            </w:r>
            <w:r w:rsidRPr="0041129B">
              <w:rPr>
                <w:i/>
                <w:iCs/>
                <w:lang w:val="pt-BR"/>
              </w:rPr>
              <w:t>et al</w:t>
            </w:r>
            <w:r w:rsidRPr="0041129B">
              <w:rPr>
                <w:lang w:val="pt-BR"/>
              </w:rPr>
              <w:t>. (2025)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508E954" w14:textId="77777777" w:rsidR="0041129B" w:rsidRPr="0041129B" w:rsidRDefault="0041129B" w:rsidP="0041129B">
            <w:pPr>
              <w:pStyle w:val="Corpodetexto"/>
              <w:rPr>
                <w:lang w:val="pt-BR"/>
              </w:rPr>
            </w:pPr>
            <w:r w:rsidRPr="0041129B">
              <w:rPr>
                <w:lang w:val="pt-BR"/>
              </w:rPr>
              <w:t>Mecanismos de obstrução à ação climática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EC1761" w14:textId="77777777" w:rsidR="0041129B" w:rsidRPr="0041129B" w:rsidRDefault="0041129B" w:rsidP="0041129B">
            <w:pPr>
              <w:pStyle w:val="Corpodetexto"/>
              <w:rPr>
                <w:lang w:val="pt-BR"/>
              </w:rPr>
            </w:pPr>
            <w:r w:rsidRPr="0041129B">
              <w:rPr>
                <w:lang w:val="pt-BR"/>
              </w:rPr>
              <w:t>Revisão teórica</w:t>
            </w:r>
          </w:p>
        </w:tc>
        <w:tc>
          <w:tcPr>
            <w:tcW w:w="1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49B23D" w14:textId="77777777" w:rsidR="0041129B" w:rsidRPr="0041129B" w:rsidRDefault="0041129B" w:rsidP="0041129B">
            <w:pPr>
              <w:pStyle w:val="Corpodetexto"/>
              <w:rPr>
                <w:lang w:val="pt-BR"/>
              </w:rPr>
            </w:pPr>
            <w:r w:rsidRPr="0041129B">
              <w:rPr>
                <w:lang w:val="pt-BR"/>
              </w:rPr>
              <w:t>Literatura internacional</w:t>
            </w:r>
          </w:p>
        </w:tc>
        <w:tc>
          <w:tcPr>
            <w:tcW w:w="20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B47AB5F" w14:textId="77777777" w:rsidR="0041129B" w:rsidRPr="0041129B" w:rsidRDefault="0041129B" w:rsidP="0041129B">
            <w:pPr>
              <w:pStyle w:val="Corpodetexto"/>
              <w:rPr>
                <w:lang w:val="pt-BR"/>
              </w:rPr>
            </w:pPr>
            <w:r w:rsidRPr="0041129B">
              <w:rPr>
                <w:lang w:val="pt-BR"/>
              </w:rPr>
              <w:t>A obstrução climática opera por múltiplas estratégias políticas, econômicas e comunicacionais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78633D9" w14:textId="77777777" w:rsidR="0041129B" w:rsidRPr="0041129B" w:rsidRDefault="0041129B" w:rsidP="0041129B">
            <w:pPr>
              <w:pStyle w:val="Corpodetexto"/>
              <w:rPr>
                <w:lang w:val="pt-BR"/>
              </w:rPr>
            </w:pPr>
            <w:r w:rsidRPr="0041129B">
              <w:rPr>
                <w:lang w:val="pt-BR"/>
              </w:rPr>
              <w:t>Necessidade de estudos empíricos em contextos locais do Sul Global</w:t>
            </w:r>
          </w:p>
        </w:tc>
      </w:tr>
    </w:tbl>
    <w:p w14:paraId="5C884C88" w14:textId="72946160" w:rsidR="0041129B" w:rsidRPr="0041129B" w:rsidRDefault="0041129B" w:rsidP="0041129B">
      <w:pPr>
        <w:pStyle w:val="Corpodetexto"/>
        <w:spacing w:line="360" w:lineRule="auto"/>
        <w:jc w:val="both"/>
      </w:pPr>
      <w:r w:rsidRPr="0041129B">
        <w:t>Fonte: os autores (2026).</w:t>
      </w:r>
    </w:p>
    <w:p w14:paraId="021079D3" w14:textId="77777777" w:rsidR="00243512" w:rsidRDefault="00243512" w:rsidP="00140C97">
      <w:pPr>
        <w:pStyle w:val="Corpodetexto"/>
        <w:spacing w:line="360" w:lineRule="auto"/>
        <w:jc w:val="both"/>
        <w:rPr>
          <w:sz w:val="24"/>
          <w:szCs w:val="24"/>
        </w:rPr>
      </w:pPr>
    </w:p>
    <w:p w14:paraId="51BD208A" w14:textId="77777777" w:rsidR="00500469" w:rsidRPr="005F70B0" w:rsidRDefault="00500469" w:rsidP="00140C97">
      <w:pPr>
        <w:pStyle w:val="Corpodetexto"/>
        <w:spacing w:line="360" w:lineRule="auto"/>
        <w:jc w:val="both"/>
        <w:rPr>
          <w:sz w:val="24"/>
          <w:szCs w:val="24"/>
        </w:rPr>
      </w:pPr>
    </w:p>
    <w:p w14:paraId="1C25DF7A" w14:textId="78104C91" w:rsidR="00243512" w:rsidRPr="005F70B0" w:rsidRDefault="00243512" w:rsidP="009C4B75">
      <w:pPr>
        <w:pStyle w:val="Corpodetexto"/>
        <w:spacing w:line="360" w:lineRule="auto"/>
        <w:jc w:val="both"/>
        <w:rPr>
          <w:b/>
          <w:bCs/>
          <w:sz w:val="28"/>
          <w:szCs w:val="28"/>
        </w:rPr>
      </w:pPr>
      <w:r w:rsidRPr="005F70B0">
        <w:rPr>
          <w:b/>
          <w:bCs/>
          <w:sz w:val="28"/>
          <w:szCs w:val="28"/>
        </w:rPr>
        <w:lastRenderedPageBreak/>
        <w:t>Considerações Finais</w:t>
      </w:r>
    </w:p>
    <w:p w14:paraId="1459CD48" w14:textId="4732DE11" w:rsidR="009C4B75" w:rsidRPr="005F70B0" w:rsidRDefault="00140C97" w:rsidP="00500469">
      <w:pPr>
        <w:pStyle w:val="Corpodetexto"/>
        <w:spacing w:line="360" w:lineRule="auto"/>
        <w:ind w:firstLine="720"/>
        <w:jc w:val="both"/>
        <w:rPr>
          <w:sz w:val="24"/>
          <w:szCs w:val="24"/>
        </w:rPr>
      </w:pPr>
      <w:r w:rsidRPr="00140C97">
        <w:rPr>
          <w:sz w:val="24"/>
          <w:szCs w:val="24"/>
        </w:rPr>
        <w:t xml:space="preserve">A </w:t>
      </w:r>
      <w:r>
        <w:rPr>
          <w:sz w:val="24"/>
          <w:szCs w:val="24"/>
        </w:rPr>
        <w:t>pesquisa realizada</w:t>
      </w:r>
      <w:r w:rsidRPr="00140C97">
        <w:rPr>
          <w:sz w:val="24"/>
          <w:szCs w:val="24"/>
        </w:rPr>
        <w:t xml:space="preserve"> indica que redes de desinformação estruturam e operacionalizam a obstrução climática ao produzir incerteza, fragmentar consensos científicos e enfraquecer a ação política ambiental. </w:t>
      </w:r>
      <w:r>
        <w:rPr>
          <w:sz w:val="24"/>
          <w:szCs w:val="24"/>
        </w:rPr>
        <w:t>Essas redes</w:t>
      </w:r>
      <w:r w:rsidRPr="00140C97">
        <w:rPr>
          <w:sz w:val="24"/>
          <w:szCs w:val="24"/>
        </w:rPr>
        <w:t xml:space="preserve"> funcionam como instrumento estratégico de atores organizados na defesa </w:t>
      </w:r>
      <w:r>
        <w:rPr>
          <w:sz w:val="24"/>
          <w:szCs w:val="24"/>
        </w:rPr>
        <w:t>da obstrução</w:t>
      </w:r>
      <w:r w:rsidRPr="00140C97">
        <w:rPr>
          <w:sz w:val="24"/>
          <w:szCs w:val="24"/>
        </w:rPr>
        <w:t>, limitando respostas institucionais efetivas à crise climática contemporânea.</w:t>
      </w:r>
    </w:p>
    <w:p w14:paraId="29AC6C40" w14:textId="77777777" w:rsidR="009C4B75" w:rsidRDefault="009C4B75" w:rsidP="009C4B75">
      <w:pPr>
        <w:pStyle w:val="Corpodetexto"/>
        <w:spacing w:line="360" w:lineRule="auto"/>
        <w:jc w:val="both"/>
        <w:rPr>
          <w:sz w:val="24"/>
          <w:szCs w:val="24"/>
        </w:rPr>
      </w:pPr>
    </w:p>
    <w:p w14:paraId="46C53EB6" w14:textId="178C0EC9" w:rsidR="00624629" w:rsidRPr="005F70B0" w:rsidRDefault="00624629" w:rsidP="00624629">
      <w:pPr>
        <w:pStyle w:val="Corpodetexto"/>
        <w:spacing w:line="360" w:lineRule="auto"/>
        <w:jc w:val="both"/>
        <w:rPr>
          <w:sz w:val="24"/>
          <w:szCs w:val="24"/>
        </w:rPr>
      </w:pPr>
      <w:r w:rsidRPr="005F70B0">
        <w:rPr>
          <w:b/>
          <w:bCs/>
          <w:sz w:val="28"/>
          <w:szCs w:val="28"/>
        </w:rPr>
        <w:t>Referências</w:t>
      </w:r>
    </w:p>
    <w:p w14:paraId="6C464B27" w14:textId="77777777" w:rsidR="00B0379B" w:rsidRPr="00B0379B" w:rsidRDefault="00B0379B" w:rsidP="00B0379B">
      <w:pPr>
        <w:pStyle w:val="Corpodetexto"/>
        <w:rPr>
          <w:sz w:val="24"/>
          <w:szCs w:val="24"/>
          <w:lang w:val="pt-BR"/>
        </w:rPr>
      </w:pPr>
      <w:r w:rsidRPr="00B0379B">
        <w:rPr>
          <w:sz w:val="24"/>
          <w:szCs w:val="24"/>
          <w:lang w:val="pt-BR"/>
        </w:rPr>
        <w:t xml:space="preserve">ALMIRON, Núria; MORENO, Jose A. Beyond climate change denialism: Conceptual challenges in communicating climate action obstruction. Ámbitos. </w:t>
      </w:r>
      <w:r w:rsidRPr="00B0379B">
        <w:rPr>
          <w:b/>
          <w:bCs/>
          <w:sz w:val="24"/>
          <w:szCs w:val="24"/>
          <w:lang w:val="pt-BR"/>
        </w:rPr>
        <w:t>Revista Internacional de Comunicación</w:t>
      </w:r>
      <w:r w:rsidRPr="00B0379B">
        <w:rPr>
          <w:sz w:val="24"/>
          <w:szCs w:val="24"/>
          <w:lang w:val="pt-BR"/>
        </w:rPr>
        <w:t>, n. 55, p. 9-23, 2022. Disponível em: &lt;https://revistascientificas.us.es/index.php/Ambitos/article/view/20005&gt;. Acesso em: 5 maio 2026.</w:t>
      </w:r>
    </w:p>
    <w:p w14:paraId="06307ACB" w14:textId="77777777" w:rsidR="00B0379B" w:rsidRPr="00B0379B" w:rsidRDefault="00B0379B" w:rsidP="00B0379B">
      <w:pPr>
        <w:pStyle w:val="Corpodetexto"/>
        <w:rPr>
          <w:sz w:val="24"/>
          <w:szCs w:val="24"/>
          <w:lang w:val="pt-BR"/>
        </w:rPr>
      </w:pPr>
    </w:p>
    <w:p w14:paraId="0CE384B5" w14:textId="77777777" w:rsidR="00B0379B" w:rsidRPr="00B0379B" w:rsidRDefault="00B0379B" w:rsidP="00B0379B">
      <w:pPr>
        <w:pStyle w:val="Corpodetexto"/>
        <w:rPr>
          <w:sz w:val="24"/>
          <w:szCs w:val="24"/>
          <w:lang w:val="pt-BR"/>
        </w:rPr>
      </w:pPr>
      <w:r w:rsidRPr="00B0379B">
        <w:rPr>
          <w:sz w:val="24"/>
          <w:szCs w:val="24"/>
          <w:lang w:val="pt-BR"/>
        </w:rPr>
        <w:t xml:space="preserve">BRULLE, Robert. The Structure of Obstruction: Understanding Opposition to Climate Change Action in the United States. </w:t>
      </w:r>
      <w:r w:rsidRPr="00B0379B">
        <w:rPr>
          <w:b/>
          <w:bCs/>
          <w:sz w:val="24"/>
          <w:szCs w:val="24"/>
          <w:lang w:val="pt-BR"/>
        </w:rPr>
        <w:t>CSSN Briefing</w:t>
      </w:r>
      <w:r w:rsidRPr="00B0379B">
        <w:rPr>
          <w:sz w:val="24"/>
          <w:szCs w:val="24"/>
          <w:lang w:val="pt-BR"/>
        </w:rPr>
        <w:t xml:space="preserve"> 2021:1. Providence: Institute at Brown for Environment &amp; Society, 2021. Disponível em: &lt;https://cssn.org/wp-content/uploads/2021/04/CSSN-Briefing_-Obstruction-2.pdf&gt;. Acesso em: 9 maio 2026.</w:t>
      </w:r>
    </w:p>
    <w:p w14:paraId="1E8F6E6F" w14:textId="77777777" w:rsidR="00B0379B" w:rsidRPr="00B0379B" w:rsidRDefault="00B0379B" w:rsidP="00B0379B">
      <w:pPr>
        <w:pStyle w:val="Corpodetexto"/>
        <w:rPr>
          <w:sz w:val="24"/>
          <w:szCs w:val="24"/>
          <w:lang w:val="pt-BR"/>
        </w:rPr>
      </w:pPr>
    </w:p>
    <w:p w14:paraId="7F8C692B" w14:textId="77777777" w:rsidR="00B0379B" w:rsidRPr="00B0379B" w:rsidRDefault="00B0379B" w:rsidP="00B0379B">
      <w:pPr>
        <w:pStyle w:val="Corpodetexto"/>
        <w:rPr>
          <w:sz w:val="24"/>
          <w:szCs w:val="24"/>
          <w:lang w:val="pt-BR"/>
        </w:rPr>
      </w:pPr>
      <w:r w:rsidRPr="00B0379B">
        <w:rPr>
          <w:sz w:val="24"/>
          <w:szCs w:val="24"/>
          <w:lang w:val="pt-BR"/>
        </w:rPr>
        <w:t xml:space="preserve">EKBERG, Kristoffer </w:t>
      </w:r>
      <w:r w:rsidRPr="00B0379B">
        <w:rPr>
          <w:i/>
          <w:iCs/>
          <w:sz w:val="24"/>
          <w:szCs w:val="24"/>
          <w:lang w:val="pt-BR"/>
        </w:rPr>
        <w:t>et al</w:t>
      </w:r>
      <w:r w:rsidRPr="00B0379B">
        <w:rPr>
          <w:sz w:val="24"/>
          <w:szCs w:val="24"/>
          <w:lang w:val="pt-BR"/>
        </w:rPr>
        <w:t xml:space="preserve">. </w:t>
      </w:r>
      <w:r w:rsidRPr="00B0379B">
        <w:rPr>
          <w:b/>
          <w:bCs/>
          <w:sz w:val="24"/>
          <w:szCs w:val="24"/>
          <w:lang w:val="pt-BR"/>
        </w:rPr>
        <w:t>Climate Obstruction: How Denial, Delay and Inaction are Heating the Planet</w:t>
      </w:r>
      <w:r w:rsidRPr="00B0379B">
        <w:rPr>
          <w:sz w:val="24"/>
          <w:szCs w:val="24"/>
          <w:lang w:val="pt-BR"/>
        </w:rPr>
        <w:t>. Londres: Routledge, 2023. Disponível em: &lt;https://www.tandfonline.com/doi/full/10.1080/09644016.2023.2215659&gt;. Acesso em: 9 maio 2026.</w:t>
      </w:r>
    </w:p>
    <w:p w14:paraId="48AB9673" w14:textId="77777777" w:rsidR="00B0379B" w:rsidRPr="00B0379B" w:rsidRDefault="00B0379B" w:rsidP="00B0379B">
      <w:pPr>
        <w:pStyle w:val="Corpodetexto"/>
        <w:rPr>
          <w:sz w:val="24"/>
          <w:szCs w:val="24"/>
          <w:lang w:val="pt-BR"/>
        </w:rPr>
      </w:pPr>
    </w:p>
    <w:p w14:paraId="79B78F1E" w14:textId="77777777" w:rsidR="00B0379B" w:rsidRPr="00B0379B" w:rsidRDefault="00B0379B" w:rsidP="00B0379B">
      <w:pPr>
        <w:pStyle w:val="Corpodetexto"/>
        <w:rPr>
          <w:sz w:val="24"/>
          <w:szCs w:val="24"/>
          <w:lang w:val="pt-BR"/>
        </w:rPr>
      </w:pPr>
      <w:r w:rsidRPr="00B0379B">
        <w:rPr>
          <w:sz w:val="24"/>
          <w:szCs w:val="24"/>
          <w:lang w:val="pt-BR"/>
        </w:rPr>
        <w:t xml:space="preserve">ESKRIDGE-ALDAMA, Phoenix </w:t>
      </w:r>
      <w:r w:rsidRPr="00B0379B">
        <w:rPr>
          <w:i/>
          <w:iCs/>
          <w:sz w:val="24"/>
          <w:szCs w:val="24"/>
          <w:lang w:val="pt-BR"/>
        </w:rPr>
        <w:t>et al</w:t>
      </w:r>
      <w:r w:rsidRPr="00B0379B">
        <w:rPr>
          <w:sz w:val="24"/>
          <w:szCs w:val="24"/>
          <w:lang w:val="pt-BR"/>
        </w:rPr>
        <w:t xml:space="preserve">. Dissent and obstruction: A systematic literature review of the climate countermovement. </w:t>
      </w:r>
      <w:r w:rsidRPr="00B0379B">
        <w:rPr>
          <w:b/>
          <w:bCs/>
          <w:sz w:val="24"/>
          <w:szCs w:val="24"/>
          <w:lang w:val="pt-BR"/>
        </w:rPr>
        <w:t>Energy Research &amp; Social Science</w:t>
      </w:r>
      <w:r w:rsidRPr="00B0379B">
        <w:rPr>
          <w:sz w:val="24"/>
          <w:szCs w:val="24"/>
          <w:lang w:val="pt-BR"/>
        </w:rPr>
        <w:t>, v. 131, 104529, 2026. Disponível em: &lt;https://www.sciencedirect.com/science/article/pii/S2214629625006103?casa_token=eIUgxgbRg0MAAAAA:lY1NuosWilghtdIOV7k-0y29Xrtr3wDpmMK-egjqv9enWQI93t63B9FSflXXaaWxvLkTesge2Qma4A&gt;. Acesso em 20 jun. 2026. </w:t>
      </w:r>
    </w:p>
    <w:p w14:paraId="6F738142" w14:textId="77777777" w:rsidR="00B0379B" w:rsidRPr="00B0379B" w:rsidRDefault="00B0379B" w:rsidP="00B0379B">
      <w:pPr>
        <w:pStyle w:val="Corpodetexto"/>
        <w:rPr>
          <w:sz w:val="24"/>
          <w:szCs w:val="24"/>
          <w:lang w:val="pt-BR"/>
        </w:rPr>
      </w:pPr>
    </w:p>
    <w:p w14:paraId="16A9DF70" w14:textId="6F0F3F57" w:rsidR="00B0379B" w:rsidRPr="00B0379B" w:rsidRDefault="00B0379B" w:rsidP="00B0379B">
      <w:pPr>
        <w:pStyle w:val="Corpodetexto"/>
        <w:rPr>
          <w:sz w:val="24"/>
          <w:szCs w:val="24"/>
          <w:lang w:val="pt-BR"/>
        </w:rPr>
      </w:pPr>
      <w:r w:rsidRPr="00B0379B">
        <w:rPr>
          <w:sz w:val="24"/>
          <w:szCs w:val="24"/>
          <w:lang w:val="pt-BR"/>
        </w:rPr>
        <w:t xml:space="preserve">FORTIN, Marie-Félixe </w:t>
      </w:r>
      <w:r w:rsidRPr="00B0379B">
        <w:rPr>
          <w:i/>
          <w:iCs/>
          <w:sz w:val="24"/>
          <w:szCs w:val="24"/>
          <w:lang w:val="pt-BR"/>
        </w:rPr>
        <w:t>et al</w:t>
      </w:r>
      <w:r w:rsidRPr="00B0379B">
        <w:rPr>
          <w:sz w:val="24"/>
          <w:szCs w:val="24"/>
          <w:lang w:val="pt-BR"/>
        </w:rPr>
        <w:t xml:space="preserve">. A Typology of Climate Obstruction Discourses: Phenomenon, Action, Source. </w:t>
      </w:r>
      <w:r w:rsidRPr="00B0379B">
        <w:rPr>
          <w:b/>
          <w:bCs/>
          <w:sz w:val="24"/>
          <w:szCs w:val="24"/>
          <w:lang w:val="pt-BR"/>
        </w:rPr>
        <w:t>Climate</w:t>
      </w:r>
      <w:r w:rsidRPr="00B0379B">
        <w:rPr>
          <w:sz w:val="24"/>
          <w:szCs w:val="24"/>
          <w:lang w:val="pt-BR"/>
        </w:rPr>
        <w:t>, v. 13, n. 190, 2025. Disponível em: &lt;https://www.mdpi.com/2225-1154/13/9/190&gt;. Acesso em: 5 maio 2026.</w:t>
      </w:r>
    </w:p>
    <w:p w14:paraId="0DED7D85" w14:textId="77777777" w:rsidR="00B0379B" w:rsidRPr="00B0379B" w:rsidRDefault="00B0379B" w:rsidP="00B0379B">
      <w:pPr>
        <w:pStyle w:val="Corpodetexto"/>
        <w:rPr>
          <w:sz w:val="24"/>
          <w:szCs w:val="24"/>
          <w:lang w:val="pt-BR"/>
        </w:rPr>
      </w:pPr>
    </w:p>
    <w:p w14:paraId="6AF50E46" w14:textId="77777777" w:rsidR="00B0379B" w:rsidRPr="00B0379B" w:rsidRDefault="00B0379B" w:rsidP="00B0379B">
      <w:pPr>
        <w:pStyle w:val="Corpodetexto"/>
        <w:rPr>
          <w:sz w:val="24"/>
          <w:szCs w:val="24"/>
          <w:lang w:val="pt-BR"/>
        </w:rPr>
      </w:pPr>
      <w:r w:rsidRPr="00B0379B">
        <w:rPr>
          <w:sz w:val="24"/>
          <w:szCs w:val="24"/>
          <w:lang w:val="pt-BR"/>
        </w:rPr>
        <w:t xml:space="preserve">GALAZ, Victor </w:t>
      </w:r>
      <w:r w:rsidRPr="00B0379B">
        <w:rPr>
          <w:i/>
          <w:iCs/>
          <w:sz w:val="24"/>
          <w:szCs w:val="24"/>
          <w:lang w:val="pt-BR"/>
        </w:rPr>
        <w:t>et al</w:t>
      </w:r>
      <w:r w:rsidRPr="00B0379B">
        <w:rPr>
          <w:sz w:val="24"/>
          <w:szCs w:val="24"/>
          <w:lang w:val="pt-BR"/>
        </w:rPr>
        <w:t xml:space="preserve">. AI could create a perfect storm of climate misinformation. </w:t>
      </w:r>
      <w:r w:rsidRPr="00B0379B">
        <w:rPr>
          <w:b/>
          <w:bCs/>
          <w:sz w:val="24"/>
          <w:szCs w:val="24"/>
          <w:lang w:val="pt-BR"/>
        </w:rPr>
        <w:t>Research brief</w:t>
      </w:r>
      <w:r w:rsidRPr="00B0379B">
        <w:rPr>
          <w:sz w:val="24"/>
          <w:szCs w:val="24"/>
          <w:lang w:val="pt-BR"/>
        </w:rPr>
        <w:t>. Estocolmo: Stockholm Resilience Centre (Stockholm University) and the Beijer Institute of Ecological Economics, 2023. Disponível em: &lt;https://arxiv.org/abs/2306.12807&gt;. Acesso em: 8 maio 2026.</w:t>
      </w:r>
    </w:p>
    <w:p w14:paraId="56318967" w14:textId="77777777" w:rsidR="00B0379B" w:rsidRPr="00B0379B" w:rsidRDefault="00B0379B" w:rsidP="00B0379B">
      <w:pPr>
        <w:pStyle w:val="Corpodetexto"/>
        <w:rPr>
          <w:sz w:val="24"/>
          <w:szCs w:val="24"/>
          <w:lang w:val="pt-BR"/>
        </w:rPr>
      </w:pPr>
    </w:p>
    <w:p w14:paraId="4571214A" w14:textId="77777777" w:rsidR="00B0379B" w:rsidRPr="00B0379B" w:rsidRDefault="00B0379B" w:rsidP="00B0379B">
      <w:pPr>
        <w:pStyle w:val="Corpodetexto"/>
        <w:rPr>
          <w:sz w:val="24"/>
          <w:szCs w:val="24"/>
          <w:lang w:val="pt-BR"/>
        </w:rPr>
      </w:pPr>
      <w:r w:rsidRPr="00B0379B">
        <w:rPr>
          <w:sz w:val="24"/>
          <w:szCs w:val="24"/>
          <w:lang w:val="pt-BR"/>
        </w:rPr>
        <w:t xml:space="preserve">JACQUES,  Peter  J. A  general theory  of  climate denial. </w:t>
      </w:r>
      <w:r w:rsidRPr="00B0379B">
        <w:rPr>
          <w:b/>
          <w:bCs/>
          <w:sz w:val="24"/>
          <w:szCs w:val="24"/>
          <w:lang w:val="pt-BR"/>
        </w:rPr>
        <w:t>Global  Environmental  Politics</w:t>
      </w:r>
      <w:r w:rsidRPr="00B0379B">
        <w:rPr>
          <w:sz w:val="24"/>
          <w:szCs w:val="24"/>
          <w:lang w:val="pt-BR"/>
        </w:rPr>
        <w:t>, 12(2),  9-17, 2012. Disponível em: &lt;https://direct.mit.edu/glep/article/12/2/9/14558/A-General-Theory-of-Climate-Denial&gt;. Acesso em: 20 jun. 2026. </w:t>
      </w:r>
    </w:p>
    <w:p w14:paraId="22A3A665" w14:textId="77777777" w:rsidR="00B0379B" w:rsidRDefault="00B0379B" w:rsidP="00B0379B">
      <w:pPr>
        <w:pStyle w:val="Corpodetexto"/>
        <w:rPr>
          <w:sz w:val="24"/>
          <w:szCs w:val="24"/>
          <w:lang w:val="pt-BR"/>
        </w:rPr>
      </w:pPr>
    </w:p>
    <w:p w14:paraId="3BD49F63" w14:textId="77777777" w:rsidR="007B25BA" w:rsidRPr="00B0379B" w:rsidRDefault="007B25BA" w:rsidP="00B0379B">
      <w:pPr>
        <w:pStyle w:val="Corpodetexto"/>
        <w:rPr>
          <w:sz w:val="24"/>
          <w:szCs w:val="24"/>
          <w:lang w:val="pt-BR"/>
        </w:rPr>
      </w:pPr>
    </w:p>
    <w:p w14:paraId="7B33304D" w14:textId="77777777" w:rsidR="00B0379B" w:rsidRPr="00B0379B" w:rsidRDefault="00B0379B" w:rsidP="00B0379B">
      <w:pPr>
        <w:pStyle w:val="Corpodetexto"/>
        <w:rPr>
          <w:sz w:val="24"/>
          <w:szCs w:val="24"/>
          <w:lang w:val="pt-BR"/>
        </w:rPr>
      </w:pPr>
      <w:r w:rsidRPr="00B0379B">
        <w:rPr>
          <w:sz w:val="24"/>
          <w:szCs w:val="24"/>
          <w:lang w:val="pt-BR"/>
        </w:rPr>
        <w:lastRenderedPageBreak/>
        <w:t xml:space="preserve">LIMA, Maria Isabel Santos. </w:t>
      </w:r>
      <w:r w:rsidRPr="00B0379B">
        <w:rPr>
          <w:b/>
          <w:bCs/>
          <w:sz w:val="24"/>
          <w:szCs w:val="24"/>
          <w:lang w:val="pt-BR"/>
        </w:rPr>
        <w:t>Paradiplomacia climática e negacionismo sob a ótica das relações internacionais</w:t>
      </w:r>
      <w:r w:rsidRPr="00B0379B">
        <w:rPr>
          <w:sz w:val="24"/>
          <w:szCs w:val="24"/>
          <w:lang w:val="pt-BR"/>
        </w:rPr>
        <w:t>: os casos de Brasil e Estados Unidos. 2025. 384 f. Tese (Doutorado em Relações Internacionais) – Instituto de Estudos Sociais e Políticos, Universidade do Estado do Rio de Janeiro, Rio de Janeiro, 2025. Disponível em: &lt;https://www.bdtd.uerj.br:8443/handle/1/24403&gt;. Acesso em: 9 maio 2026.</w:t>
      </w:r>
    </w:p>
    <w:p w14:paraId="75D10257" w14:textId="77777777" w:rsidR="00B0379B" w:rsidRPr="00B0379B" w:rsidRDefault="00B0379B" w:rsidP="00B0379B">
      <w:pPr>
        <w:pStyle w:val="Corpodetexto"/>
        <w:rPr>
          <w:sz w:val="24"/>
          <w:szCs w:val="24"/>
          <w:lang w:val="pt-BR"/>
        </w:rPr>
      </w:pPr>
    </w:p>
    <w:p w14:paraId="6E53B3EC" w14:textId="77777777" w:rsidR="00B0379B" w:rsidRPr="00B0379B" w:rsidRDefault="00B0379B" w:rsidP="00B0379B">
      <w:pPr>
        <w:pStyle w:val="Corpodetexto"/>
        <w:rPr>
          <w:sz w:val="24"/>
          <w:szCs w:val="24"/>
          <w:lang w:val="pt-BR"/>
        </w:rPr>
      </w:pPr>
      <w:r w:rsidRPr="00B0379B">
        <w:rPr>
          <w:sz w:val="24"/>
          <w:szCs w:val="24"/>
          <w:lang w:val="pt-BR"/>
        </w:rPr>
        <w:t>MCCRIGHT, Aaron M.; DUNLAP, Riley E. Cool dudes: The denial of climate</w:t>
      </w:r>
    </w:p>
    <w:p w14:paraId="1C2A495E" w14:textId="77777777" w:rsidR="00B0379B" w:rsidRPr="00B0379B" w:rsidRDefault="00B0379B" w:rsidP="00B0379B">
      <w:pPr>
        <w:pStyle w:val="Corpodetexto"/>
        <w:rPr>
          <w:sz w:val="24"/>
          <w:szCs w:val="24"/>
          <w:lang w:val="pt-BR"/>
        </w:rPr>
      </w:pPr>
      <w:r w:rsidRPr="00B0379B">
        <w:rPr>
          <w:sz w:val="24"/>
          <w:szCs w:val="24"/>
          <w:lang w:val="pt-BR"/>
        </w:rPr>
        <w:t xml:space="preserve">change among conservative white males in the United States. </w:t>
      </w:r>
      <w:r w:rsidRPr="00B0379B">
        <w:rPr>
          <w:b/>
          <w:bCs/>
          <w:sz w:val="24"/>
          <w:szCs w:val="24"/>
          <w:lang w:val="pt-BR"/>
        </w:rPr>
        <w:t>Global Environmental Change</w:t>
      </w:r>
      <w:r w:rsidRPr="00B0379B">
        <w:rPr>
          <w:sz w:val="24"/>
          <w:szCs w:val="24"/>
          <w:lang w:val="pt-BR"/>
        </w:rPr>
        <w:t>, 21(4), 1163–1172, 2011. Disponível em: &lt;https://sciencepolicy.colorado.edu/students/envs_4800/mccright_dunlap_2011.pdf&gt;. Acesso em: 21 jun. 2026.</w:t>
      </w:r>
    </w:p>
    <w:p w14:paraId="117C50FE" w14:textId="69632D35" w:rsidR="00B0379B" w:rsidRPr="00B0379B" w:rsidRDefault="00B0379B" w:rsidP="00B0379B">
      <w:pPr>
        <w:pStyle w:val="Corpodetexto"/>
        <w:rPr>
          <w:sz w:val="24"/>
          <w:szCs w:val="24"/>
          <w:lang w:val="pt-BR"/>
        </w:rPr>
      </w:pPr>
    </w:p>
    <w:p w14:paraId="693BEDBF" w14:textId="77777777" w:rsidR="00B0379B" w:rsidRPr="00B0379B" w:rsidRDefault="00B0379B" w:rsidP="00B0379B">
      <w:pPr>
        <w:pStyle w:val="Corpodetexto"/>
        <w:rPr>
          <w:sz w:val="24"/>
          <w:szCs w:val="24"/>
          <w:lang w:val="pt-BR"/>
        </w:rPr>
      </w:pPr>
      <w:r w:rsidRPr="00B0379B">
        <w:rPr>
          <w:sz w:val="24"/>
          <w:szCs w:val="24"/>
          <w:lang w:val="pt-BR"/>
        </w:rPr>
        <w:t xml:space="preserve">ROBERTS, J. Timmons </w:t>
      </w:r>
      <w:r w:rsidRPr="00B0379B">
        <w:rPr>
          <w:i/>
          <w:iCs/>
          <w:sz w:val="24"/>
          <w:szCs w:val="24"/>
          <w:lang w:val="pt-BR"/>
        </w:rPr>
        <w:t>et al</w:t>
      </w:r>
      <w:r w:rsidRPr="00B0379B">
        <w:rPr>
          <w:sz w:val="24"/>
          <w:szCs w:val="24"/>
          <w:lang w:val="pt-BR"/>
        </w:rPr>
        <w:t xml:space="preserve">. Compreendendo a Obstrução à Ação Climática. </w:t>
      </w:r>
      <w:r w:rsidRPr="00B0379B">
        <w:rPr>
          <w:b/>
          <w:bCs/>
          <w:sz w:val="24"/>
          <w:szCs w:val="24"/>
          <w:lang w:val="pt-BR"/>
        </w:rPr>
        <w:t>Cadernos do OIMC</w:t>
      </w:r>
      <w:r w:rsidRPr="00B0379B">
        <w:rPr>
          <w:sz w:val="24"/>
          <w:szCs w:val="24"/>
          <w:lang w:val="pt-BR"/>
        </w:rPr>
        <w:t>, Rio de Janeiro, v. 21, 2025. Disponível em: &lt;https://obsinterclima.eco.br/wp-content/uploads/2025/10/Caderno-21-2025-2.pdf&gt;. Acesso em: 8 maio 2026.</w:t>
      </w:r>
    </w:p>
    <w:p w14:paraId="56D416AF" w14:textId="36FDF13B" w:rsidR="00B0379B" w:rsidRPr="00B0379B" w:rsidRDefault="00B0379B" w:rsidP="00B0379B">
      <w:pPr>
        <w:pStyle w:val="Corpodetexto"/>
        <w:rPr>
          <w:sz w:val="24"/>
          <w:szCs w:val="24"/>
          <w:lang w:val="pt-BR"/>
        </w:rPr>
      </w:pPr>
    </w:p>
    <w:p w14:paraId="217714B6" w14:textId="77777777" w:rsidR="00B0379B" w:rsidRPr="00B0379B" w:rsidRDefault="00B0379B" w:rsidP="00B0379B">
      <w:pPr>
        <w:pStyle w:val="Corpodetexto"/>
        <w:rPr>
          <w:sz w:val="24"/>
          <w:szCs w:val="24"/>
          <w:lang w:val="pt-BR"/>
        </w:rPr>
      </w:pPr>
    </w:p>
    <w:p w14:paraId="53AF54DA" w14:textId="77777777" w:rsidR="00243512" w:rsidRDefault="00243512" w:rsidP="00624629">
      <w:pPr>
        <w:pStyle w:val="Corpodetexto"/>
        <w:ind w:firstLine="720"/>
        <w:jc w:val="both"/>
        <w:rPr>
          <w:sz w:val="24"/>
          <w:szCs w:val="24"/>
        </w:rPr>
      </w:pPr>
    </w:p>
    <w:p w14:paraId="0BA8C96F" w14:textId="4F393EFD" w:rsidR="001C5BCC" w:rsidRDefault="001C5BCC">
      <w:pPr>
        <w:pStyle w:val="Corpodetexto"/>
        <w:ind w:right="3991"/>
      </w:pPr>
    </w:p>
    <w:sectPr w:rsidR="001C5BCC" w:rsidSect="008913F4">
      <w:headerReference w:type="default" r:id="rId7"/>
      <w:footerReference w:type="default" r:id="rId8"/>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7D974" w14:textId="77777777" w:rsidR="00894F39" w:rsidRDefault="00894F39">
      <w:r>
        <w:separator/>
      </w:r>
    </w:p>
  </w:endnote>
  <w:endnote w:type="continuationSeparator" w:id="0">
    <w:p w14:paraId="5DDCCFDE" w14:textId="77777777" w:rsidR="00894F39" w:rsidRDefault="00894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55E2C" w14:textId="77777777" w:rsidR="00894F39" w:rsidRDefault="00894F39">
      <w:r>
        <w:separator/>
      </w:r>
    </w:p>
  </w:footnote>
  <w:footnote w:type="continuationSeparator" w:id="0">
    <w:p w14:paraId="3793DA7F" w14:textId="77777777" w:rsidR="00894F39" w:rsidRDefault="00894F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059817059">
    <w:abstractNumId w:val="0"/>
  </w:num>
  <w:num w:numId="2" w16cid:durableId="949705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449F4"/>
    <w:rsid w:val="000815CB"/>
    <w:rsid w:val="00087C0F"/>
    <w:rsid w:val="000D4CD6"/>
    <w:rsid w:val="00140C97"/>
    <w:rsid w:val="00157AC0"/>
    <w:rsid w:val="001C5BCC"/>
    <w:rsid w:val="001C6806"/>
    <w:rsid w:val="001E09FA"/>
    <w:rsid w:val="0020724B"/>
    <w:rsid w:val="00240B39"/>
    <w:rsid w:val="00243512"/>
    <w:rsid w:val="002619AB"/>
    <w:rsid w:val="002B5577"/>
    <w:rsid w:val="00347517"/>
    <w:rsid w:val="0036697E"/>
    <w:rsid w:val="0041129B"/>
    <w:rsid w:val="00447B6C"/>
    <w:rsid w:val="00500469"/>
    <w:rsid w:val="005259CE"/>
    <w:rsid w:val="00550896"/>
    <w:rsid w:val="005774F8"/>
    <w:rsid w:val="005F70B0"/>
    <w:rsid w:val="00624629"/>
    <w:rsid w:val="00647FDA"/>
    <w:rsid w:val="00694319"/>
    <w:rsid w:val="007561D8"/>
    <w:rsid w:val="00796ADD"/>
    <w:rsid w:val="007B25BA"/>
    <w:rsid w:val="00807EF5"/>
    <w:rsid w:val="00836E0E"/>
    <w:rsid w:val="008810EC"/>
    <w:rsid w:val="008858BD"/>
    <w:rsid w:val="008913F4"/>
    <w:rsid w:val="0089368B"/>
    <w:rsid w:val="00894F39"/>
    <w:rsid w:val="00906C6C"/>
    <w:rsid w:val="009743C4"/>
    <w:rsid w:val="009C4B75"/>
    <w:rsid w:val="00A07201"/>
    <w:rsid w:val="00A302B8"/>
    <w:rsid w:val="00A33E6F"/>
    <w:rsid w:val="00AD22F1"/>
    <w:rsid w:val="00AF5124"/>
    <w:rsid w:val="00B0379B"/>
    <w:rsid w:val="00BF5FFF"/>
    <w:rsid w:val="00C44CDC"/>
    <w:rsid w:val="00C538C1"/>
    <w:rsid w:val="00C60F3C"/>
    <w:rsid w:val="00CB7608"/>
    <w:rsid w:val="00CD1FF9"/>
    <w:rsid w:val="00E305A2"/>
    <w:rsid w:val="00E3782C"/>
    <w:rsid w:val="00E80028"/>
    <w:rsid w:val="00E8780C"/>
    <w:rsid w:val="00EA25BE"/>
    <w:rsid w:val="00EA793F"/>
    <w:rsid w:val="00F135CC"/>
    <w:rsid w:val="00F61802"/>
    <w:rsid w:val="00FE55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906C6C"/>
    <w:rPr>
      <w:color w:val="0000FF" w:themeColor="hyperlink"/>
      <w:u w:val="single"/>
    </w:rPr>
  </w:style>
  <w:style w:type="character" w:styleId="MenoPendente">
    <w:name w:val="Unresolved Mention"/>
    <w:basedOn w:val="Fontepargpadro"/>
    <w:uiPriority w:val="99"/>
    <w:semiHidden/>
    <w:unhideWhenUsed/>
    <w:rsid w:val="00906C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2018</Words>
  <Characters>10900</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Dhiego Assis</cp:lastModifiedBy>
  <cp:revision>5</cp:revision>
  <dcterms:created xsi:type="dcterms:W3CDTF">2026-07-27T16:39:00Z</dcterms:created>
  <dcterms:modified xsi:type="dcterms:W3CDTF">2026-07-27T16:49:00Z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