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BC457" w14:textId="35555853" w:rsidR="00E3782C" w:rsidRPr="00AD22F1" w:rsidRDefault="028DADF1" w:rsidP="50206BB4">
      <w:pPr>
        <w:pStyle w:val="Ttulo"/>
      </w:pPr>
      <w:r>
        <w:t xml:space="preserve">DESENVOLVIMENTO EMBRIONÁRIO E PERDA DE PESO DE OVOS DE </w:t>
      </w:r>
      <w:r w:rsidR="002B13C3">
        <w:rPr>
          <w:i/>
          <w:iCs/>
        </w:rPr>
        <w:t>P</w:t>
      </w:r>
      <w:r w:rsidR="002B13C3" w:rsidRPr="50206BB4">
        <w:rPr>
          <w:i/>
          <w:iCs/>
        </w:rPr>
        <w:t xml:space="preserve">enelope pileata </w:t>
      </w:r>
      <w:r w:rsidRPr="50206BB4">
        <w:t>SUBMETIDOS À INCUBAÇÃO</w:t>
      </w:r>
      <w:r w:rsidR="6F31084F" w:rsidRPr="50206BB4">
        <w:t>: FERRAMENTA</w:t>
      </w:r>
      <w:r w:rsidR="1EC56A18" w:rsidRPr="50206BB4">
        <w:t xml:space="preserve"> PARA CONSERVAÇÃO </w:t>
      </w:r>
      <w:r w:rsidR="002B13C3" w:rsidRPr="002B13C3">
        <w:rPr>
          <w:i/>
          <w:iCs/>
        </w:rPr>
        <w:t>ex situ</w:t>
      </w:r>
    </w:p>
    <w:p w14:paraId="35C97AA4" w14:textId="77777777" w:rsidR="002B13C3" w:rsidRDefault="00E3782C" w:rsidP="002B13C3">
      <w:pPr>
        <w:spacing w:line="228" w:lineRule="exact"/>
        <w:ind w:left="77" w:right="209"/>
        <w:jc w:val="center"/>
        <w:rPr>
          <w:i/>
          <w:iCs/>
          <w:sz w:val="24"/>
          <w:szCs w:val="24"/>
        </w:rPr>
      </w:pPr>
      <w:bookmarkStart w:id="0" w:name="1Primeiro_Autor_com_nome_completo,_2Segu"/>
      <w:bookmarkEnd w:id="0"/>
      <w:r w:rsidRPr="7F3879B1">
        <w:rPr>
          <w:i/>
          <w:iCs/>
          <w:sz w:val="24"/>
          <w:szCs w:val="24"/>
        </w:rPr>
        <w:t xml:space="preserve"> </w:t>
      </w:r>
    </w:p>
    <w:p w14:paraId="4BFFDECC" w14:textId="54E6D014" w:rsidR="002B13C3" w:rsidRPr="005F70B0" w:rsidRDefault="002B13C3" w:rsidP="002B13C3">
      <w:pPr>
        <w:spacing w:line="228" w:lineRule="exact"/>
        <w:ind w:left="77" w:right="209"/>
        <w:jc w:val="center"/>
        <w:rPr>
          <w:sz w:val="24"/>
          <w:szCs w:val="24"/>
        </w:rPr>
      </w:pPr>
      <w:r w:rsidRPr="002B13C3">
        <w:rPr>
          <w:b/>
          <w:bCs/>
          <w:sz w:val="24"/>
          <w:szCs w:val="24"/>
          <w:vertAlign w:val="superscript"/>
        </w:rPr>
        <w:t>1</w:t>
      </w:r>
      <w:r w:rsidRPr="002B13C3">
        <w:rPr>
          <w:b/>
          <w:bCs/>
          <w:sz w:val="24"/>
          <w:szCs w:val="24"/>
        </w:rPr>
        <w:t>Diogo Pascoal Rossetti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2B13C3">
        <w:rPr>
          <w:b/>
          <w:bCs/>
          <w:sz w:val="24"/>
          <w:szCs w:val="24"/>
          <w:vertAlign w:val="superscript"/>
        </w:rPr>
        <w:t>2</w:t>
      </w:r>
      <w:r w:rsidRPr="002B13C3">
        <w:rPr>
          <w:b/>
          <w:bCs/>
          <w:sz w:val="24"/>
          <w:szCs w:val="24"/>
        </w:rPr>
        <w:t>Daiane Cristina dos Santos</w:t>
      </w:r>
    </w:p>
    <w:p w14:paraId="3213068F" w14:textId="77777777" w:rsidR="002B13C3" w:rsidRPr="005F70B0" w:rsidRDefault="002B13C3" w:rsidP="002B13C3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>
        <w:rPr>
          <w:i/>
          <w:sz w:val="24"/>
          <w:szCs w:val="24"/>
        </w:rPr>
        <w:t>Médico veterinário, Zoo das Aves</w:t>
      </w:r>
      <w:r w:rsidRPr="005F70B0">
        <w:rPr>
          <w:i/>
          <w:sz w:val="24"/>
          <w:szCs w:val="24"/>
        </w:rPr>
        <w:t>, e-mail:</w:t>
      </w:r>
      <w:r w:rsidRPr="005F70B0"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diogopr@hotmail.com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>
        <w:rPr>
          <w:i/>
          <w:sz w:val="24"/>
          <w:szCs w:val="24"/>
        </w:rPr>
        <w:t>Médica veterinária, Zoo das Aves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daianec.santos@outlook.com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277C10E5" w:rsidR="00E3782C" w:rsidRDefault="173410D0" w:rsidP="50206BB4">
      <w:pPr>
        <w:spacing w:line="228" w:lineRule="exact"/>
        <w:ind w:left="77" w:right="209"/>
        <w:jc w:val="right"/>
        <w:rPr>
          <w:b/>
          <w:bCs/>
          <w:i/>
          <w:iCs/>
          <w:sz w:val="24"/>
          <w:szCs w:val="24"/>
        </w:rPr>
      </w:pPr>
      <w:r w:rsidRPr="50206BB4">
        <w:rPr>
          <w:b/>
          <w:bCs/>
          <w:i/>
          <w:iCs/>
          <w:sz w:val="24"/>
          <w:szCs w:val="24"/>
        </w:rPr>
        <w:t>Biodiversidade e preservação</w:t>
      </w:r>
    </w:p>
    <w:p w14:paraId="049FA7B3" w14:textId="20A29171" w:rsidR="173410D0" w:rsidRDefault="173410D0" w:rsidP="50206BB4">
      <w:pPr>
        <w:spacing w:line="228" w:lineRule="exact"/>
        <w:ind w:left="77" w:right="209"/>
        <w:jc w:val="right"/>
      </w:pPr>
      <w:r w:rsidRPr="50206BB4">
        <w:rPr>
          <w:b/>
          <w:bCs/>
          <w:i/>
          <w:iCs/>
          <w:sz w:val="24"/>
          <w:szCs w:val="24"/>
        </w:rPr>
        <w:t>Soluções baseadas na natureza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762F9B08" w14:textId="14A3586C" w:rsidR="00E3782C" w:rsidRDefault="000A792D" w:rsidP="23F3A67A">
      <w:pPr>
        <w:jc w:val="both"/>
        <w:rPr>
          <w:sz w:val="24"/>
          <w:szCs w:val="24"/>
        </w:rPr>
      </w:pPr>
      <w:r w:rsidRPr="000A792D">
        <w:rPr>
          <w:sz w:val="24"/>
          <w:szCs w:val="24"/>
        </w:rPr>
        <w:t xml:space="preserve">A incubação artificial representa uma importante ferramenta para </w:t>
      </w:r>
      <w:r>
        <w:rPr>
          <w:sz w:val="24"/>
          <w:szCs w:val="24"/>
        </w:rPr>
        <w:t>a</w:t>
      </w:r>
      <w:r w:rsidRPr="000A792D">
        <w:rPr>
          <w:sz w:val="24"/>
          <w:szCs w:val="24"/>
        </w:rPr>
        <w:t xml:space="preserve"> conservação </w:t>
      </w:r>
      <w:r w:rsidRPr="000A792D">
        <w:rPr>
          <w:i/>
          <w:iCs/>
          <w:sz w:val="24"/>
          <w:szCs w:val="24"/>
        </w:rPr>
        <w:t>ex situ</w:t>
      </w:r>
      <w:r w:rsidRPr="000A792D">
        <w:rPr>
          <w:sz w:val="24"/>
          <w:szCs w:val="24"/>
        </w:rPr>
        <w:t xml:space="preserve"> de aves ameaçadas, especialmente diante da limitada disponibilidade de informações sobre a biologia reprodutiva de </w:t>
      </w:r>
      <w:r>
        <w:rPr>
          <w:sz w:val="24"/>
          <w:szCs w:val="24"/>
        </w:rPr>
        <w:t>alguns gêneros de cracídeos</w:t>
      </w:r>
      <w:r w:rsidRPr="000A792D">
        <w:rPr>
          <w:sz w:val="24"/>
          <w:szCs w:val="24"/>
        </w:rPr>
        <w:t xml:space="preserve">. Este estudo teve como objetivo descrever os parâmetros e os resultados da incubação artificial de ovos de </w:t>
      </w:r>
      <w:r w:rsidRPr="000A792D">
        <w:rPr>
          <w:i/>
          <w:iCs/>
          <w:sz w:val="24"/>
          <w:szCs w:val="24"/>
        </w:rPr>
        <w:t>Penelope pileata</w:t>
      </w:r>
      <w:r w:rsidRPr="000A792D">
        <w:rPr>
          <w:sz w:val="24"/>
          <w:szCs w:val="24"/>
        </w:rPr>
        <w:t xml:space="preserve">. O trabalho foi conduzido entre outubro de 2025 e fevereiro de 2026 no Zoo das Aves (MG), por meio do acompanhamento de 14 ovos provenientes de um único casal reprodutor. Os ovos foram incubados a 37,5 °C, umidade de 55% e viragem automática a cada </w:t>
      </w:r>
      <w:r>
        <w:rPr>
          <w:sz w:val="24"/>
          <w:szCs w:val="24"/>
        </w:rPr>
        <w:t>90</w:t>
      </w:r>
      <w:r w:rsidRPr="000A792D">
        <w:rPr>
          <w:sz w:val="24"/>
          <w:szCs w:val="24"/>
        </w:rPr>
        <w:t xml:space="preserve"> minutos, sendo monitorados diariamente por ovoscopia e pesagem. Sete ovos apresentaram desenvolvimento embrionário, resultando em taxa de fertilidade de 50%, e cinco completaram o desenvolvimento, correspondendo a uma taxa de eclosão de 71,4% entre os ovos férteis. Os ovos eclodidos apresentaram perda média de peso de 21,32% durante a incubação, enquanto a mortalidade embrionária ocorreu exclusivamente no terço final do desenvolvimento. Apesar da reduzida amostragem, característica de estudos com espécies ameaçadas, os resultados ampliam o conhecimento sobre a biologia reprodutiva de </w:t>
      </w:r>
      <w:r w:rsidRPr="000A792D">
        <w:rPr>
          <w:i/>
          <w:iCs/>
          <w:sz w:val="24"/>
          <w:szCs w:val="24"/>
        </w:rPr>
        <w:t>P. pileata</w:t>
      </w:r>
      <w:r w:rsidRPr="000A792D">
        <w:rPr>
          <w:sz w:val="24"/>
          <w:szCs w:val="24"/>
        </w:rPr>
        <w:t xml:space="preserve">, fornecem parâmetros iniciais para a padronização de protocolos de incubação artificial e subsidiam programas de conservação </w:t>
      </w:r>
      <w:r w:rsidRPr="000A792D">
        <w:rPr>
          <w:i/>
          <w:iCs/>
          <w:sz w:val="24"/>
          <w:szCs w:val="24"/>
        </w:rPr>
        <w:t>ex situ</w:t>
      </w:r>
      <w:r w:rsidRPr="000A792D">
        <w:rPr>
          <w:sz w:val="24"/>
          <w:szCs w:val="24"/>
        </w:rPr>
        <w:t xml:space="preserve"> da espécie.</w:t>
      </w:r>
    </w:p>
    <w:p w14:paraId="5983DF7C" w14:textId="77777777" w:rsidR="000B7AF8" w:rsidRPr="000A792D" w:rsidRDefault="000B7AF8" w:rsidP="23F3A67A">
      <w:pPr>
        <w:jc w:val="both"/>
        <w:rPr>
          <w:b/>
          <w:bCs/>
          <w:sz w:val="24"/>
          <w:szCs w:val="24"/>
        </w:rPr>
      </w:pPr>
    </w:p>
    <w:p w14:paraId="7B1377A0" w14:textId="15FC4329" w:rsidR="009C4B75" w:rsidRPr="000A792D" w:rsidRDefault="00E3782C" w:rsidP="23F3A67A">
      <w:pPr>
        <w:jc w:val="both"/>
      </w:pPr>
      <w:r w:rsidRPr="000A792D">
        <w:rPr>
          <w:b/>
          <w:bCs/>
          <w:sz w:val="24"/>
          <w:szCs w:val="24"/>
        </w:rPr>
        <w:t>Palavras-chave:</w:t>
      </w:r>
      <w:r w:rsidRPr="000A792D">
        <w:rPr>
          <w:b/>
          <w:bCs/>
          <w:spacing w:val="-2"/>
          <w:sz w:val="24"/>
          <w:szCs w:val="24"/>
        </w:rPr>
        <w:t xml:space="preserve"> </w:t>
      </w:r>
      <w:r w:rsidR="00276892">
        <w:rPr>
          <w:sz w:val="24"/>
          <w:szCs w:val="24"/>
        </w:rPr>
        <w:t>Conservação; Incubação; Jacupiranga; Reprodução</w:t>
      </w:r>
      <w:r w:rsidRPr="000A792D">
        <w:rPr>
          <w:spacing w:val="-2"/>
          <w:sz w:val="24"/>
          <w:szCs w:val="24"/>
        </w:rPr>
        <w:t>.</w:t>
      </w:r>
    </w:p>
    <w:p w14:paraId="423B378D" w14:textId="0B57A673" w:rsidR="6A3D462B" w:rsidRDefault="6A3D462B" w:rsidP="6A3D462B">
      <w:pPr>
        <w:jc w:val="both"/>
        <w:rPr>
          <w:sz w:val="24"/>
          <w:szCs w:val="24"/>
        </w:rPr>
      </w:pP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2FEB194B" w14:textId="3FC39189" w:rsidR="13A961A9" w:rsidRDefault="190FD635" w:rsidP="7F3879B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7F3879B1">
        <w:rPr>
          <w:sz w:val="24"/>
          <w:szCs w:val="24"/>
        </w:rPr>
        <w:t>O</w:t>
      </w:r>
      <w:r w:rsidR="4A6C9562" w:rsidRPr="7F3879B1">
        <w:rPr>
          <w:sz w:val="24"/>
          <w:szCs w:val="24"/>
        </w:rPr>
        <w:t xml:space="preserve"> </w:t>
      </w:r>
      <w:r w:rsidR="6C320808" w:rsidRPr="7F3879B1">
        <w:rPr>
          <w:sz w:val="24"/>
          <w:szCs w:val="24"/>
        </w:rPr>
        <w:t>j</w:t>
      </w:r>
      <w:r w:rsidR="4A6C9562" w:rsidRPr="7F3879B1">
        <w:rPr>
          <w:sz w:val="24"/>
          <w:szCs w:val="24"/>
        </w:rPr>
        <w:t>acupiranga (</w:t>
      </w:r>
      <w:r w:rsidR="4A6C9562" w:rsidRPr="7F3879B1">
        <w:rPr>
          <w:i/>
          <w:iCs/>
          <w:sz w:val="24"/>
          <w:szCs w:val="24"/>
        </w:rPr>
        <w:t>Penelope pileata</w:t>
      </w:r>
      <w:r w:rsidR="4A6C9562" w:rsidRPr="7F3879B1">
        <w:rPr>
          <w:sz w:val="24"/>
          <w:szCs w:val="24"/>
        </w:rPr>
        <w:t>)</w:t>
      </w:r>
      <w:r w:rsidR="31EFD965" w:rsidRPr="7F3879B1">
        <w:rPr>
          <w:sz w:val="24"/>
          <w:szCs w:val="24"/>
        </w:rPr>
        <w:t xml:space="preserve"> </w:t>
      </w:r>
      <w:r w:rsidR="4A6C9562" w:rsidRPr="7F3879B1">
        <w:rPr>
          <w:sz w:val="24"/>
          <w:szCs w:val="24"/>
        </w:rPr>
        <w:t xml:space="preserve">ou </w:t>
      </w:r>
      <w:r w:rsidR="5DAD00C5" w:rsidRPr="7F3879B1">
        <w:rPr>
          <w:sz w:val="24"/>
          <w:szCs w:val="24"/>
        </w:rPr>
        <w:t>jacu-de-cocoruto-branco</w:t>
      </w:r>
      <w:r w:rsidR="2E491FEA" w:rsidRPr="7F3879B1">
        <w:rPr>
          <w:sz w:val="24"/>
          <w:szCs w:val="24"/>
        </w:rPr>
        <w:t>,</w:t>
      </w:r>
      <w:r w:rsidR="5DAD00C5" w:rsidRPr="7F3879B1">
        <w:rPr>
          <w:sz w:val="24"/>
          <w:szCs w:val="24"/>
        </w:rPr>
        <w:t xml:space="preserve"> como pode ser conhecido em algumas regiões do país,</w:t>
      </w:r>
      <w:r w:rsidR="084BE1B6" w:rsidRPr="7F3879B1">
        <w:rPr>
          <w:sz w:val="24"/>
          <w:szCs w:val="24"/>
        </w:rPr>
        <w:t xml:space="preserve"> </w:t>
      </w:r>
      <w:r w:rsidR="0B6B428A" w:rsidRPr="7F3879B1">
        <w:rPr>
          <w:sz w:val="24"/>
          <w:szCs w:val="24"/>
        </w:rPr>
        <w:t xml:space="preserve">é uma espécie da família Cracidae (Ordem: Galliformes) </w:t>
      </w:r>
      <w:r w:rsidR="06001BCC" w:rsidRPr="7F3879B1">
        <w:rPr>
          <w:sz w:val="24"/>
          <w:szCs w:val="24"/>
        </w:rPr>
        <w:t>que habita regiões de floresta Amazônica (preferencialmente sem qualquer tipo de interferência antrópica)</w:t>
      </w:r>
      <w:r w:rsidR="18362EB0" w:rsidRPr="7F3879B1">
        <w:rPr>
          <w:sz w:val="24"/>
          <w:szCs w:val="24"/>
        </w:rPr>
        <w:t xml:space="preserve"> nos estados do Amazonas, Maranhão e Pará.</w:t>
      </w:r>
      <w:r w:rsidR="06001BCC" w:rsidRPr="7F3879B1">
        <w:rPr>
          <w:sz w:val="24"/>
          <w:szCs w:val="24"/>
        </w:rPr>
        <w:t xml:space="preserve"> </w:t>
      </w:r>
      <w:r w:rsidR="71E414BE" w:rsidRPr="7F3879B1">
        <w:rPr>
          <w:sz w:val="24"/>
          <w:szCs w:val="24"/>
        </w:rPr>
        <w:t>S</w:t>
      </w:r>
      <w:r w:rsidR="084BE1B6" w:rsidRPr="7F3879B1">
        <w:rPr>
          <w:sz w:val="24"/>
          <w:szCs w:val="24"/>
        </w:rPr>
        <w:t xml:space="preserve">eu vistoso topete branco e </w:t>
      </w:r>
      <w:r w:rsidR="18730AE0" w:rsidRPr="7F3879B1">
        <w:rPr>
          <w:sz w:val="24"/>
          <w:szCs w:val="24"/>
        </w:rPr>
        <w:t>o castanho chamativo</w:t>
      </w:r>
      <w:r w:rsidR="084BE1B6" w:rsidRPr="7F3879B1">
        <w:rPr>
          <w:sz w:val="24"/>
          <w:szCs w:val="24"/>
        </w:rPr>
        <w:t xml:space="preserve"> d</w:t>
      </w:r>
      <w:r w:rsidR="1B13A1F9" w:rsidRPr="7F3879B1">
        <w:rPr>
          <w:sz w:val="24"/>
          <w:szCs w:val="24"/>
        </w:rPr>
        <w:t>o seu corpo</w:t>
      </w:r>
      <w:r w:rsidR="5D299EF1" w:rsidRPr="7F3879B1">
        <w:rPr>
          <w:sz w:val="24"/>
          <w:szCs w:val="24"/>
        </w:rPr>
        <w:t xml:space="preserve"> são algumas d</w:t>
      </w:r>
      <w:r w:rsidR="051B4732" w:rsidRPr="7F3879B1">
        <w:rPr>
          <w:sz w:val="24"/>
          <w:szCs w:val="24"/>
        </w:rPr>
        <w:t xml:space="preserve">as </w:t>
      </w:r>
      <w:r w:rsidR="5D299EF1" w:rsidRPr="7F3879B1">
        <w:rPr>
          <w:sz w:val="24"/>
          <w:szCs w:val="24"/>
        </w:rPr>
        <w:t xml:space="preserve">características mais </w:t>
      </w:r>
      <w:r w:rsidR="30C84A9D" w:rsidRPr="7F3879B1">
        <w:rPr>
          <w:sz w:val="24"/>
          <w:szCs w:val="24"/>
        </w:rPr>
        <w:t>marcantes</w:t>
      </w:r>
      <w:r w:rsidR="5D299EF1" w:rsidRPr="7F3879B1">
        <w:rPr>
          <w:sz w:val="24"/>
          <w:szCs w:val="24"/>
        </w:rPr>
        <w:t>, além de</w:t>
      </w:r>
      <w:r w:rsidR="36F50EBE" w:rsidRPr="7F3879B1">
        <w:rPr>
          <w:sz w:val="24"/>
          <w:szCs w:val="24"/>
        </w:rPr>
        <w:t xml:space="preserve"> </w:t>
      </w:r>
      <w:r w:rsidR="1157B3AE" w:rsidRPr="7F3879B1">
        <w:rPr>
          <w:sz w:val="24"/>
          <w:szCs w:val="24"/>
        </w:rPr>
        <w:t xml:space="preserve">possuírem </w:t>
      </w:r>
      <w:r w:rsidR="36F50EBE" w:rsidRPr="7F3879B1">
        <w:rPr>
          <w:sz w:val="24"/>
          <w:szCs w:val="24"/>
        </w:rPr>
        <w:t xml:space="preserve">um dos maiores portes (75-82cm, pesando </w:t>
      </w:r>
      <w:r w:rsidR="7306BE01" w:rsidRPr="7F3879B1">
        <w:rPr>
          <w:sz w:val="24"/>
          <w:szCs w:val="24"/>
        </w:rPr>
        <w:t>1,1kg à 1,6kg</w:t>
      </w:r>
      <w:r w:rsidR="36F50EBE" w:rsidRPr="7F3879B1">
        <w:rPr>
          <w:sz w:val="24"/>
          <w:szCs w:val="24"/>
        </w:rPr>
        <w:t xml:space="preserve">) entre as espécies do gênero </w:t>
      </w:r>
      <w:r w:rsidR="36F50EBE" w:rsidRPr="7F3879B1">
        <w:rPr>
          <w:i/>
          <w:iCs/>
          <w:sz w:val="24"/>
          <w:szCs w:val="24"/>
        </w:rPr>
        <w:t>Penelope</w:t>
      </w:r>
      <w:r w:rsidR="187CFCB5" w:rsidRPr="7F3879B1">
        <w:rPr>
          <w:sz w:val="24"/>
          <w:szCs w:val="24"/>
        </w:rPr>
        <w:t>,</w:t>
      </w:r>
      <w:r w:rsidR="6BFAADC8" w:rsidRPr="7F3879B1">
        <w:rPr>
          <w:sz w:val="24"/>
          <w:szCs w:val="24"/>
        </w:rPr>
        <w:t xml:space="preserve"> </w:t>
      </w:r>
      <w:r w:rsidR="12894E18" w:rsidRPr="7F3879B1">
        <w:rPr>
          <w:sz w:val="24"/>
          <w:szCs w:val="24"/>
        </w:rPr>
        <w:t xml:space="preserve">o </w:t>
      </w:r>
      <w:r w:rsidR="6BFAADC8" w:rsidRPr="7F3879B1">
        <w:rPr>
          <w:sz w:val="24"/>
          <w:szCs w:val="24"/>
        </w:rPr>
        <w:t>que a torna um alvo preferencial de caçadores</w:t>
      </w:r>
      <w:r w:rsidR="39A16E9F" w:rsidRPr="7F3879B1">
        <w:rPr>
          <w:sz w:val="24"/>
          <w:szCs w:val="24"/>
        </w:rPr>
        <w:t>,</w:t>
      </w:r>
      <w:r w:rsidR="6BFAADC8" w:rsidRPr="7F3879B1">
        <w:rPr>
          <w:sz w:val="24"/>
          <w:szCs w:val="24"/>
        </w:rPr>
        <w:t xml:space="preserve"> corrobor</w:t>
      </w:r>
      <w:r w:rsidR="7FB9A731" w:rsidRPr="7F3879B1">
        <w:rPr>
          <w:sz w:val="24"/>
          <w:szCs w:val="24"/>
        </w:rPr>
        <w:t>ando</w:t>
      </w:r>
      <w:r w:rsidR="6BFAADC8" w:rsidRPr="7F3879B1">
        <w:rPr>
          <w:sz w:val="24"/>
          <w:szCs w:val="24"/>
        </w:rPr>
        <w:t xml:space="preserve"> com s</w:t>
      </w:r>
      <w:r w:rsidR="2B8DB6A2" w:rsidRPr="7F3879B1">
        <w:rPr>
          <w:sz w:val="24"/>
          <w:szCs w:val="24"/>
        </w:rPr>
        <w:t xml:space="preserve">ua </w:t>
      </w:r>
      <w:r w:rsidR="2105A21D" w:rsidRPr="7F3879B1">
        <w:rPr>
          <w:sz w:val="24"/>
          <w:szCs w:val="24"/>
        </w:rPr>
        <w:t>classifica</w:t>
      </w:r>
      <w:r w:rsidR="75C31D66" w:rsidRPr="7F3879B1">
        <w:rPr>
          <w:sz w:val="24"/>
          <w:szCs w:val="24"/>
        </w:rPr>
        <w:t>ção</w:t>
      </w:r>
      <w:r w:rsidR="2105A21D" w:rsidRPr="7F3879B1">
        <w:rPr>
          <w:sz w:val="24"/>
          <w:szCs w:val="24"/>
        </w:rPr>
        <w:t xml:space="preserve"> como vulnerável (VU) </w:t>
      </w:r>
      <w:r w:rsidR="7F29D691" w:rsidRPr="7F3879B1">
        <w:rPr>
          <w:sz w:val="24"/>
          <w:szCs w:val="24"/>
        </w:rPr>
        <w:t>no Sistema de Avaliação de Risco de Extinção da Biodiversidade do ICMBio</w:t>
      </w:r>
      <w:r w:rsidR="6D70735A" w:rsidRPr="7F3879B1">
        <w:rPr>
          <w:sz w:val="24"/>
          <w:szCs w:val="24"/>
        </w:rPr>
        <w:t xml:space="preserve"> </w:t>
      </w:r>
      <w:r w:rsidR="6C931B62" w:rsidRPr="7F3879B1">
        <w:rPr>
          <w:sz w:val="24"/>
          <w:szCs w:val="24"/>
        </w:rPr>
        <w:t>(S</w:t>
      </w:r>
      <w:r w:rsidR="6E434EF2" w:rsidRPr="7F3879B1">
        <w:rPr>
          <w:sz w:val="24"/>
          <w:szCs w:val="24"/>
        </w:rPr>
        <w:t>ick</w:t>
      </w:r>
      <w:r w:rsidR="6C931B62" w:rsidRPr="7F3879B1">
        <w:rPr>
          <w:sz w:val="24"/>
          <w:szCs w:val="24"/>
        </w:rPr>
        <w:t xml:space="preserve">, 1997; </w:t>
      </w:r>
      <w:r w:rsidR="5A71B4E7" w:rsidRPr="7F3879B1">
        <w:rPr>
          <w:sz w:val="24"/>
          <w:szCs w:val="24"/>
        </w:rPr>
        <w:t>Aleixo</w:t>
      </w:r>
      <w:r w:rsidR="6C931B62" w:rsidRPr="7F3879B1">
        <w:rPr>
          <w:sz w:val="24"/>
          <w:szCs w:val="24"/>
        </w:rPr>
        <w:t>, 2023)</w:t>
      </w:r>
      <w:r w:rsidR="5C7C96BA" w:rsidRPr="7F3879B1">
        <w:rPr>
          <w:sz w:val="24"/>
          <w:szCs w:val="24"/>
        </w:rPr>
        <w:t>.</w:t>
      </w:r>
    </w:p>
    <w:p w14:paraId="3DB60D1B" w14:textId="50DADD5E" w:rsidR="3BC50F1C" w:rsidRDefault="3BC50F1C" w:rsidP="7F3879B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6A3D462B">
        <w:rPr>
          <w:sz w:val="24"/>
          <w:szCs w:val="24"/>
        </w:rPr>
        <w:t xml:space="preserve">Diante do elevado grau de ameaça que acomete diversas espécies de cracídeos, </w:t>
      </w:r>
      <w:r w:rsidRPr="6A3D462B">
        <w:rPr>
          <w:sz w:val="24"/>
          <w:szCs w:val="24"/>
        </w:rPr>
        <w:lastRenderedPageBreak/>
        <w:t>programas de conservação</w:t>
      </w:r>
      <w:r w:rsidRPr="6A3D462B">
        <w:rPr>
          <w:i/>
          <w:iCs/>
          <w:sz w:val="24"/>
          <w:szCs w:val="24"/>
        </w:rPr>
        <w:t xml:space="preserve"> ex situ</w:t>
      </w:r>
      <w:r w:rsidRPr="6A3D462B">
        <w:rPr>
          <w:sz w:val="24"/>
          <w:szCs w:val="24"/>
        </w:rPr>
        <w:t xml:space="preserve"> têm assumido papel estratégico na </w:t>
      </w:r>
      <w:r w:rsidR="13BB6ED3" w:rsidRPr="6A3D462B">
        <w:rPr>
          <w:sz w:val="24"/>
          <w:szCs w:val="24"/>
        </w:rPr>
        <w:t xml:space="preserve">conservação </w:t>
      </w:r>
      <w:r w:rsidRPr="6A3D462B">
        <w:rPr>
          <w:sz w:val="24"/>
          <w:szCs w:val="24"/>
        </w:rPr>
        <w:t>desse grupo, atuando como complemento às ações</w:t>
      </w:r>
      <w:r w:rsidR="4DFEC984" w:rsidRPr="6A3D462B">
        <w:rPr>
          <w:sz w:val="24"/>
          <w:szCs w:val="24"/>
        </w:rPr>
        <w:t xml:space="preserve"> </w:t>
      </w:r>
      <w:r w:rsidRPr="6A3D462B">
        <w:rPr>
          <w:i/>
          <w:iCs/>
          <w:sz w:val="24"/>
          <w:szCs w:val="24"/>
        </w:rPr>
        <w:t>in situ</w:t>
      </w:r>
      <w:r w:rsidRPr="6A3D462B">
        <w:rPr>
          <w:sz w:val="24"/>
          <w:szCs w:val="24"/>
        </w:rPr>
        <w:t xml:space="preserve">. Além de constituírem populações de segurança, </w:t>
      </w:r>
      <w:r w:rsidR="2727BCFE" w:rsidRPr="6A3D462B">
        <w:rPr>
          <w:sz w:val="24"/>
          <w:szCs w:val="24"/>
        </w:rPr>
        <w:t>zoológicos e criadouros conservacionistas participantes</w:t>
      </w:r>
      <w:r w:rsidRPr="6A3D462B">
        <w:rPr>
          <w:sz w:val="24"/>
          <w:szCs w:val="24"/>
        </w:rPr>
        <w:t xml:space="preserve"> contribuem para a manutenção da variabilidade genética, possibilitam pesquisas sobre a </w:t>
      </w:r>
      <w:r w:rsidR="76C0DC7D" w:rsidRPr="6A3D462B">
        <w:rPr>
          <w:sz w:val="24"/>
          <w:szCs w:val="24"/>
        </w:rPr>
        <w:t>particularidades reprodutivas</w:t>
      </w:r>
      <w:r w:rsidRPr="6A3D462B">
        <w:rPr>
          <w:sz w:val="24"/>
          <w:szCs w:val="24"/>
        </w:rPr>
        <w:t xml:space="preserve"> e podem fornecer indivíduos destinados ao reforço populacional ou à reintrodução em áreas onde as populações naturais foram reduzidas ou extintas (IUCN/SSC, 2014; Blanco </w:t>
      </w:r>
      <w:r w:rsidRPr="6A3D462B">
        <w:rPr>
          <w:i/>
          <w:iCs/>
          <w:sz w:val="24"/>
          <w:szCs w:val="24"/>
        </w:rPr>
        <w:t>et al</w:t>
      </w:r>
      <w:r w:rsidRPr="6A3D462B">
        <w:rPr>
          <w:sz w:val="24"/>
          <w:szCs w:val="24"/>
        </w:rPr>
        <w:t xml:space="preserve">., 2009). </w:t>
      </w:r>
    </w:p>
    <w:p w14:paraId="1EBA7B80" w14:textId="0A7494DD" w:rsidR="569304BC" w:rsidRDefault="569304BC" w:rsidP="7F3879B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6A3D462B">
        <w:rPr>
          <w:sz w:val="24"/>
          <w:szCs w:val="24"/>
        </w:rPr>
        <w:t>O</w:t>
      </w:r>
      <w:r w:rsidR="3BC50F1C" w:rsidRPr="6A3D462B">
        <w:rPr>
          <w:sz w:val="24"/>
          <w:szCs w:val="24"/>
        </w:rPr>
        <w:t xml:space="preserve"> sucesso dos programas de reprodução </w:t>
      </w:r>
      <w:r w:rsidR="3BC50F1C" w:rsidRPr="6A3D462B">
        <w:rPr>
          <w:i/>
          <w:iCs/>
          <w:sz w:val="24"/>
          <w:szCs w:val="24"/>
        </w:rPr>
        <w:t>ex situ</w:t>
      </w:r>
      <w:r w:rsidR="3BC50F1C" w:rsidRPr="6A3D462B">
        <w:rPr>
          <w:sz w:val="24"/>
          <w:szCs w:val="24"/>
        </w:rPr>
        <w:t xml:space="preserve"> está relacionado ao conhecimento da biologia reprodutiva das espécie</w:t>
      </w:r>
      <w:r w:rsidR="1AED278F" w:rsidRPr="6A3D462B">
        <w:rPr>
          <w:sz w:val="24"/>
          <w:szCs w:val="24"/>
        </w:rPr>
        <w:t>s: i</w:t>
      </w:r>
      <w:r w:rsidR="3BC50F1C" w:rsidRPr="6A3D462B">
        <w:rPr>
          <w:sz w:val="24"/>
          <w:szCs w:val="24"/>
        </w:rPr>
        <w:t xml:space="preserve">nformações sobre comportamento reprodutivo, fertilidade, desenvolvimento embrionário e parâmetros de incubação constituem ferramentas essenciais para aumentar a eficiência reprodutiva de populações </w:t>
      </w:r>
      <w:r w:rsidR="404DC9C0" w:rsidRPr="6A3D462B">
        <w:rPr>
          <w:sz w:val="24"/>
          <w:szCs w:val="24"/>
        </w:rPr>
        <w:t>cativas</w:t>
      </w:r>
      <w:r w:rsidR="41861925" w:rsidRPr="6A3D462B">
        <w:rPr>
          <w:sz w:val="24"/>
          <w:szCs w:val="24"/>
        </w:rPr>
        <w:t xml:space="preserve">. </w:t>
      </w:r>
      <w:r w:rsidR="24E231EC" w:rsidRPr="6A3D462B">
        <w:rPr>
          <w:sz w:val="24"/>
          <w:szCs w:val="24"/>
        </w:rPr>
        <w:t>Para além d</w:t>
      </w:r>
      <w:r w:rsidR="41861925" w:rsidRPr="6A3D462B">
        <w:rPr>
          <w:sz w:val="24"/>
          <w:szCs w:val="24"/>
        </w:rPr>
        <w:t xml:space="preserve">isso, faz-se necessário a observação do casal reprodutor em questão para </w:t>
      </w:r>
      <w:r w:rsidR="41C15D38" w:rsidRPr="6A3D462B">
        <w:rPr>
          <w:sz w:val="24"/>
          <w:szCs w:val="24"/>
        </w:rPr>
        <w:t xml:space="preserve">realizar a escolha entre </w:t>
      </w:r>
      <w:r w:rsidR="41861925" w:rsidRPr="6A3D462B">
        <w:rPr>
          <w:sz w:val="24"/>
          <w:szCs w:val="24"/>
        </w:rPr>
        <w:t>incubação natural</w:t>
      </w:r>
      <w:r w:rsidR="57487EB0" w:rsidRPr="6A3D462B">
        <w:rPr>
          <w:sz w:val="24"/>
          <w:szCs w:val="24"/>
        </w:rPr>
        <w:t xml:space="preserve"> ou artificial</w:t>
      </w:r>
      <w:r w:rsidR="3BC50F1C" w:rsidRPr="6A3D462B">
        <w:rPr>
          <w:sz w:val="24"/>
          <w:szCs w:val="24"/>
        </w:rPr>
        <w:t xml:space="preserve"> (Blanco</w:t>
      </w:r>
      <w:r w:rsidR="3BC50F1C" w:rsidRPr="6A3D462B">
        <w:rPr>
          <w:i/>
          <w:iCs/>
          <w:sz w:val="24"/>
          <w:szCs w:val="24"/>
        </w:rPr>
        <w:t xml:space="preserve"> et al</w:t>
      </w:r>
      <w:r w:rsidR="3BC50F1C" w:rsidRPr="6A3D462B">
        <w:rPr>
          <w:sz w:val="24"/>
          <w:szCs w:val="24"/>
        </w:rPr>
        <w:t xml:space="preserve">., 2009; Costantini &amp; Lacalandra, 2012). </w:t>
      </w:r>
    </w:p>
    <w:p w14:paraId="6514ED99" w14:textId="7367A499" w:rsidR="6BBA6965" w:rsidRDefault="6BBA6965" w:rsidP="7F3879B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7F3879B1">
        <w:rPr>
          <w:sz w:val="24"/>
          <w:szCs w:val="24"/>
        </w:rPr>
        <w:t xml:space="preserve">O desenvolvimento embrionário das aves é um processo altamente dependente das condições físicas e ambientais às quais os ovos são submetidos </w:t>
      </w:r>
      <w:r w:rsidR="271A6224" w:rsidRPr="7F3879B1">
        <w:rPr>
          <w:sz w:val="24"/>
          <w:szCs w:val="24"/>
        </w:rPr>
        <w:t xml:space="preserve">antes e </w:t>
      </w:r>
      <w:r w:rsidRPr="7F3879B1">
        <w:rPr>
          <w:sz w:val="24"/>
          <w:szCs w:val="24"/>
        </w:rPr>
        <w:t>durante a incubação. A temperatura é considerada o principal fator regulador do metabolismo embrionário, influenciando diretamente a taxa de crescimento,</w:t>
      </w:r>
      <w:r w:rsidR="45C4F763" w:rsidRPr="7F3879B1">
        <w:rPr>
          <w:sz w:val="24"/>
          <w:szCs w:val="24"/>
        </w:rPr>
        <w:t xml:space="preserve"> </w:t>
      </w:r>
      <w:r w:rsidRPr="7F3879B1">
        <w:rPr>
          <w:sz w:val="24"/>
          <w:szCs w:val="24"/>
        </w:rPr>
        <w:t xml:space="preserve">o consumo das reservas vitelínicas e a duração da incubação (Tona </w:t>
      </w:r>
      <w:r w:rsidRPr="7F3879B1">
        <w:rPr>
          <w:i/>
          <w:iCs/>
          <w:sz w:val="24"/>
          <w:szCs w:val="24"/>
        </w:rPr>
        <w:t>et al.</w:t>
      </w:r>
      <w:r w:rsidRPr="7F3879B1">
        <w:rPr>
          <w:sz w:val="24"/>
          <w:szCs w:val="24"/>
        </w:rPr>
        <w:t xml:space="preserve">, 2022; Yalçin </w:t>
      </w:r>
      <w:r w:rsidRPr="7F3879B1">
        <w:rPr>
          <w:i/>
          <w:iCs/>
          <w:sz w:val="24"/>
          <w:szCs w:val="24"/>
        </w:rPr>
        <w:t>et al</w:t>
      </w:r>
      <w:r w:rsidRPr="7F3879B1">
        <w:rPr>
          <w:sz w:val="24"/>
          <w:szCs w:val="24"/>
        </w:rPr>
        <w:t xml:space="preserve">., 2022). </w:t>
      </w:r>
      <w:r w:rsidR="2E8EB19D" w:rsidRPr="7F3879B1">
        <w:rPr>
          <w:sz w:val="24"/>
          <w:szCs w:val="24"/>
        </w:rPr>
        <w:t>Já a</w:t>
      </w:r>
      <w:r w:rsidRPr="7F3879B1">
        <w:rPr>
          <w:sz w:val="24"/>
          <w:szCs w:val="24"/>
        </w:rPr>
        <w:t xml:space="preserve"> umidade relativa</w:t>
      </w:r>
      <w:r w:rsidR="52105088" w:rsidRPr="7F3879B1">
        <w:rPr>
          <w:sz w:val="24"/>
          <w:szCs w:val="24"/>
        </w:rPr>
        <w:t xml:space="preserve"> possui um importante papel </w:t>
      </w:r>
      <w:r w:rsidR="0819EEC3" w:rsidRPr="7F3879B1">
        <w:rPr>
          <w:sz w:val="24"/>
          <w:szCs w:val="24"/>
        </w:rPr>
        <w:t xml:space="preserve">para a </w:t>
      </w:r>
      <w:r w:rsidRPr="7F3879B1">
        <w:rPr>
          <w:sz w:val="24"/>
          <w:szCs w:val="24"/>
        </w:rPr>
        <w:t>regula</w:t>
      </w:r>
      <w:r w:rsidR="62633B13" w:rsidRPr="7F3879B1">
        <w:rPr>
          <w:sz w:val="24"/>
          <w:szCs w:val="24"/>
        </w:rPr>
        <w:t>ção</w:t>
      </w:r>
      <w:r w:rsidRPr="7F3879B1">
        <w:rPr>
          <w:sz w:val="24"/>
          <w:szCs w:val="24"/>
        </w:rPr>
        <w:t xml:space="preserve"> </w:t>
      </w:r>
      <w:r w:rsidR="5253B64D" w:rsidRPr="7F3879B1">
        <w:rPr>
          <w:sz w:val="24"/>
          <w:szCs w:val="24"/>
        </w:rPr>
        <w:t>d</w:t>
      </w:r>
      <w:r w:rsidRPr="7F3879B1">
        <w:rPr>
          <w:sz w:val="24"/>
          <w:szCs w:val="24"/>
        </w:rPr>
        <w:t xml:space="preserve">a perda de água do ovo ao longo da incubação, sendo essencial para a formação adequada da câmara de ar e para o equilíbrio hídrico do embrião. Da mesma forma, a ventilação </w:t>
      </w:r>
      <w:r w:rsidR="1C6A362C" w:rsidRPr="7F3879B1">
        <w:rPr>
          <w:sz w:val="24"/>
          <w:szCs w:val="24"/>
        </w:rPr>
        <w:t>é</w:t>
      </w:r>
      <w:r w:rsidRPr="7F3879B1">
        <w:rPr>
          <w:sz w:val="24"/>
          <w:szCs w:val="24"/>
        </w:rPr>
        <w:t xml:space="preserve"> fundamental </w:t>
      </w:r>
      <w:r w:rsidR="51F32604" w:rsidRPr="7F3879B1">
        <w:rPr>
          <w:sz w:val="24"/>
          <w:szCs w:val="24"/>
        </w:rPr>
        <w:t xml:space="preserve">para </w:t>
      </w:r>
      <w:r w:rsidRPr="7F3879B1">
        <w:rPr>
          <w:sz w:val="24"/>
          <w:szCs w:val="24"/>
        </w:rPr>
        <w:t>assegurar as trocas gasosas através da casca, fornecendo oxigênio ao embrião e permitindo a eliminação do dióxido de carbono produzido pelo metabolismo</w:t>
      </w:r>
      <w:r w:rsidR="1687BAF9" w:rsidRPr="7F3879B1">
        <w:rPr>
          <w:sz w:val="24"/>
          <w:szCs w:val="24"/>
        </w:rPr>
        <w:t xml:space="preserve"> </w:t>
      </w:r>
      <w:r w:rsidRPr="7F3879B1">
        <w:rPr>
          <w:sz w:val="24"/>
          <w:szCs w:val="24"/>
        </w:rPr>
        <w:t xml:space="preserve">(Tona </w:t>
      </w:r>
      <w:r w:rsidRPr="7F3879B1">
        <w:rPr>
          <w:i/>
          <w:iCs/>
          <w:sz w:val="24"/>
          <w:szCs w:val="24"/>
        </w:rPr>
        <w:t>et al</w:t>
      </w:r>
      <w:r w:rsidRPr="7F3879B1">
        <w:rPr>
          <w:sz w:val="24"/>
          <w:szCs w:val="24"/>
        </w:rPr>
        <w:t xml:space="preserve">., 2022). Outro </w:t>
      </w:r>
      <w:r w:rsidR="3F8E5AE7" w:rsidRPr="7F3879B1">
        <w:rPr>
          <w:sz w:val="24"/>
          <w:szCs w:val="24"/>
        </w:rPr>
        <w:t xml:space="preserve">parâmetro </w:t>
      </w:r>
      <w:r w:rsidRPr="7F3879B1">
        <w:rPr>
          <w:sz w:val="24"/>
          <w:szCs w:val="24"/>
        </w:rPr>
        <w:t xml:space="preserve">indispensável é a </w:t>
      </w:r>
      <w:r w:rsidR="41B29249" w:rsidRPr="7F3879B1">
        <w:rPr>
          <w:sz w:val="24"/>
          <w:szCs w:val="24"/>
        </w:rPr>
        <w:t xml:space="preserve">rolagem </w:t>
      </w:r>
      <w:r w:rsidRPr="7F3879B1">
        <w:rPr>
          <w:sz w:val="24"/>
          <w:szCs w:val="24"/>
        </w:rPr>
        <w:t>periódica dos ovos, responsável por evitar a aderência das membranas embrionárias à casca, favorecer o correto posicionamento do embrião</w:t>
      </w:r>
      <w:r w:rsidR="52B89A5B" w:rsidRPr="7F3879B1">
        <w:rPr>
          <w:sz w:val="24"/>
          <w:szCs w:val="24"/>
        </w:rPr>
        <w:t xml:space="preserve"> e</w:t>
      </w:r>
      <w:r w:rsidRPr="7F3879B1">
        <w:rPr>
          <w:sz w:val="24"/>
          <w:szCs w:val="24"/>
        </w:rPr>
        <w:t xml:space="preserve"> promover a adequada distribuição dos nutrientes do albúmen (Oliveira </w:t>
      </w:r>
      <w:r w:rsidRPr="7F3879B1">
        <w:rPr>
          <w:i/>
          <w:iCs/>
          <w:sz w:val="24"/>
          <w:szCs w:val="24"/>
        </w:rPr>
        <w:t>et al</w:t>
      </w:r>
      <w:r w:rsidRPr="7F3879B1">
        <w:rPr>
          <w:sz w:val="24"/>
          <w:szCs w:val="24"/>
        </w:rPr>
        <w:t xml:space="preserve">., 2020). Dessa forma, o controle integrado desses parâmetros constitui um dos principais determinantes </w:t>
      </w:r>
      <w:r w:rsidR="5CA3ED85" w:rsidRPr="7F3879B1">
        <w:rPr>
          <w:sz w:val="24"/>
          <w:szCs w:val="24"/>
        </w:rPr>
        <w:t>do sucesso reprodutivo gerado a partir da</w:t>
      </w:r>
      <w:r w:rsidRPr="7F3879B1">
        <w:rPr>
          <w:sz w:val="24"/>
          <w:szCs w:val="24"/>
        </w:rPr>
        <w:t xml:space="preserve"> incubação artificial, tornando sua padronização uma etapa essencial para programas de reprodução ex situ voltados à conservação de espécies ameaçadas (Tona </w:t>
      </w:r>
      <w:r w:rsidRPr="7F3879B1">
        <w:rPr>
          <w:i/>
          <w:iCs/>
          <w:sz w:val="24"/>
          <w:szCs w:val="24"/>
        </w:rPr>
        <w:t>et al</w:t>
      </w:r>
      <w:r w:rsidRPr="7F3879B1">
        <w:rPr>
          <w:sz w:val="24"/>
          <w:szCs w:val="24"/>
        </w:rPr>
        <w:t xml:space="preserve">., 2022; Yalçin </w:t>
      </w:r>
      <w:r w:rsidRPr="7F3879B1">
        <w:rPr>
          <w:i/>
          <w:iCs/>
          <w:sz w:val="24"/>
          <w:szCs w:val="24"/>
        </w:rPr>
        <w:t>et al</w:t>
      </w:r>
      <w:r w:rsidRPr="7F3879B1">
        <w:rPr>
          <w:sz w:val="24"/>
          <w:szCs w:val="24"/>
        </w:rPr>
        <w:t xml:space="preserve">., 2022). </w:t>
      </w:r>
    </w:p>
    <w:p w14:paraId="7EF0966E" w14:textId="0E30089A" w:rsidR="353B31CF" w:rsidRDefault="353B31CF" w:rsidP="50206BB4">
      <w:pPr>
        <w:pStyle w:val="Corpodetexto"/>
        <w:spacing w:before="1" w:line="360" w:lineRule="auto"/>
        <w:ind w:firstLine="720"/>
        <w:jc w:val="both"/>
      </w:pPr>
      <w:r w:rsidRPr="7F3879B1">
        <w:rPr>
          <w:sz w:val="24"/>
          <w:szCs w:val="24"/>
        </w:rPr>
        <w:t xml:space="preserve">Diante da escassez de informações sobre a incubação artificial de cracídeos, </w:t>
      </w:r>
      <w:r w:rsidR="7C760828" w:rsidRPr="7F3879B1">
        <w:rPr>
          <w:sz w:val="24"/>
          <w:szCs w:val="24"/>
        </w:rPr>
        <w:t xml:space="preserve">o presente trabalho </w:t>
      </w:r>
      <w:r w:rsidR="28610057" w:rsidRPr="7F3879B1">
        <w:rPr>
          <w:sz w:val="24"/>
          <w:szCs w:val="24"/>
        </w:rPr>
        <w:t>tem como objetivo</w:t>
      </w:r>
      <w:r w:rsidR="7C760828" w:rsidRPr="7F3879B1">
        <w:rPr>
          <w:sz w:val="24"/>
          <w:szCs w:val="24"/>
        </w:rPr>
        <w:t xml:space="preserve"> </w:t>
      </w:r>
      <w:r w:rsidR="26E09621" w:rsidRPr="7F3879B1">
        <w:rPr>
          <w:sz w:val="24"/>
          <w:szCs w:val="24"/>
        </w:rPr>
        <w:t xml:space="preserve">relatar </w:t>
      </w:r>
      <w:r w:rsidR="147F8D7E" w:rsidRPr="7F3879B1">
        <w:rPr>
          <w:sz w:val="24"/>
          <w:szCs w:val="24"/>
        </w:rPr>
        <w:t xml:space="preserve">os parâmetros de incubação artificial de ovos da espécie em questão, incluindo temperatura, umidade, perda de </w:t>
      </w:r>
      <w:r w:rsidR="332E1E3A" w:rsidRPr="7F3879B1">
        <w:rPr>
          <w:sz w:val="24"/>
          <w:szCs w:val="24"/>
        </w:rPr>
        <w:t xml:space="preserve">peso diária </w:t>
      </w:r>
      <w:r w:rsidR="147F8D7E" w:rsidRPr="7F3879B1">
        <w:rPr>
          <w:sz w:val="24"/>
          <w:szCs w:val="24"/>
        </w:rPr>
        <w:t xml:space="preserve">dos ovos, </w:t>
      </w:r>
      <w:r w:rsidR="64096E44" w:rsidRPr="7F3879B1">
        <w:rPr>
          <w:sz w:val="24"/>
          <w:szCs w:val="24"/>
        </w:rPr>
        <w:t xml:space="preserve">tempo </w:t>
      </w:r>
      <w:r w:rsidR="147F8D7E" w:rsidRPr="7F3879B1">
        <w:rPr>
          <w:sz w:val="24"/>
          <w:szCs w:val="24"/>
        </w:rPr>
        <w:t xml:space="preserve">de </w:t>
      </w:r>
      <w:r w:rsidR="147F8D7E" w:rsidRPr="7F3879B1">
        <w:rPr>
          <w:sz w:val="24"/>
          <w:szCs w:val="24"/>
        </w:rPr>
        <w:lastRenderedPageBreak/>
        <w:t xml:space="preserve">incubação, mortalidade embrionária e taxa de eclosão, gerando informações que contribuam para o estabelecimento de protocolos de manejo reprodutivo e para o fortalecimento de programas de conservação </w:t>
      </w:r>
      <w:r w:rsidR="147F8D7E" w:rsidRPr="7F3879B1">
        <w:rPr>
          <w:i/>
          <w:iCs/>
          <w:sz w:val="24"/>
          <w:szCs w:val="24"/>
        </w:rPr>
        <w:t>ex situ</w:t>
      </w:r>
      <w:r w:rsidR="147F8D7E" w:rsidRPr="7F3879B1">
        <w:rPr>
          <w:sz w:val="24"/>
          <w:szCs w:val="24"/>
        </w:rPr>
        <w:t>.</w:t>
      </w:r>
    </w:p>
    <w:p w14:paraId="16FDABA8" w14:textId="77777777" w:rsidR="009C4B75" w:rsidRPr="005F70B0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502DB5EB" w14:textId="7B6DA38D" w:rsidR="00E3782C" w:rsidRDefault="00E3782C" w:rsidP="50206BB4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50206BB4">
        <w:rPr>
          <w:b/>
          <w:bCs/>
          <w:sz w:val="28"/>
          <w:szCs w:val="28"/>
        </w:rPr>
        <w:t>Metodologia</w:t>
      </w:r>
    </w:p>
    <w:p w14:paraId="5181CAEA" w14:textId="0D5E8923" w:rsidR="50206BB4" w:rsidRDefault="70EBF15E" w:rsidP="7F3879B1">
      <w:pPr>
        <w:pStyle w:val="Corpodetexto"/>
        <w:spacing w:before="1" w:line="360" w:lineRule="auto"/>
        <w:ind w:firstLine="720"/>
        <w:jc w:val="both"/>
      </w:pPr>
      <w:r w:rsidRPr="7F3879B1">
        <w:rPr>
          <w:sz w:val="24"/>
          <w:szCs w:val="24"/>
        </w:rPr>
        <w:t xml:space="preserve">Este relato caracteriza-se como uma pesquisa quantitativa, observacional e descritiva, realizada entre os meses de outubro de 2025 e fevereiro de 2026, por meio do acompanhamento da incubação artificial de ovos de </w:t>
      </w:r>
      <w:r w:rsidRPr="7F3879B1">
        <w:rPr>
          <w:i/>
          <w:iCs/>
          <w:sz w:val="24"/>
          <w:szCs w:val="24"/>
        </w:rPr>
        <w:t>Penelope pileata</w:t>
      </w:r>
      <w:r w:rsidRPr="7F3879B1">
        <w:rPr>
          <w:sz w:val="24"/>
          <w:szCs w:val="24"/>
        </w:rPr>
        <w:t xml:space="preserve"> oriundos do programa de reprodução </w:t>
      </w:r>
      <w:r w:rsidRPr="7F3879B1">
        <w:rPr>
          <w:i/>
          <w:iCs/>
          <w:sz w:val="24"/>
          <w:szCs w:val="24"/>
        </w:rPr>
        <w:t>ex situ</w:t>
      </w:r>
      <w:r w:rsidRPr="7F3879B1">
        <w:rPr>
          <w:sz w:val="24"/>
          <w:szCs w:val="24"/>
        </w:rPr>
        <w:t xml:space="preserve"> conduzido no Zoo das Aves, localizado em Poços de Caldas, Minas Gerais. Durante o período </w:t>
      </w:r>
      <w:r w:rsidR="666361AF" w:rsidRPr="7F3879B1">
        <w:rPr>
          <w:sz w:val="24"/>
          <w:szCs w:val="24"/>
        </w:rPr>
        <w:t>citado</w:t>
      </w:r>
      <w:r w:rsidRPr="7F3879B1">
        <w:rPr>
          <w:sz w:val="24"/>
          <w:szCs w:val="24"/>
        </w:rPr>
        <w:t xml:space="preserve"> foram acompanhados 14 ovos provenientes de um único casal reprodutor hígido, mantido em recinto exclusivo para a espécie e exposto à visitação pública. A retirada dos ovos para incubação artificial foi adotada como estratégia de manejo reprodutivo visando estimular novas posturas</w:t>
      </w:r>
      <w:r w:rsidR="58B67539" w:rsidRPr="7F3879B1">
        <w:rPr>
          <w:sz w:val="24"/>
          <w:szCs w:val="24"/>
        </w:rPr>
        <w:t xml:space="preserve"> </w:t>
      </w:r>
      <w:r w:rsidRPr="7F3879B1">
        <w:rPr>
          <w:sz w:val="24"/>
          <w:szCs w:val="24"/>
        </w:rPr>
        <w:t>e, consequentemente, aumentar o potencial reprodutivo do casal, uma vez que cada postura era composta por dois ovos.</w:t>
      </w:r>
    </w:p>
    <w:p w14:paraId="3C8B7454" w14:textId="09A93704" w:rsidR="70EBF15E" w:rsidRDefault="70EBF15E" w:rsidP="50206BB4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50206BB4">
        <w:rPr>
          <w:sz w:val="24"/>
          <w:szCs w:val="24"/>
        </w:rPr>
        <w:t xml:space="preserve">Os ninhos eram inspecionados a cada dois dias e, após a visualização dos ovos, estes eram coletados em cestas </w:t>
      </w:r>
      <w:r w:rsidR="45A0822B" w:rsidRPr="50206BB4">
        <w:rPr>
          <w:sz w:val="24"/>
          <w:szCs w:val="24"/>
        </w:rPr>
        <w:t xml:space="preserve">forradas </w:t>
      </w:r>
      <w:r w:rsidRPr="50206BB4">
        <w:rPr>
          <w:sz w:val="24"/>
          <w:szCs w:val="24"/>
        </w:rPr>
        <w:t xml:space="preserve">com serragem, com o objetivo de minimizar impactos mecânicos durante o transporte até o laboratório de reprodução. Na chegada ao </w:t>
      </w:r>
      <w:r w:rsidR="503834D3" w:rsidRPr="50206BB4">
        <w:rPr>
          <w:sz w:val="24"/>
          <w:szCs w:val="24"/>
        </w:rPr>
        <w:t>destino</w:t>
      </w:r>
      <w:r w:rsidRPr="50206BB4">
        <w:rPr>
          <w:sz w:val="24"/>
          <w:szCs w:val="24"/>
        </w:rPr>
        <w:t>, os ovos eram submetidos à higienização utilizando solução aquosa de clorexidina a 0,2% para remoção de sujidades superficiais. Em seguida, cada ovo recebia uma identificação numérica sequencial e era registrado em ficha contendo número de identificação, espécie, recinto d</w:t>
      </w:r>
      <w:r w:rsidR="7BF7688C" w:rsidRPr="50206BB4">
        <w:rPr>
          <w:sz w:val="24"/>
          <w:szCs w:val="24"/>
        </w:rPr>
        <w:t>e origem</w:t>
      </w:r>
      <w:r w:rsidRPr="50206BB4">
        <w:rPr>
          <w:sz w:val="24"/>
          <w:szCs w:val="24"/>
        </w:rPr>
        <w:t xml:space="preserve">, data de entrada na incubadora e peso </w:t>
      </w:r>
      <w:r w:rsidR="61A5764E" w:rsidRPr="50206BB4">
        <w:rPr>
          <w:sz w:val="24"/>
          <w:szCs w:val="24"/>
        </w:rPr>
        <w:t>na data da incubação.</w:t>
      </w:r>
    </w:p>
    <w:p w14:paraId="6C21ABF1" w14:textId="2D7C1406" w:rsidR="70EBF15E" w:rsidRDefault="70EBF15E" w:rsidP="50206BB4">
      <w:pPr>
        <w:pStyle w:val="Corpodetexto"/>
        <w:spacing w:before="1" w:line="360" w:lineRule="auto"/>
        <w:ind w:firstLine="720"/>
        <w:jc w:val="both"/>
      </w:pPr>
      <w:r w:rsidRPr="50206BB4">
        <w:rPr>
          <w:sz w:val="24"/>
          <w:szCs w:val="24"/>
        </w:rPr>
        <w:t xml:space="preserve">A incubação artificial foi realizada em incubadora modelo IP70 (Premium Ecológica®), mantida à temperatura de 37,5 °C e umidade relativa de 55%, com sistema automático de viragem dos ovos em intervalos de </w:t>
      </w:r>
      <w:r w:rsidR="00276892">
        <w:rPr>
          <w:sz w:val="24"/>
          <w:szCs w:val="24"/>
        </w:rPr>
        <w:t>90</w:t>
      </w:r>
      <w:r w:rsidRPr="50206BB4">
        <w:rPr>
          <w:sz w:val="24"/>
          <w:szCs w:val="24"/>
        </w:rPr>
        <w:t xml:space="preserve"> minutos, realizando rotação de 180</w:t>
      </w:r>
      <w:r w:rsidR="00276892">
        <w:rPr>
          <w:sz w:val="24"/>
          <w:szCs w:val="24"/>
        </w:rPr>
        <w:t>°</w:t>
      </w:r>
      <w:r w:rsidRPr="50206BB4">
        <w:rPr>
          <w:sz w:val="24"/>
          <w:szCs w:val="24"/>
        </w:rPr>
        <w:t xml:space="preserve">. Os ovos permaneceram na incubadora durante todo o período de desenvolvimento </w:t>
      </w:r>
      <w:r w:rsidR="1DB39383" w:rsidRPr="50206BB4">
        <w:rPr>
          <w:sz w:val="24"/>
          <w:szCs w:val="24"/>
        </w:rPr>
        <w:t>d</w:t>
      </w:r>
      <w:r w:rsidRPr="50206BB4">
        <w:rPr>
          <w:sz w:val="24"/>
          <w:szCs w:val="24"/>
        </w:rPr>
        <w:t>o</w:t>
      </w:r>
      <w:r w:rsidR="1DB39383" w:rsidRPr="50206BB4">
        <w:rPr>
          <w:sz w:val="24"/>
          <w:szCs w:val="24"/>
        </w:rPr>
        <w:t xml:space="preserve"> embrião</w:t>
      </w:r>
      <w:r w:rsidRPr="50206BB4">
        <w:rPr>
          <w:sz w:val="24"/>
          <w:szCs w:val="24"/>
        </w:rPr>
        <w:t>, sendo transferidos para o nascedouro quando observados, por meio de ovoscopia, o rompimento interno da câmara de ar e os primeiros sinais de pipping, indicativos da proximidade da eclosão.</w:t>
      </w:r>
    </w:p>
    <w:p w14:paraId="5F5DF49C" w14:textId="78D226A7" w:rsidR="70EBF15E" w:rsidRDefault="70EBF15E" w:rsidP="7F3879B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7F3879B1">
        <w:rPr>
          <w:sz w:val="24"/>
          <w:szCs w:val="24"/>
        </w:rPr>
        <w:t>O monitoramento do desenvolvimento embrionário foi realizado diariamente, no período da manhã, por meio de ovoscopia e pesagem individual dos ovos.  Os ovos que, após pelo menos dez dias de incubação, não apresentavam evidências de formação do disco embrionário ou vascularização à ovoscopia foram classificados como não embrionados (B) e retirados da incubação.</w:t>
      </w:r>
    </w:p>
    <w:p w14:paraId="3BA3B266" w14:textId="1E25211E" w:rsidR="70EBF15E" w:rsidRDefault="70EBF15E" w:rsidP="50206BB4">
      <w:pPr>
        <w:pStyle w:val="Corpodetexto"/>
        <w:spacing w:before="1" w:line="360" w:lineRule="auto"/>
        <w:ind w:firstLine="720"/>
        <w:jc w:val="both"/>
      </w:pPr>
      <w:r w:rsidRPr="7F3879B1">
        <w:rPr>
          <w:sz w:val="24"/>
          <w:szCs w:val="24"/>
        </w:rPr>
        <w:lastRenderedPageBreak/>
        <w:t>As variáveis analisadas compreenderam peso inicial e final dos ovos,</w:t>
      </w:r>
      <w:r w:rsidR="01247CBC" w:rsidRPr="7F3879B1">
        <w:rPr>
          <w:sz w:val="24"/>
          <w:szCs w:val="24"/>
        </w:rPr>
        <w:t xml:space="preserve"> tempo </w:t>
      </w:r>
      <w:r w:rsidRPr="7F3879B1">
        <w:rPr>
          <w:sz w:val="24"/>
          <w:szCs w:val="24"/>
        </w:rPr>
        <w:t>de incubação, fertilidade, ocorrência e estágio da mortalidade embrionária</w:t>
      </w:r>
      <w:r w:rsidR="28436366" w:rsidRPr="7F3879B1">
        <w:rPr>
          <w:sz w:val="24"/>
          <w:szCs w:val="24"/>
        </w:rPr>
        <w:t xml:space="preserve"> </w:t>
      </w:r>
      <w:r w:rsidRPr="7F3879B1">
        <w:rPr>
          <w:sz w:val="24"/>
          <w:szCs w:val="24"/>
        </w:rPr>
        <w:t>e taxa de eclosão. Os dados foram organizados em planilhas do Excel e submetidos à análise estatística descritiva, por meio do cálculo de frequências absolutas, frequências relativas, médias e acompanhamento da variação do peso dos ovos ao longo do período de incubação.</w:t>
      </w:r>
    </w:p>
    <w:p w14:paraId="7C87AADA" w14:textId="3EEE4780" w:rsidR="7F3879B1" w:rsidRDefault="7F3879B1" w:rsidP="7F3879B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50206BB4">
        <w:rPr>
          <w:b/>
          <w:bCs/>
          <w:sz w:val="28"/>
          <w:szCs w:val="28"/>
        </w:rPr>
        <w:t>Resultados e Discussão</w:t>
      </w:r>
    </w:p>
    <w:p w14:paraId="3351FA93" w14:textId="2C8B79CC" w:rsidR="46151754" w:rsidRDefault="46151754" w:rsidP="50206BB4">
      <w:pPr>
        <w:pStyle w:val="Corpodetexto"/>
        <w:spacing w:before="1" w:line="360" w:lineRule="auto"/>
        <w:ind w:firstLine="720"/>
        <w:jc w:val="both"/>
      </w:pPr>
      <w:r w:rsidRPr="6A3D462B">
        <w:rPr>
          <w:sz w:val="24"/>
          <w:szCs w:val="24"/>
        </w:rPr>
        <w:t xml:space="preserve">Os resultados obtidos neste estudo representam uma das primeiras descrições dos parâmetros de incubação artificial para </w:t>
      </w:r>
      <w:r w:rsidRPr="6A3D462B">
        <w:rPr>
          <w:i/>
          <w:iCs/>
          <w:sz w:val="24"/>
          <w:szCs w:val="24"/>
        </w:rPr>
        <w:t>Penelope pileata</w:t>
      </w:r>
      <w:r w:rsidRPr="6A3D462B">
        <w:rPr>
          <w:sz w:val="24"/>
          <w:szCs w:val="24"/>
        </w:rPr>
        <w:t xml:space="preserve">, fornecendo informações inéditas sobre o desempenho reprodutivo da espécie sob manejo </w:t>
      </w:r>
      <w:r w:rsidRPr="6A3D462B">
        <w:rPr>
          <w:i/>
          <w:iCs/>
          <w:sz w:val="24"/>
          <w:szCs w:val="24"/>
        </w:rPr>
        <w:t>ex situ</w:t>
      </w:r>
      <w:r w:rsidRPr="6A3D462B">
        <w:rPr>
          <w:sz w:val="24"/>
          <w:szCs w:val="24"/>
        </w:rPr>
        <w:t xml:space="preserve"> considerando parâmetros de incubação</w:t>
      </w:r>
      <w:r w:rsidR="4662AC01" w:rsidRPr="6A3D462B">
        <w:rPr>
          <w:sz w:val="24"/>
          <w:szCs w:val="24"/>
        </w:rPr>
        <w:t xml:space="preserve"> genéricos utilizados para cracídeos.</w:t>
      </w:r>
      <w:r w:rsidR="2AC933CC" w:rsidRPr="6A3D462B">
        <w:rPr>
          <w:sz w:val="24"/>
          <w:szCs w:val="24"/>
        </w:rPr>
        <w:t xml:space="preserve"> Os </w:t>
      </w:r>
      <w:r w:rsidR="2AF2DF8B" w:rsidRPr="6A3D462B">
        <w:rPr>
          <w:sz w:val="24"/>
          <w:szCs w:val="24"/>
        </w:rPr>
        <w:t xml:space="preserve">dados </w:t>
      </w:r>
      <w:r w:rsidR="2AC933CC" w:rsidRPr="6A3D462B">
        <w:rPr>
          <w:sz w:val="24"/>
          <w:szCs w:val="24"/>
        </w:rPr>
        <w:t xml:space="preserve">individuais </w:t>
      </w:r>
      <w:r w:rsidR="2694B57F" w:rsidRPr="6A3D462B">
        <w:rPr>
          <w:sz w:val="24"/>
          <w:szCs w:val="24"/>
        </w:rPr>
        <w:t xml:space="preserve">obtidos </w:t>
      </w:r>
      <w:r w:rsidR="2AC933CC" w:rsidRPr="6A3D462B">
        <w:rPr>
          <w:sz w:val="24"/>
          <w:szCs w:val="24"/>
        </w:rPr>
        <w:t xml:space="preserve">de peso inicial, peso final, duração da incubação e desfecho embrionário encontram-se </w:t>
      </w:r>
      <w:r w:rsidR="1D07915D" w:rsidRPr="6A3D462B">
        <w:rPr>
          <w:sz w:val="24"/>
          <w:szCs w:val="24"/>
        </w:rPr>
        <w:t xml:space="preserve">abaixo </w:t>
      </w:r>
      <w:r w:rsidR="2AC933CC" w:rsidRPr="6A3D462B">
        <w:rPr>
          <w:sz w:val="24"/>
          <w:szCs w:val="24"/>
        </w:rPr>
        <w:t>apresentados</w:t>
      </w:r>
      <w:r w:rsidR="1094CE70" w:rsidRPr="6A3D462B">
        <w:rPr>
          <w:sz w:val="24"/>
          <w:szCs w:val="24"/>
        </w:rPr>
        <w:t>.</w:t>
      </w:r>
      <w:r w:rsidR="2AC933CC" w:rsidRPr="6A3D462B">
        <w:rPr>
          <w:sz w:val="24"/>
          <w:szCs w:val="24"/>
        </w:rPr>
        <w:t xml:space="preserve"> </w:t>
      </w:r>
    </w:p>
    <w:tbl>
      <w:tblPr>
        <w:tblW w:w="8490" w:type="dxa"/>
        <w:jc w:val="center"/>
        <w:tblLook w:val="06A0" w:firstRow="1" w:lastRow="0" w:firstColumn="1" w:lastColumn="0" w:noHBand="1" w:noVBand="1"/>
      </w:tblPr>
      <w:tblGrid>
        <w:gridCol w:w="1155"/>
        <w:gridCol w:w="1155"/>
        <w:gridCol w:w="1155"/>
        <w:gridCol w:w="1155"/>
        <w:gridCol w:w="1155"/>
        <w:gridCol w:w="1305"/>
        <w:gridCol w:w="1410"/>
      </w:tblGrid>
      <w:tr w:rsidR="50206BB4" w14:paraId="3FB02811" w14:textId="77777777" w:rsidTr="7F3879B1">
        <w:trPr>
          <w:trHeight w:val="510"/>
          <w:jc w:val="center"/>
        </w:trPr>
        <w:tc>
          <w:tcPr>
            <w:tcW w:w="8490" w:type="dxa"/>
            <w:gridSpan w:val="7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3C87CC" w14:textId="619F4F4F" w:rsidR="50206BB4" w:rsidRDefault="50206BB4" w:rsidP="50206BB4">
            <w:r w:rsidRPr="50206BB4">
              <w:rPr>
                <w:b/>
                <w:bCs/>
                <w:color w:val="000000" w:themeColor="text1"/>
                <w:sz w:val="20"/>
                <w:szCs w:val="20"/>
              </w:rPr>
              <w:t xml:space="preserve">Tabela 1 - Relação de ovos de </w:t>
            </w:r>
            <w:r w:rsidRPr="50206BB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Penelope pileata</w:t>
            </w:r>
            <w:r w:rsidRPr="50206BB4">
              <w:rPr>
                <w:b/>
                <w:bCs/>
                <w:color w:val="000000" w:themeColor="text1"/>
                <w:sz w:val="20"/>
                <w:szCs w:val="20"/>
              </w:rPr>
              <w:t xml:space="preserve"> incubados entre outubro de 2025 e Fevereiro de 2026</w:t>
            </w:r>
          </w:p>
        </w:tc>
      </w:tr>
      <w:tr w:rsidR="50206BB4" w14:paraId="7050478C" w14:textId="77777777" w:rsidTr="7F3879B1">
        <w:trPr>
          <w:trHeight w:val="765"/>
          <w:jc w:val="center"/>
        </w:trPr>
        <w:tc>
          <w:tcPr>
            <w:tcW w:w="115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C53787" w14:textId="6BBE246C" w:rsidR="50206BB4" w:rsidRDefault="16E49A9C" w:rsidP="7F3879B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7F3879B1">
              <w:rPr>
                <w:b/>
                <w:bCs/>
                <w:color w:val="000000" w:themeColor="text1"/>
                <w:sz w:val="18"/>
                <w:szCs w:val="18"/>
              </w:rPr>
              <w:t>ID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146CB8" w14:textId="169ABA54" w:rsidR="50206BB4" w:rsidRDefault="16E49A9C" w:rsidP="7F3879B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7F3879B1">
              <w:rPr>
                <w:b/>
                <w:bCs/>
                <w:color w:val="000000" w:themeColor="text1"/>
                <w:sz w:val="18"/>
                <w:szCs w:val="18"/>
              </w:rPr>
              <w:t>PESO INICIAL (g)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A818F6" w14:textId="7640AE2A" w:rsidR="50206BB4" w:rsidRDefault="16E49A9C" w:rsidP="7F3879B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7F3879B1">
              <w:rPr>
                <w:b/>
                <w:bCs/>
                <w:color w:val="000000" w:themeColor="text1"/>
                <w:sz w:val="18"/>
                <w:szCs w:val="18"/>
              </w:rPr>
              <w:t>PESO FINAL (g)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C6D85" w14:textId="09995793" w:rsidR="50206BB4" w:rsidRDefault="16E49A9C" w:rsidP="7F3879B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7F3879B1">
              <w:rPr>
                <w:b/>
                <w:bCs/>
                <w:color w:val="000000" w:themeColor="text1"/>
                <w:sz w:val="18"/>
                <w:szCs w:val="18"/>
              </w:rPr>
              <w:t>PERDA ABSOLUTA (g)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A45063" w14:textId="360C2E85" w:rsidR="50206BB4" w:rsidRDefault="16E49A9C" w:rsidP="7F3879B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7F3879B1">
              <w:rPr>
                <w:b/>
                <w:bCs/>
                <w:color w:val="000000" w:themeColor="text1"/>
                <w:sz w:val="18"/>
                <w:szCs w:val="18"/>
              </w:rPr>
              <w:t>PERDA</w:t>
            </w:r>
            <w:r w:rsidR="5C514496" w:rsidRPr="7F3879B1">
              <w:rPr>
                <w:b/>
                <w:bCs/>
                <w:color w:val="000000" w:themeColor="text1"/>
                <w:sz w:val="18"/>
                <w:szCs w:val="18"/>
              </w:rPr>
              <w:t xml:space="preserve"> RELATIVA</w:t>
            </w:r>
            <w:r w:rsidRPr="7F3879B1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10AD35CB" w:rsidRPr="7F3879B1">
              <w:rPr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7F3879B1">
              <w:rPr>
                <w:b/>
                <w:bCs/>
                <w:color w:val="000000" w:themeColor="text1"/>
                <w:sz w:val="18"/>
                <w:szCs w:val="18"/>
              </w:rPr>
              <w:t>%</w:t>
            </w:r>
            <w:r w:rsidR="60480BC1" w:rsidRPr="7F3879B1">
              <w:rPr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E6D495" w14:textId="16095CC2" w:rsidR="50206BB4" w:rsidRDefault="16E49A9C" w:rsidP="7F3879B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7F3879B1">
              <w:rPr>
                <w:b/>
                <w:bCs/>
                <w:color w:val="000000" w:themeColor="text1"/>
                <w:sz w:val="18"/>
                <w:szCs w:val="18"/>
              </w:rPr>
              <w:t>DIAS DE INCUBAÇÃO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9A2686" w14:textId="3313216D" w:rsidR="50206BB4" w:rsidRDefault="16E49A9C" w:rsidP="7F3879B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7F3879B1">
              <w:rPr>
                <w:b/>
                <w:bCs/>
                <w:color w:val="000000" w:themeColor="text1"/>
                <w:sz w:val="18"/>
                <w:szCs w:val="18"/>
              </w:rPr>
              <w:t>DESFECHO EMBRIONÁRIO</w:t>
            </w:r>
          </w:p>
        </w:tc>
      </w:tr>
      <w:tr w:rsidR="50206BB4" w14:paraId="5B59A0D5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BC1160" w14:textId="63D7346E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11687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ACE42C" w14:textId="111DE2C4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93,35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6ED1AA" w14:textId="7D449D6A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85,25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5ACE9E" w14:textId="4511AC84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8,1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F131EF" w14:textId="27A0A03E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8,68%</w:t>
            </w:r>
          </w:p>
        </w:tc>
        <w:tc>
          <w:tcPr>
            <w:tcW w:w="130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078A2B" w14:textId="00E1F5B3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41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B1E650" w14:textId="4683B0D5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B</w:t>
            </w:r>
          </w:p>
        </w:tc>
      </w:tr>
      <w:tr w:rsidR="50206BB4" w14:paraId="7844CD62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71E8C6" w14:textId="7EC50C0D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11688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9289A4" w14:textId="675E2F7A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1FBE60" w14:textId="6C578025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86,9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376534" w14:textId="340D8070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10,1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6789E6" w14:textId="2B8A8158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10,41%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E1DE73" w14:textId="044E64A8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5F2343" w14:textId="77A6118C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B</w:t>
            </w:r>
          </w:p>
        </w:tc>
      </w:tr>
      <w:tr w:rsidR="50206BB4" w14:paraId="10F3E938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3494E6" w14:textId="720E9EA7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11689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149FB0" w14:textId="5258A54F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94,5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013A10" w14:textId="75D6410D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84,1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13032C" w14:textId="60A13C94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10,4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335A58" w14:textId="39AC5FFB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11,01%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E27FB3" w14:textId="15301AAF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C4C351" w14:textId="093758E3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B</w:t>
            </w:r>
          </w:p>
        </w:tc>
      </w:tr>
      <w:tr w:rsidR="50206BB4" w14:paraId="2CD2135C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AF5A40" w14:textId="492F93EC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11691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C8F64F" w14:textId="4F38A5EA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97,85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EF85C2" w14:textId="1759B15F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89,5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95A30B" w14:textId="65DDBAB6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8,35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172AB4" w14:textId="073C1420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8,53%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8C6FFC" w14:textId="3CF3C661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8BC0DC" w14:textId="19DDD048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B</w:t>
            </w:r>
          </w:p>
        </w:tc>
      </w:tr>
      <w:tr w:rsidR="50206BB4" w14:paraId="14735113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D46501" w14:textId="3C01DA8B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11713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BED50B" w14:textId="29C8CAFF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106,9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74B969" w14:textId="15A57F03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79,48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1DE04F" w14:textId="6B850FB0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27,42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816223" w14:textId="472DE84A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25,65%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412EF8" w14:textId="728061F7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962B18" w14:textId="065973C1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MTF</w:t>
            </w:r>
          </w:p>
        </w:tc>
      </w:tr>
      <w:tr w:rsidR="50206BB4" w14:paraId="03D39438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8EF034" w14:textId="34609DF3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11714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E84749" w14:textId="797BE2A6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99,5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D06607" w14:textId="4652858F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78,18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860D93" w14:textId="4E95BAD2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21,32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3B5037" w14:textId="6F2A6199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21,43%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226EE7" w14:textId="399C5D2C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330326" w14:textId="03D7802C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RC</w:t>
            </w:r>
          </w:p>
        </w:tc>
      </w:tr>
      <w:tr w:rsidR="50206BB4" w14:paraId="356B9ADC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23DC7E" w14:textId="010A5B8D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11717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8C3C51" w14:textId="139C6960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98,6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CD49F1" w14:textId="3ADB0CB2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75,45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8D6922" w14:textId="774E9251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23,15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F3ACC3" w14:textId="57775C3A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23,48%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4E884A" w14:textId="01BFA818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30C802" w14:textId="620961D2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RC</w:t>
            </w:r>
          </w:p>
        </w:tc>
      </w:tr>
      <w:tr w:rsidR="50206BB4" w14:paraId="491CC571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432560" w14:textId="3F38DF3D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11812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030754" w14:textId="1692B232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95,17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12412B" w14:textId="62E8FF18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79,22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3F5CD2" w14:textId="3718D4A1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15,95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78D46C" w14:textId="7CBBF497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16,76%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3E3659" w14:textId="3E377C96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50E2A3" w14:textId="093817D8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B</w:t>
            </w:r>
          </w:p>
        </w:tc>
      </w:tr>
      <w:tr w:rsidR="50206BB4" w14:paraId="4F2130E9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EDCC83" w14:textId="6C2C4E5B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11813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3AF258" w14:textId="1876F3C3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83,7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25978B" w14:textId="3D966D5D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73,66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491A2A" w14:textId="030CD19E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10,04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1AE369" w14:textId="132CC6EA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12,00%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321122" w14:textId="12F62D26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DA751A" w14:textId="57509779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B</w:t>
            </w:r>
          </w:p>
        </w:tc>
      </w:tr>
      <w:tr w:rsidR="50206BB4" w14:paraId="65EC7D40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1BD6F0" w14:textId="4C03B835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11816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A5F7C6" w14:textId="65C57339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100,4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3F51AE" w14:textId="297D3D32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77,81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209B4E" w14:textId="170B4250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22,59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23B138" w14:textId="10EBE31D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22,50%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116BF6" w14:textId="7EEBA3E7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AE5CEB" w14:textId="1D7C9357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RC</w:t>
            </w:r>
          </w:p>
        </w:tc>
      </w:tr>
      <w:tr w:rsidR="50206BB4" w14:paraId="254D9BDB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BAC1D7" w14:textId="6D79D5B8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11817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B7D538" w14:textId="7EFA603A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94,45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881B0F" w14:textId="047A81D7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81,12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84CDB4" w14:textId="715D2CC7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13,33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7930A9" w14:textId="6269596F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14,11%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571A83" w14:textId="40CE9FFE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3594DB" w14:textId="0AB38E78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MTF</w:t>
            </w:r>
          </w:p>
        </w:tc>
      </w:tr>
      <w:tr w:rsidR="50206BB4" w14:paraId="73D78318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F495AE" w14:textId="62B5E367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11826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899C3C" w14:textId="42BF742F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96,73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F18A7D" w14:textId="0A26F12C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80,49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9EFCBD" w14:textId="037604B5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16,24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2C0C25" w14:textId="583DE7E2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16,79%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E4D728" w14:textId="7D7E6BA1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60C989" w14:textId="69D60557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B</w:t>
            </w:r>
          </w:p>
        </w:tc>
      </w:tr>
      <w:tr w:rsidR="50206BB4" w14:paraId="52B67AE8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0984DE" w14:textId="6EA0BF09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11827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F3E51B" w14:textId="13925A9E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95,91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553346" w14:textId="7A1945E4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77,67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0AC918" w14:textId="5748E8EA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18,24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07BF93" w14:textId="32629940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19,02%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571BDE" w14:textId="31C32BE8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F4F592" w14:textId="0DF04BB3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RC</w:t>
            </w:r>
          </w:p>
        </w:tc>
      </w:tr>
      <w:tr w:rsidR="50206BB4" w14:paraId="71FFEB16" w14:textId="77777777" w:rsidTr="7F3879B1">
        <w:trPr>
          <w:trHeight w:val="255"/>
          <w:jc w:val="center"/>
        </w:trPr>
        <w:tc>
          <w:tcPr>
            <w:tcW w:w="115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B34E41" w14:textId="4FCCB233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11829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1E890E" w14:textId="6A7571EF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96,53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1AB207" w14:textId="416A6592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77,03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B1421E" w14:textId="53EBD88C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19,5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77E851" w14:textId="2E14BF4A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20,20%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C8686E" w14:textId="6397F0AD" w:rsidR="50206BB4" w:rsidRDefault="50206BB4" w:rsidP="50206BB4">
            <w:pPr>
              <w:jc w:val="center"/>
            </w:pPr>
            <w:r w:rsidRPr="50206BB4"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9C3D72" w14:textId="6B5938DD" w:rsidR="50206BB4" w:rsidRDefault="16E49A9C" w:rsidP="7F3879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7F3879B1">
              <w:rPr>
                <w:color w:val="000000" w:themeColor="text1"/>
                <w:sz w:val="20"/>
                <w:szCs w:val="20"/>
              </w:rPr>
              <w:t>RC</w:t>
            </w:r>
          </w:p>
        </w:tc>
      </w:tr>
      <w:tr w:rsidR="50206BB4" w14:paraId="689D5FB5" w14:textId="77777777" w:rsidTr="7F3879B1">
        <w:trPr>
          <w:trHeight w:val="255"/>
          <w:jc w:val="center"/>
        </w:trPr>
        <w:tc>
          <w:tcPr>
            <w:tcW w:w="8490" w:type="dxa"/>
            <w:gridSpan w:val="7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E1801D" w14:textId="761A5915" w:rsidR="074DB084" w:rsidRDefault="074DB084" w:rsidP="50206BB4">
            <w:pPr>
              <w:jc w:val="center"/>
            </w:pPr>
            <w:r w:rsidRPr="50206BB4">
              <w:rPr>
                <w:b/>
                <w:bCs/>
                <w:color w:val="000000" w:themeColor="text1"/>
                <w:sz w:val="20"/>
                <w:szCs w:val="20"/>
              </w:rPr>
              <w:t>Legenda: B (não embrionado); MTF (morte em terço final); RC (rompimento da câmara de ar - eclosão).</w:t>
            </w:r>
          </w:p>
          <w:p w14:paraId="1884494E" w14:textId="3DA6A690" w:rsidR="50206BB4" w:rsidRDefault="16E49A9C" w:rsidP="7F3879B1">
            <w:r w:rsidRPr="7F3879B1">
              <w:rPr>
                <w:b/>
                <w:bCs/>
                <w:color w:val="000000" w:themeColor="text1"/>
                <w:sz w:val="20"/>
                <w:szCs w:val="20"/>
              </w:rPr>
              <w:t>Fonte: levantamento realizado pelos autores.</w:t>
            </w:r>
          </w:p>
        </w:tc>
      </w:tr>
    </w:tbl>
    <w:p w14:paraId="102A42DC" w14:textId="3AC2D941" w:rsidR="50206BB4" w:rsidRDefault="50206BB4" w:rsidP="50206BB4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3E00C073" w14:textId="00A98C9C" w:rsidR="46151754" w:rsidRDefault="46151754" w:rsidP="7F3879B1">
      <w:pPr>
        <w:pStyle w:val="Corpodetexto"/>
        <w:spacing w:before="1" w:line="360" w:lineRule="auto"/>
        <w:ind w:firstLine="720"/>
        <w:jc w:val="both"/>
        <w:rPr>
          <w:sz w:val="24"/>
          <w:szCs w:val="24"/>
          <w:highlight w:val="yellow"/>
        </w:rPr>
      </w:pPr>
      <w:r w:rsidRPr="7F3879B1">
        <w:rPr>
          <w:sz w:val="24"/>
          <w:szCs w:val="24"/>
        </w:rPr>
        <w:t>Dos 14 ovos incubados, sete apresentaram desenvolvimento embrionário, resultando em uma taxa de fertilidade de 50%. Entre os ovos férteis, cinco completaram o desenvolvimento e eclodiram, correspondendo a uma taxa de eclo</w:t>
      </w:r>
      <w:r w:rsidR="6D3C5F40" w:rsidRPr="7F3879B1">
        <w:rPr>
          <w:sz w:val="24"/>
          <w:szCs w:val="24"/>
        </w:rPr>
        <w:t xml:space="preserve">são </w:t>
      </w:r>
      <w:r w:rsidRPr="7F3879B1">
        <w:rPr>
          <w:sz w:val="24"/>
          <w:szCs w:val="24"/>
        </w:rPr>
        <w:t xml:space="preserve">de 71,4%, enquanto dois apresentaram mortalidade no terço final da incubação. Embora a fertilidade observada tenha sido moderada, o elevado sucesso de eclosão entre os ovos férteis sugere que os parâmetros </w:t>
      </w:r>
      <w:r w:rsidR="2E896346" w:rsidRPr="7F3879B1">
        <w:rPr>
          <w:sz w:val="24"/>
          <w:szCs w:val="24"/>
        </w:rPr>
        <w:t xml:space="preserve">de incubação </w:t>
      </w:r>
      <w:r w:rsidRPr="7F3879B1">
        <w:rPr>
          <w:sz w:val="24"/>
          <w:szCs w:val="24"/>
        </w:rPr>
        <w:t xml:space="preserve">adotados foram adequados para o desenvolvimento embrionário até os estágios </w:t>
      </w:r>
      <w:r w:rsidRPr="7F3879B1">
        <w:rPr>
          <w:sz w:val="24"/>
          <w:szCs w:val="24"/>
        </w:rPr>
        <w:lastRenderedPageBreak/>
        <w:t xml:space="preserve">finais. </w:t>
      </w:r>
    </w:p>
    <w:p w14:paraId="53614E9F" w14:textId="2D95AE47" w:rsidR="46151754" w:rsidRPr="00276892" w:rsidRDefault="46151754" w:rsidP="7F3879B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6A3D462B">
        <w:rPr>
          <w:sz w:val="24"/>
          <w:szCs w:val="24"/>
        </w:rPr>
        <w:t xml:space="preserve">A perda de </w:t>
      </w:r>
      <w:r w:rsidR="6D40F20B" w:rsidRPr="6A3D462B">
        <w:rPr>
          <w:sz w:val="24"/>
          <w:szCs w:val="24"/>
        </w:rPr>
        <w:t xml:space="preserve">peso </w:t>
      </w:r>
      <w:r w:rsidRPr="6A3D462B">
        <w:rPr>
          <w:sz w:val="24"/>
          <w:szCs w:val="24"/>
        </w:rPr>
        <w:t>dos ovos durante a incubação apresentou comportamento compatível com o desenvolvimento embrionário</w:t>
      </w:r>
      <w:r w:rsidR="1DDB6CEA" w:rsidRPr="6A3D462B">
        <w:rPr>
          <w:sz w:val="24"/>
          <w:szCs w:val="24"/>
        </w:rPr>
        <w:t>: o</w:t>
      </w:r>
      <w:r w:rsidRPr="6A3D462B">
        <w:rPr>
          <w:sz w:val="24"/>
          <w:szCs w:val="24"/>
        </w:rPr>
        <w:t>s ovos não embrionados exibiram menores perdas percentuai</w:t>
      </w:r>
      <w:r w:rsidR="4D275818" w:rsidRPr="6A3D462B">
        <w:rPr>
          <w:sz w:val="24"/>
          <w:szCs w:val="24"/>
        </w:rPr>
        <w:t>s</w:t>
      </w:r>
      <w:r w:rsidRPr="6A3D462B">
        <w:rPr>
          <w:sz w:val="24"/>
          <w:szCs w:val="24"/>
        </w:rPr>
        <w:t xml:space="preserve">, enquanto aqueles que completaram o desenvolvimento apresentaram perdas superiores, </w:t>
      </w:r>
      <w:r w:rsidR="2B728D5B" w:rsidRPr="6A3D462B">
        <w:rPr>
          <w:sz w:val="24"/>
          <w:szCs w:val="24"/>
        </w:rPr>
        <w:t>apresentando uma média de 21,32</w:t>
      </w:r>
      <w:r w:rsidRPr="6A3D462B">
        <w:rPr>
          <w:sz w:val="24"/>
          <w:szCs w:val="24"/>
        </w:rPr>
        <w:t>% ao final da incubação. Esse padrão co</w:t>
      </w:r>
      <w:r w:rsidR="05C156C9" w:rsidRPr="6A3D462B">
        <w:rPr>
          <w:sz w:val="24"/>
          <w:szCs w:val="24"/>
        </w:rPr>
        <w:t>rresponde ao esperado durante o desenvolvimento embrionário</w:t>
      </w:r>
      <w:r w:rsidRPr="6A3D462B">
        <w:rPr>
          <w:sz w:val="24"/>
          <w:szCs w:val="24"/>
        </w:rPr>
        <w:t xml:space="preserve">, uma vez que o crescimento do embrião promove aumento progressivo da taxa metabólica, intensificando o consumo de </w:t>
      </w:r>
      <w:r w:rsidR="7F54F391" w:rsidRPr="6A3D462B">
        <w:rPr>
          <w:sz w:val="24"/>
          <w:szCs w:val="24"/>
        </w:rPr>
        <w:t>oxigênio, e</w:t>
      </w:r>
      <w:r w:rsidRPr="6A3D462B">
        <w:rPr>
          <w:sz w:val="24"/>
          <w:szCs w:val="24"/>
        </w:rPr>
        <w:t xml:space="preserve"> a </w:t>
      </w:r>
      <w:r w:rsidR="54287650" w:rsidRPr="6A3D462B">
        <w:rPr>
          <w:sz w:val="24"/>
          <w:szCs w:val="24"/>
        </w:rPr>
        <w:t>desidratação</w:t>
      </w:r>
      <w:r w:rsidRPr="6A3D462B">
        <w:rPr>
          <w:sz w:val="24"/>
          <w:szCs w:val="24"/>
        </w:rPr>
        <w:t xml:space="preserve"> através dos poros da casca. A perda controlada de água é essencial para a expansão da câmara de ar, o equilíbrio hídrico embrionário e a preparação para a respiração pulmonar antes da eclosão (Tona </w:t>
      </w:r>
      <w:r w:rsidRPr="6A3D462B">
        <w:rPr>
          <w:i/>
          <w:iCs/>
          <w:sz w:val="24"/>
          <w:szCs w:val="24"/>
        </w:rPr>
        <w:t>et al</w:t>
      </w:r>
      <w:r w:rsidRPr="6A3D462B">
        <w:rPr>
          <w:sz w:val="24"/>
          <w:szCs w:val="24"/>
        </w:rPr>
        <w:t xml:space="preserve">., 2022; Yalçin </w:t>
      </w:r>
      <w:r w:rsidRPr="6A3D462B">
        <w:rPr>
          <w:i/>
          <w:iCs/>
          <w:sz w:val="24"/>
          <w:szCs w:val="24"/>
        </w:rPr>
        <w:t>et al</w:t>
      </w:r>
      <w:r w:rsidRPr="6A3D462B">
        <w:rPr>
          <w:sz w:val="24"/>
          <w:szCs w:val="24"/>
        </w:rPr>
        <w:t xml:space="preserve">., 2022). Dessa forma, o acompanhamento da perda de </w:t>
      </w:r>
      <w:r w:rsidR="0CF0FA93" w:rsidRPr="6A3D462B">
        <w:rPr>
          <w:sz w:val="24"/>
          <w:szCs w:val="24"/>
        </w:rPr>
        <w:t xml:space="preserve">peso </w:t>
      </w:r>
      <w:r w:rsidRPr="6A3D462B">
        <w:rPr>
          <w:sz w:val="24"/>
          <w:szCs w:val="24"/>
        </w:rPr>
        <w:t xml:space="preserve">mostrou-se uma ferramenta útil para monitorar indiretamente a evolução do desenvolvimento embrionário. Ainda assim, estudos com maior número de ovos são necessários para determinar os limites ideais de temperatura, umidade e perda de </w:t>
      </w:r>
      <w:r w:rsidR="492BAE3A" w:rsidRPr="6A3D462B">
        <w:rPr>
          <w:sz w:val="24"/>
          <w:szCs w:val="24"/>
        </w:rPr>
        <w:t xml:space="preserve">peso </w:t>
      </w:r>
      <w:r w:rsidRPr="6A3D462B">
        <w:rPr>
          <w:sz w:val="24"/>
          <w:szCs w:val="24"/>
        </w:rPr>
        <w:t>específicos para a espécie.</w:t>
      </w:r>
    </w:p>
    <w:p w14:paraId="4A16AC28" w14:textId="69BF1DDB" w:rsidR="60B39B7C" w:rsidRDefault="60B39B7C" w:rsidP="50206BB4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6A3D462B">
        <w:rPr>
          <w:sz w:val="24"/>
          <w:szCs w:val="24"/>
        </w:rPr>
        <w:t xml:space="preserve">A mortalidade embrionária observada no terço final da incubação </w:t>
      </w:r>
      <w:r w:rsidR="34EC220C" w:rsidRPr="6A3D462B">
        <w:rPr>
          <w:sz w:val="24"/>
          <w:szCs w:val="24"/>
        </w:rPr>
        <w:t>sugere, de acordo com a literatura consultada, dificuldades do embrião para a</w:t>
      </w:r>
      <w:r w:rsidRPr="6A3D462B">
        <w:rPr>
          <w:sz w:val="24"/>
          <w:szCs w:val="24"/>
        </w:rPr>
        <w:t xml:space="preserve"> eclosão</w:t>
      </w:r>
      <w:r w:rsidR="588CCC37" w:rsidRPr="6A3D462B">
        <w:rPr>
          <w:sz w:val="24"/>
          <w:szCs w:val="24"/>
        </w:rPr>
        <w:t>, uma vez que e</w:t>
      </w:r>
      <w:r w:rsidRPr="6A3D462B">
        <w:rPr>
          <w:sz w:val="24"/>
          <w:szCs w:val="24"/>
        </w:rPr>
        <w:t xml:space="preserve">sse período corresponde a uma fase crítica de transição metabólica, na qual o embrião passa da dependência da difusão através da membrana corioalantoide para o estabelecimento da respiração pulmonar, tornando-se sensível a limitações na disponibilidade de </w:t>
      </w:r>
      <w:r w:rsidR="78DDC991" w:rsidRPr="6A3D462B">
        <w:rPr>
          <w:sz w:val="24"/>
          <w:szCs w:val="24"/>
        </w:rPr>
        <w:t>oxigênio (</w:t>
      </w:r>
      <w:r w:rsidRPr="6A3D462B">
        <w:rPr>
          <w:sz w:val="24"/>
          <w:szCs w:val="24"/>
        </w:rPr>
        <w:t>Yalçin; Oviedo-Rondón, 2023).</w:t>
      </w:r>
      <w:r w:rsidR="02B009A5" w:rsidRPr="6A3D462B">
        <w:rPr>
          <w:sz w:val="24"/>
          <w:szCs w:val="24"/>
        </w:rPr>
        <w:t xml:space="preserve"> Ademais</w:t>
      </w:r>
      <w:r w:rsidRPr="6A3D462B">
        <w:rPr>
          <w:sz w:val="24"/>
          <w:szCs w:val="24"/>
        </w:rPr>
        <w:t>, o posicionamento embrionário inadequado nessa fase pode interferir na ruptura correta da câmara de ar</w:t>
      </w:r>
      <w:r w:rsidR="35533A07" w:rsidRPr="6A3D462B">
        <w:rPr>
          <w:sz w:val="24"/>
          <w:szCs w:val="24"/>
        </w:rPr>
        <w:t>,</w:t>
      </w:r>
      <w:r w:rsidRPr="6A3D462B">
        <w:rPr>
          <w:sz w:val="24"/>
          <w:szCs w:val="24"/>
        </w:rPr>
        <w:t xml:space="preserve"> resultando em </w:t>
      </w:r>
      <w:r w:rsidR="5915BC06" w:rsidRPr="6A3D462B">
        <w:rPr>
          <w:sz w:val="24"/>
          <w:szCs w:val="24"/>
        </w:rPr>
        <w:t xml:space="preserve">dificuldades </w:t>
      </w:r>
      <w:r w:rsidRPr="6A3D462B">
        <w:rPr>
          <w:sz w:val="24"/>
          <w:szCs w:val="24"/>
        </w:rPr>
        <w:t xml:space="preserve">de eclosão mesmo em embriões </w:t>
      </w:r>
      <w:r w:rsidR="73598607" w:rsidRPr="6A3D462B">
        <w:rPr>
          <w:sz w:val="24"/>
          <w:szCs w:val="24"/>
        </w:rPr>
        <w:t xml:space="preserve">saudáveis </w:t>
      </w:r>
      <w:r w:rsidRPr="6A3D462B">
        <w:rPr>
          <w:sz w:val="24"/>
          <w:szCs w:val="24"/>
        </w:rPr>
        <w:t>(Tona</w:t>
      </w:r>
      <w:r w:rsidRPr="6A3D462B">
        <w:rPr>
          <w:i/>
          <w:iCs/>
          <w:sz w:val="24"/>
          <w:szCs w:val="24"/>
        </w:rPr>
        <w:t xml:space="preserve"> et al</w:t>
      </w:r>
      <w:r w:rsidRPr="6A3D462B">
        <w:rPr>
          <w:sz w:val="24"/>
          <w:szCs w:val="24"/>
        </w:rPr>
        <w:t xml:space="preserve">., 2022). </w:t>
      </w:r>
    </w:p>
    <w:p w14:paraId="5D71AC3E" w14:textId="197F9895" w:rsidR="7F3879B1" w:rsidRDefault="7F3879B1" w:rsidP="7F3879B1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</w:p>
    <w:p w14:paraId="1C25DF7A" w14:textId="059BDFE0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50206BB4">
        <w:rPr>
          <w:b/>
          <w:bCs/>
          <w:sz w:val="28"/>
          <w:szCs w:val="28"/>
        </w:rPr>
        <w:t>Considerações Finais</w:t>
      </w:r>
    </w:p>
    <w:p w14:paraId="7284965C" w14:textId="12AE1251" w:rsidR="44FC6CD5" w:rsidRDefault="44FC6CD5" w:rsidP="50206BB4">
      <w:pPr>
        <w:pStyle w:val="Corpodetexto"/>
        <w:spacing w:before="1" w:line="360" w:lineRule="auto"/>
        <w:ind w:firstLine="720"/>
        <w:jc w:val="both"/>
      </w:pPr>
      <w:r w:rsidRPr="7F3879B1">
        <w:rPr>
          <w:sz w:val="24"/>
          <w:szCs w:val="24"/>
        </w:rPr>
        <w:t xml:space="preserve">Embora a amostragem de ovos analisados seja consideravelmente pequena, essa limitação é pode ser considerada característica de estudos com espécies silvestres ameaçadas mantidas em programas de conservação, nos quais a há restrição de disponibilidade de material biológico. Ainda assim, os resultados apresentados ampliam o conhecimento sobre a biologia reprodutiva de </w:t>
      </w:r>
      <w:r w:rsidRPr="7F3879B1">
        <w:rPr>
          <w:i/>
          <w:iCs/>
          <w:sz w:val="24"/>
          <w:szCs w:val="24"/>
        </w:rPr>
        <w:t>P. pileata</w:t>
      </w:r>
      <w:r w:rsidRPr="7F3879B1">
        <w:rPr>
          <w:sz w:val="24"/>
          <w:szCs w:val="24"/>
        </w:rPr>
        <w:t xml:space="preserve"> e fornecem parâmetros iniciais que poderão impulsionar estudos futuros, favorecer a padronização de protocolos de incubação artificial e contribuir para o sucesso de programas de conservação da espécie.</w:t>
      </w:r>
    </w:p>
    <w:p w14:paraId="29AC6C40" w14:textId="77777777" w:rsidR="009C4B75" w:rsidRDefault="009C4B75" w:rsidP="009C4B75">
      <w:pPr>
        <w:pStyle w:val="Corpodetexto"/>
        <w:spacing w:line="360" w:lineRule="auto"/>
        <w:jc w:val="both"/>
        <w:rPr>
          <w:sz w:val="24"/>
          <w:szCs w:val="24"/>
        </w:rPr>
      </w:pPr>
    </w:p>
    <w:p w14:paraId="2A7920A7" w14:textId="43787333" w:rsidR="00276892" w:rsidRPr="000A792D" w:rsidRDefault="00624629" w:rsidP="00276892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  <w:r w:rsidRPr="7F3879B1">
        <w:rPr>
          <w:b/>
          <w:bCs/>
          <w:sz w:val="28"/>
          <w:szCs w:val="28"/>
        </w:rPr>
        <w:t>Referências</w:t>
      </w:r>
    </w:p>
    <w:p w14:paraId="03E66610" w14:textId="77777777" w:rsidR="00276892" w:rsidRDefault="00276892" w:rsidP="7F3879B1">
      <w:pPr>
        <w:pStyle w:val="Corpodetexto"/>
        <w:rPr>
          <w:sz w:val="24"/>
          <w:szCs w:val="24"/>
          <w:lang w:val="en-US"/>
        </w:rPr>
      </w:pPr>
    </w:p>
    <w:p w14:paraId="2E89368E" w14:textId="77777777" w:rsidR="00BB0710" w:rsidRDefault="00BB0710" w:rsidP="00BB0710">
      <w:pPr>
        <w:pStyle w:val="Corpodetexto"/>
        <w:rPr>
          <w:sz w:val="24"/>
          <w:szCs w:val="24"/>
          <w:lang w:val="en-US"/>
        </w:rPr>
      </w:pPr>
      <w:r w:rsidRPr="00DF7D19">
        <w:rPr>
          <w:sz w:val="24"/>
          <w:szCs w:val="24"/>
        </w:rPr>
        <w:t xml:space="preserve">ALEIXO, A.L.P.; RUIZ, C.M.; LIMA, D.M.; LOPES, E.V.; CERQUEIRA, P.V.; DANTAS, S.M.; OLIVEIRA, T.D. </w:t>
      </w:r>
      <w:r w:rsidRPr="00DF7D19">
        <w:rPr>
          <w:b/>
          <w:bCs/>
          <w:i/>
          <w:iCs/>
          <w:sz w:val="24"/>
          <w:szCs w:val="24"/>
        </w:rPr>
        <w:t>Penelope pileata</w:t>
      </w:r>
      <w:r w:rsidRPr="00DF7D19">
        <w:rPr>
          <w:sz w:val="24"/>
          <w:szCs w:val="24"/>
        </w:rPr>
        <w:t>. Instituto Chico Mendes de Conservação da Biodiversidade – ICMBio, 2023.</w:t>
      </w:r>
      <w:r w:rsidRPr="00DF7D19">
        <w:rPr>
          <w:sz w:val="24"/>
          <w:szCs w:val="24"/>
          <w:lang w:val="en-US"/>
        </w:rPr>
        <w:t xml:space="preserve"> </w:t>
      </w:r>
      <w:proofErr w:type="spellStart"/>
      <w:r w:rsidRPr="00DF7D19">
        <w:rPr>
          <w:sz w:val="24"/>
          <w:szCs w:val="24"/>
          <w:lang w:val="en-US"/>
        </w:rPr>
        <w:t>Disponível</w:t>
      </w:r>
      <w:proofErr w:type="spellEnd"/>
      <w:r w:rsidRPr="00DF7D19">
        <w:rPr>
          <w:sz w:val="24"/>
          <w:szCs w:val="24"/>
          <w:lang w:val="en-US"/>
        </w:rPr>
        <w:t xml:space="preserve"> </w:t>
      </w:r>
      <w:proofErr w:type="spellStart"/>
      <w:r w:rsidRPr="00DF7D19">
        <w:rPr>
          <w:sz w:val="24"/>
          <w:szCs w:val="24"/>
          <w:lang w:val="en-US"/>
        </w:rPr>
        <w:t>em</w:t>
      </w:r>
      <w:proofErr w:type="spellEnd"/>
      <w:r w:rsidRPr="00DF7D19">
        <w:rPr>
          <w:sz w:val="24"/>
          <w:szCs w:val="24"/>
          <w:lang w:val="en-US"/>
        </w:rPr>
        <w:t xml:space="preserve">: https://salve.icmbio.gov.br. </w:t>
      </w:r>
      <w:proofErr w:type="spellStart"/>
      <w:r w:rsidRPr="00DF7D19">
        <w:rPr>
          <w:sz w:val="24"/>
          <w:szCs w:val="24"/>
          <w:lang w:val="en-US"/>
        </w:rPr>
        <w:t>Acessado</w:t>
      </w:r>
      <w:proofErr w:type="spellEnd"/>
      <w:r w:rsidRPr="00DF7D19">
        <w:rPr>
          <w:sz w:val="24"/>
          <w:szCs w:val="24"/>
          <w:lang w:val="en-US"/>
        </w:rPr>
        <w:t xml:space="preserve"> </w:t>
      </w:r>
      <w:proofErr w:type="spellStart"/>
      <w:r w:rsidRPr="00DF7D19">
        <w:rPr>
          <w:sz w:val="24"/>
          <w:szCs w:val="24"/>
          <w:lang w:val="en-US"/>
        </w:rPr>
        <w:t>em</w:t>
      </w:r>
      <w:proofErr w:type="spellEnd"/>
      <w:r w:rsidRPr="00DF7D19">
        <w:rPr>
          <w:sz w:val="24"/>
          <w:szCs w:val="24"/>
          <w:lang w:val="en-US"/>
        </w:rPr>
        <w:t>: 25/06/2026.</w:t>
      </w:r>
    </w:p>
    <w:p w14:paraId="60FEC232" w14:textId="77777777" w:rsidR="00BB0710" w:rsidRDefault="00BB0710" w:rsidP="00BB0710">
      <w:pPr>
        <w:pStyle w:val="Corpodetexto"/>
        <w:rPr>
          <w:sz w:val="24"/>
          <w:szCs w:val="24"/>
          <w:lang w:val="en-US"/>
        </w:rPr>
      </w:pPr>
    </w:p>
    <w:p w14:paraId="286CE57C" w14:textId="67E73812" w:rsidR="00BB0710" w:rsidRDefault="00BB0710" w:rsidP="00BB0710">
      <w:pPr>
        <w:pStyle w:val="Corpodetexto"/>
        <w:rPr>
          <w:sz w:val="24"/>
          <w:szCs w:val="24"/>
        </w:rPr>
      </w:pPr>
      <w:r w:rsidRPr="000A792D">
        <w:rPr>
          <w:sz w:val="24"/>
          <w:szCs w:val="24"/>
          <w:lang w:val="en-US"/>
        </w:rPr>
        <w:t xml:space="preserve">BLANCO, J. M.; WILDT, D. E.; HÖFLE, U.; VOELKER, W.; DONOGHUE, A. M. Implementing artificial insemination as an effective tool for ex situ conservation of endangered avian species. </w:t>
      </w:r>
      <w:r w:rsidRPr="00F10680">
        <w:rPr>
          <w:b/>
          <w:bCs/>
          <w:sz w:val="24"/>
          <w:szCs w:val="24"/>
        </w:rPr>
        <w:t>Theriogenology</w:t>
      </w:r>
      <w:r w:rsidRPr="7F3879B1">
        <w:rPr>
          <w:sz w:val="24"/>
          <w:szCs w:val="24"/>
        </w:rPr>
        <w:t>, v.</w:t>
      </w:r>
      <w:r w:rsidR="002A58CE">
        <w:rPr>
          <w:sz w:val="24"/>
          <w:szCs w:val="24"/>
        </w:rPr>
        <w:t xml:space="preserve"> </w:t>
      </w:r>
      <w:r w:rsidRPr="7F3879B1">
        <w:rPr>
          <w:sz w:val="24"/>
          <w:szCs w:val="24"/>
        </w:rPr>
        <w:t>71, n.</w:t>
      </w:r>
      <w:r w:rsidR="002A58CE">
        <w:rPr>
          <w:sz w:val="24"/>
          <w:szCs w:val="24"/>
        </w:rPr>
        <w:t xml:space="preserve"> </w:t>
      </w:r>
      <w:r w:rsidRPr="7F3879B1">
        <w:rPr>
          <w:sz w:val="24"/>
          <w:szCs w:val="24"/>
        </w:rPr>
        <w:t>1, p.</w:t>
      </w:r>
      <w:r w:rsidR="002A58CE">
        <w:rPr>
          <w:sz w:val="24"/>
          <w:szCs w:val="24"/>
        </w:rPr>
        <w:t xml:space="preserve"> </w:t>
      </w:r>
      <w:r w:rsidRPr="7F3879B1">
        <w:rPr>
          <w:sz w:val="24"/>
          <w:szCs w:val="24"/>
        </w:rPr>
        <w:t>200–213, 2009.</w:t>
      </w:r>
    </w:p>
    <w:p w14:paraId="74ACA068" w14:textId="77777777" w:rsidR="00BB0710" w:rsidRDefault="00BB0710" w:rsidP="00BB0710">
      <w:pPr>
        <w:pStyle w:val="Corpodetexto"/>
        <w:rPr>
          <w:sz w:val="24"/>
          <w:szCs w:val="24"/>
          <w:lang w:val="en-US"/>
        </w:rPr>
      </w:pPr>
    </w:p>
    <w:p w14:paraId="1D92B83C" w14:textId="089978B6" w:rsidR="00BB0710" w:rsidRDefault="00BB0710" w:rsidP="00BB0710">
      <w:pPr>
        <w:pStyle w:val="Corpodetexto"/>
        <w:rPr>
          <w:sz w:val="24"/>
          <w:szCs w:val="24"/>
          <w:lang w:val="en-US"/>
        </w:rPr>
      </w:pPr>
      <w:r w:rsidRPr="7F3879B1">
        <w:rPr>
          <w:sz w:val="24"/>
          <w:szCs w:val="24"/>
          <w:lang w:val="en-US"/>
        </w:rPr>
        <w:t xml:space="preserve">BRANUM, S.; TAZAWA, H.; BURGGEN, W. Physiological regulation of growth, hematology and blood gases in chicken embryos in response to low and high incubation humidity. </w:t>
      </w:r>
      <w:r w:rsidRPr="00F10680">
        <w:rPr>
          <w:b/>
          <w:bCs/>
          <w:sz w:val="24"/>
          <w:szCs w:val="24"/>
          <w:lang w:val="en-US"/>
        </w:rPr>
        <w:t>Frontiers in Physiology</w:t>
      </w:r>
      <w:r w:rsidRPr="7F3879B1">
        <w:rPr>
          <w:sz w:val="24"/>
          <w:szCs w:val="24"/>
          <w:lang w:val="en-US"/>
        </w:rPr>
        <w:t>, v.</w:t>
      </w:r>
      <w:r w:rsidR="002A58CE">
        <w:rPr>
          <w:sz w:val="24"/>
          <w:szCs w:val="24"/>
          <w:lang w:val="en-US"/>
        </w:rPr>
        <w:t xml:space="preserve"> </w:t>
      </w:r>
      <w:r w:rsidRPr="7F3879B1">
        <w:rPr>
          <w:sz w:val="24"/>
          <w:szCs w:val="24"/>
          <w:lang w:val="en-US"/>
        </w:rPr>
        <w:t>13, p.</w:t>
      </w:r>
      <w:r w:rsidR="002A58CE">
        <w:rPr>
          <w:sz w:val="24"/>
          <w:szCs w:val="24"/>
          <w:lang w:val="en-US"/>
        </w:rPr>
        <w:t xml:space="preserve"> </w:t>
      </w:r>
      <w:r w:rsidR="003A22E8">
        <w:rPr>
          <w:sz w:val="24"/>
          <w:szCs w:val="24"/>
          <w:lang w:val="en-US"/>
        </w:rPr>
        <w:t>1-12</w:t>
      </w:r>
      <w:r w:rsidRPr="7F3879B1">
        <w:rPr>
          <w:sz w:val="24"/>
          <w:szCs w:val="24"/>
          <w:lang w:val="en-US"/>
        </w:rPr>
        <w:t>, 2022.</w:t>
      </w:r>
    </w:p>
    <w:p w14:paraId="20B2926B" w14:textId="77777777" w:rsidR="00BB0710" w:rsidRDefault="00BB0710" w:rsidP="00BB0710">
      <w:pPr>
        <w:pStyle w:val="Corpodetexto"/>
        <w:rPr>
          <w:sz w:val="24"/>
          <w:szCs w:val="24"/>
          <w:lang w:val="en-US"/>
        </w:rPr>
      </w:pPr>
    </w:p>
    <w:p w14:paraId="7DA7C452" w14:textId="237C4F3B" w:rsidR="00BB0710" w:rsidRPr="00082947" w:rsidRDefault="00BB0710" w:rsidP="00BB0710">
      <w:pPr>
        <w:pStyle w:val="Corpodetexto"/>
        <w:rPr>
          <w:lang w:val="en-US"/>
        </w:rPr>
      </w:pPr>
      <w:r w:rsidRPr="7F3879B1">
        <w:rPr>
          <w:sz w:val="24"/>
          <w:szCs w:val="24"/>
          <w:lang w:val="en-US"/>
        </w:rPr>
        <w:t xml:space="preserve">COSTANTINI, V.; LACALANDRA, G. M. Assisted reproduction and ex situ conservation programs for endangered birds. </w:t>
      </w:r>
      <w:proofErr w:type="spellStart"/>
      <w:r w:rsidRPr="00501856">
        <w:rPr>
          <w:b/>
          <w:bCs/>
          <w:sz w:val="24"/>
          <w:szCs w:val="24"/>
          <w:lang w:val="en-US"/>
        </w:rPr>
        <w:t>Rivista</w:t>
      </w:r>
      <w:proofErr w:type="spellEnd"/>
      <w:r w:rsidRPr="0050185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501856">
        <w:rPr>
          <w:b/>
          <w:bCs/>
          <w:sz w:val="24"/>
          <w:szCs w:val="24"/>
          <w:lang w:val="en-US"/>
        </w:rPr>
        <w:t>Italiana</w:t>
      </w:r>
      <w:proofErr w:type="spellEnd"/>
      <w:r w:rsidRPr="00501856">
        <w:rPr>
          <w:b/>
          <w:bCs/>
          <w:sz w:val="24"/>
          <w:szCs w:val="24"/>
          <w:lang w:val="en-US"/>
        </w:rPr>
        <w:t xml:space="preserve"> di </w:t>
      </w:r>
      <w:proofErr w:type="spellStart"/>
      <w:r w:rsidRPr="00501856">
        <w:rPr>
          <w:b/>
          <w:bCs/>
          <w:sz w:val="24"/>
          <w:szCs w:val="24"/>
          <w:lang w:val="en-US"/>
        </w:rPr>
        <w:t>Ornitologia</w:t>
      </w:r>
      <w:proofErr w:type="spellEnd"/>
      <w:r w:rsidRPr="00082947">
        <w:rPr>
          <w:sz w:val="24"/>
          <w:szCs w:val="24"/>
          <w:lang w:val="en-US"/>
        </w:rPr>
        <w:t>, v.</w:t>
      </w:r>
      <w:r w:rsidR="002A58CE">
        <w:rPr>
          <w:sz w:val="24"/>
          <w:szCs w:val="24"/>
          <w:lang w:val="en-US"/>
        </w:rPr>
        <w:t xml:space="preserve"> </w:t>
      </w:r>
      <w:r w:rsidRPr="00082947">
        <w:rPr>
          <w:sz w:val="24"/>
          <w:szCs w:val="24"/>
          <w:lang w:val="en-US"/>
        </w:rPr>
        <w:t xml:space="preserve">82, </w:t>
      </w:r>
      <w:r w:rsidR="002A58CE">
        <w:rPr>
          <w:sz w:val="24"/>
          <w:szCs w:val="24"/>
          <w:lang w:val="en-US"/>
        </w:rPr>
        <w:t>p</w:t>
      </w:r>
      <w:r w:rsidRPr="00082947">
        <w:rPr>
          <w:sz w:val="24"/>
          <w:szCs w:val="24"/>
          <w:lang w:val="en-US"/>
        </w:rPr>
        <w:t>.</w:t>
      </w:r>
      <w:r w:rsidR="002A58CE">
        <w:rPr>
          <w:sz w:val="24"/>
          <w:szCs w:val="24"/>
          <w:lang w:val="en-US"/>
        </w:rPr>
        <w:t xml:space="preserve"> </w:t>
      </w:r>
      <w:r w:rsidRPr="00082947">
        <w:rPr>
          <w:sz w:val="24"/>
          <w:szCs w:val="24"/>
          <w:lang w:val="en-US"/>
        </w:rPr>
        <w:t>1-2, 2012.</w:t>
      </w:r>
    </w:p>
    <w:p w14:paraId="2823797F" w14:textId="77777777" w:rsidR="00BB0710" w:rsidRDefault="00BB0710" w:rsidP="00BB0710">
      <w:pPr>
        <w:pStyle w:val="Corpodetexto"/>
        <w:rPr>
          <w:sz w:val="24"/>
          <w:szCs w:val="24"/>
          <w:highlight w:val="yellow"/>
          <w:lang w:val="en-US"/>
        </w:rPr>
      </w:pPr>
    </w:p>
    <w:p w14:paraId="73F8D2C7" w14:textId="77777777" w:rsidR="00BB0710" w:rsidRPr="00A3782F" w:rsidRDefault="00BB0710" w:rsidP="00BB0710">
      <w:pPr>
        <w:pStyle w:val="Corpodetex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</w:t>
      </w:r>
      <w:r w:rsidRPr="00A3782F">
        <w:rPr>
          <w:sz w:val="24"/>
          <w:szCs w:val="24"/>
          <w:lang w:val="en-US"/>
        </w:rPr>
        <w:t xml:space="preserve">UCN </w:t>
      </w:r>
      <w:r>
        <w:rPr>
          <w:sz w:val="24"/>
          <w:szCs w:val="24"/>
          <w:lang w:val="en-US"/>
        </w:rPr>
        <w:t>-</w:t>
      </w:r>
      <w:r w:rsidRPr="00A3782F">
        <w:rPr>
          <w:sz w:val="24"/>
          <w:szCs w:val="24"/>
          <w:lang w:val="en-US"/>
        </w:rPr>
        <w:t xml:space="preserve"> SSC SPECIES CONSERVATION PLANNING SUB-COMMITTEE. </w:t>
      </w:r>
      <w:r w:rsidRPr="006F6C43">
        <w:rPr>
          <w:b/>
          <w:bCs/>
          <w:sz w:val="24"/>
          <w:szCs w:val="24"/>
          <w:lang w:val="en-US"/>
        </w:rPr>
        <w:t>Guidelines for Species Conservation Planning</w:t>
      </w:r>
      <w:r w:rsidRPr="00A3782F">
        <w:rPr>
          <w:sz w:val="24"/>
          <w:szCs w:val="24"/>
          <w:lang w:val="en-US"/>
        </w:rPr>
        <w:t>. Version 1.0. Gland, Switzerland: IUCN, p. 1-30, 2017.</w:t>
      </w:r>
    </w:p>
    <w:p w14:paraId="2BBB0DBC" w14:textId="77777777" w:rsidR="00BB0710" w:rsidRPr="00A3782F" w:rsidRDefault="00BB0710" w:rsidP="00BB0710">
      <w:pPr>
        <w:pStyle w:val="Corpodetexto"/>
        <w:rPr>
          <w:sz w:val="24"/>
          <w:szCs w:val="24"/>
          <w:lang w:val="en-US"/>
        </w:rPr>
      </w:pPr>
    </w:p>
    <w:p w14:paraId="420ABF70" w14:textId="77777777" w:rsidR="00BB0710" w:rsidRDefault="00BB0710" w:rsidP="00BB0710">
      <w:pPr>
        <w:pStyle w:val="Corpodetexto"/>
        <w:rPr>
          <w:sz w:val="24"/>
          <w:szCs w:val="24"/>
          <w:lang w:val="en-US"/>
        </w:rPr>
      </w:pPr>
      <w:r w:rsidRPr="00A3782F">
        <w:rPr>
          <w:sz w:val="24"/>
          <w:szCs w:val="24"/>
          <w:lang w:val="en-US"/>
        </w:rPr>
        <w:t xml:space="preserve">IUCN </w:t>
      </w:r>
      <w:r>
        <w:rPr>
          <w:sz w:val="24"/>
          <w:szCs w:val="24"/>
          <w:lang w:val="en-US"/>
        </w:rPr>
        <w:t>-</w:t>
      </w:r>
      <w:r w:rsidRPr="00A3782F">
        <w:rPr>
          <w:sz w:val="24"/>
          <w:szCs w:val="24"/>
          <w:lang w:val="en-US"/>
        </w:rPr>
        <w:t xml:space="preserve"> SPECIES SURVIVAL COMMISSION (SSC). </w:t>
      </w:r>
      <w:r w:rsidRPr="006F6C43">
        <w:rPr>
          <w:b/>
          <w:bCs/>
          <w:sz w:val="24"/>
          <w:szCs w:val="24"/>
          <w:lang w:val="en-US"/>
        </w:rPr>
        <w:t>Guidelines on the Use of Ex Situ Management for Species Conservation</w:t>
      </w:r>
      <w:r w:rsidRPr="00A3782F">
        <w:rPr>
          <w:sz w:val="24"/>
          <w:szCs w:val="24"/>
          <w:lang w:val="en-US"/>
        </w:rPr>
        <w:t>. Version 2.0. Gland, Switzerland: IUCN Species Survival Commission, p. 1-15, 2014.</w:t>
      </w:r>
    </w:p>
    <w:p w14:paraId="315EF2DF" w14:textId="77777777" w:rsidR="00BB0710" w:rsidRDefault="00BB0710" w:rsidP="00BB0710">
      <w:pPr>
        <w:pStyle w:val="Corpodetexto"/>
        <w:rPr>
          <w:sz w:val="24"/>
          <w:szCs w:val="24"/>
          <w:highlight w:val="yellow"/>
        </w:rPr>
      </w:pPr>
    </w:p>
    <w:p w14:paraId="22981DEB" w14:textId="77777777" w:rsidR="00BB0710" w:rsidRPr="001B7CBC" w:rsidRDefault="00BB0710" w:rsidP="00BB0710">
      <w:pPr>
        <w:pStyle w:val="Corpodetexto"/>
        <w:rPr>
          <w:sz w:val="24"/>
          <w:szCs w:val="24"/>
          <w:lang w:val="en-US"/>
        </w:rPr>
      </w:pPr>
      <w:r w:rsidRPr="00235E74">
        <w:rPr>
          <w:sz w:val="24"/>
          <w:szCs w:val="24"/>
        </w:rPr>
        <w:t xml:space="preserve">MARQUES, M. V. R. Galliformes (mutum, jacu, jacutinga, aracuã, uru). </w:t>
      </w:r>
      <w:r w:rsidRPr="00235E74">
        <w:rPr>
          <w:i/>
          <w:iCs/>
          <w:sz w:val="24"/>
          <w:szCs w:val="24"/>
        </w:rPr>
        <w:t>In</w:t>
      </w:r>
      <w:r w:rsidRPr="00235E74">
        <w:rPr>
          <w:sz w:val="24"/>
          <w:szCs w:val="24"/>
        </w:rPr>
        <w:t xml:space="preserve">: CUBAS, Z. S.; SILVA, J. C. R.; CATÃO-DIAS, J. L.(Orgs.). </w:t>
      </w:r>
      <w:r w:rsidRPr="00235E74">
        <w:rPr>
          <w:b/>
          <w:bCs/>
          <w:sz w:val="24"/>
          <w:szCs w:val="24"/>
        </w:rPr>
        <w:t>Tratado de animais selvagens</w:t>
      </w:r>
      <w:r w:rsidRPr="006F6C43">
        <w:rPr>
          <w:sz w:val="24"/>
          <w:szCs w:val="24"/>
        </w:rPr>
        <w:t>.</w:t>
      </w:r>
      <w:r w:rsidRPr="00235E74">
        <w:rPr>
          <w:b/>
          <w:bCs/>
          <w:sz w:val="24"/>
          <w:szCs w:val="24"/>
        </w:rPr>
        <w:t xml:space="preserve"> </w:t>
      </w:r>
      <w:r w:rsidRPr="00235E74">
        <w:rPr>
          <w:sz w:val="24"/>
          <w:szCs w:val="24"/>
        </w:rPr>
        <w:t xml:space="preserve">2ª ed. </w:t>
      </w:r>
      <w:r w:rsidRPr="00235E74">
        <w:rPr>
          <w:sz w:val="24"/>
          <w:szCs w:val="24"/>
          <w:lang w:val="en-US"/>
        </w:rPr>
        <w:t>São Paulo: Roca, p.</w:t>
      </w:r>
      <w:r w:rsidRPr="00235E74">
        <w:t xml:space="preserve"> </w:t>
      </w:r>
      <w:r w:rsidRPr="00235E74">
        <w:rPr>
          <w:sz w:val="24"/>
          <w:szCs w:val="24"/>
          <w:lang w:val="en-US"/>
        </w:rPr>
        <w:t>354-383, 2014.</w:t>
      </w:r>
    </w:p>
    <w:p w14:paraId="40C09018" w14:textId="77777777" w:rsidR="00BB0710" w:rsidRDefault="00BB0710" w:rsidP="00BB0710">
      <w:pPr>
        <w:pStyle w:val="Corpodetexto"/>
        <w:rPr>
          <w:sz w:val="24"/>
          <w:szCs w:val="24"/>
          <w:lang w:val="en-US"/>
        </w:rPr>
      </w:pPr>
    </w:p>
    <w:p w14:paraId="3664CCC0" w14:textId="7F38ADA0" w:rsidR="00BB0710" w:rsidRDefault="00BB0710" w:rsidP="00BB0710">
      <w:pPr>
        <w:pStyle w:val="Corpodetexto"/>
      </w:pPr>
      <w:r w:rsidRPr="6A3D462B">
        <w:rPr>
          <w:sz w:val="24"/>
          <w:szCs w:val="24"/>
          <w:lang w:val="en-US"/>
        </w:rPr>
        <w:t xml:space="preserve">OLIVEIRA, G. S.; SANTOS, V. M.; RODRIGUES, J. C.; NASCIMENTO, S. T. Effects of different egg turning frequencies on incubation efficiency parameters. </w:t>
      </w:r>
      <w:r w:rsidRPr="00501856">
        <w:rPr>
          <w:b/>
          <w:bCs/>
          <w:sz w:val="24"/>
          <w:szCs w:val="24"/>
          <w:lang w:val="en-US"/>
        </w:rPr>
        <w:t>Poultry Science</w:t>
      </w:r>
      <w:r w:rsidRPr="6A3D462B">
        <w:rPr>
          <w:sz w:val="24"/>
          <w:szCs w:val="24"/>
          <w:lang w:val="en-US"/>
        </w:rPr>
        <w:t>, v.</w:t>
      </w:r>
      <w:r w:rsidR="002A58CE">
        <w:rPr>
          <w:sz w:val="24"/>
          <w:szCs w:val="24"/>
          <w:lang w:val="en-US"/>
        </w:rPr>
        <w:t xml:space="preserve"> </w:t>
      </w:r>
      <w:r w:rsidRPr="6A3D462B">
        <w:rPr>
          <w:sz w:val="24"/>
          <w:szCs w:val="24"/>
          <w:lang w:val="en-US"/>
        </w:rPr>
        <w:t>99, n.</w:t>
      </w:r>
      <w:r w:rsidR="002A58CE">
        <w:rPr>
          <w:sz w:val="24"/>
          <w:szCs w:val="24"/>
          <w:lang w:val="en-US"/>
        </w:rPr>
        <w:t xml:space="preserve"> </w:t>
      </w:r>
      <w:r w:rsidRPr="6A3D462B">
        <w:rPr>
          <w:sz w:val="24"/>
          <w:szCs w:val="24"/>
          <w:lang w:val="en-US"/>
        </w:rPr>
        <w:t>9, p.</w:t>
      </w:r>
      <w:r w:rsidR="002A58CE">
        <w:rPr>
          <w:sz w:val="24"/>
          <w:szCs w:val="24"/>
          <w:lang w:val="en-US"/>
        </w:rPr>
        <w:t xml:space="preserve"> </w:t>
      </w:r>
      <w:r w:rsidRPr="6A3D462B">
        <w:rPr>
          <w:sz w:val="24"/>
          <w:szCs w:val="24"/>
          <w:lang w:val="en-US"/>
        </w:rPr>
        <w:t xml:space="preserve">4417–4420, 2020. </w:t>
      </w:r>
    </w:p>
    <w:p w14:paraId="540FA808" w14:textId="77777777" w:rsidR="00BB0710" w:rsidRDefault="00BB0710" w:rsidP="00BB0710">
      <w:pPr>
        <w:pStyle w:val="Corpodetexto"/>
        <w:rPr>
          <w:sz w:val="24"/>
          <w:szCs w:val="24"/>
          <w:highlight w:val="yellow"/>
          <w:lang w:val="en-US"/>
        </w:rPr>
      </w:pPr>
    </w:p>
    <w:p w14:paraId="77AE2347" w14:textId="77777777" w:rsidR="00BB0710" w:rsidRDefault="00BB0710" w:rsidP="00BB0710">
      <w:pPr>
        <w:pStyle w:val="Corpodetexto"/>
        <w:rPr>
          <w:sz w:val="24"/>
          <w:szCs w:val="24"/>
          <w:lang w:val="en-US"/>
        </w:rPr>
      </w:pPr>
      <w:r w:rsidRPr="00436E79">
        <w:rPr>
          <w:sz w:val="24"/>
          <w:szCs w:val="24"/>
          <w:lang w:val="en-US"/>
        </w:rPr>
        <w:t xml:space="preserve">SICK, H. Galliformes. </w:t>
      </w:r>
      <w:r w:rsidRPr="00436E79">
        <w:rPr>
          <w:i/>
          <w:iCs/>
          <w:sz w:val="24"/>
          <w:szCs w:val="24"/>
          <w:lang w:val="en-US"/>
        </w:rPr>
        <w:t>In</w:t>
      </w:r>
      <w:r w:rsidRPr="00436E79">
        <w:rPr>
          <w:sz w:val="24"/>
          <w:szCs w:val="24"/>
          <w:lang w:val="en-US"/>
        </w:rPr>
        <w:t xml:space="preserve">: </w:t>
      </w:r>
      <w:proofErr w:type="spellStart"/>
      <w:r w:rsidRPr="00436E79">
        <w:rPr>
          <w:b/>
          <w:bCs/>
          <w:sz w:val="24"/>
          <w:szCs w:val="24"/>
          <w:lang w:val="en-US"/>
        </w:rPr>
        <w:t>Ornitologia</w:t>
      </w:r>
      <w:proofErr w:type="spellEnd"/>
      <w:r w:rsidRPr="00436E79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436E79">
        <w:rPr>
          <w:b/>
          <w:bCs/>
          <w:sz w:val="24"/>
          <w:szCs w:val="24"/>
          <w:lang w:val="en-US"/>
        </w:rPr>
        <w:t>Brasileira</w:t>
      </w:r>
      <w:proofErr w:type="spellEnd"/>
      <w:r w:rsidRPr="00436E79">
        <w:rPr>
          <w:sz w:val="24"/>
          <w:szCs w:val="24"/>
          <w:lang w:val="en-US"/>
        </w:rPr>
        <w:t xml:space="preserve">. Rio de Janeiro: Nova </w:t>
      </w:r>
      <w:proofErr w:type="spellStart"/>
      <w:r w:rsidRPr="00436E79">
        <w:rPr>
          <w:sz w:val="24"/>
          <w:szCs w:val="24"/>
          <w:lang w:val="en-US"/>
        </w:rPr>
        <w:t>Fronteira</w:t>
      </w:r>
      <w:proofErr w:type="spellEnd"/>
      <w:r w:rsidRPr="00436E79">
        <w:rPr>
          <w:sz w:val="24"/>
          <w:szCs w:val="24"/>
          <w:lang w:val="en-US"/>
        </w:rPr>
        <w:t>, p. 270-282, 1997.</w:t>
      </w:r>
    </w:p>
    <w:p w14:paraId="6E8C5BF8" w14:textId="77777777" w:rsidR="00BB0710" w:rsidRDefault="00BB0710" w:rsidP="00BB0710">
      <w:pPr>
        <w:pStyle w:val="Corpodetexto"/>
        <w:rPr>
          <w:sz w:val="24"/>
          <w:szCs w:val="24"/>
          <w:highlight w:val="yellow"/>
        </w:rPr>
      </w:pPr>
    </w:p>
    <w:p w14:paraId="19B118A1" w14:textId="39197EC9" w:rsidR="00BB0710" w:rsidRDefault="00BB0710" w:rsidP="00BB0710">
      <w:pPr>
        <w:pStyle w:val="Corpodetexto"/>
        <w:rPr>
          <w:sz w:val="24"/>
          <w:szCs w:val="24"/>
          <w:lang w:val="en-US"/>
        </w:rPr>
      </w:pPr>
      <w:r w:rsidRPr="001976D7">
        <w:rPr>
          <w:sz w:val="24"/>
          <w:szCs w:val="24"/>
        </w:rPr>
        <w:t xml:space="preserve">TONA, K.; VOEMESSE, K.; N’NANLÉ, O.; OKE, O.E.; KOUAME, Y.A.E.; BILALISSI, A., METEYAKE, H.; OSO, O.M. </w:t>
      </w:r>
      <w:r w:rsidRPr="001976D7">
        <w:rPr>
          <w:sz w:val="24"/>
          <w:szCs w:val="24"/>
          <w:lang w:val="en-US"/>
        </w:rPr>
        <w:t xml:space="preserve">Chicken Incubation Conditions: Role in Embryo Development, Physiology and Adaptation to the Post-Hatch Environment. </w:t>
      </w:r>
      <w:r w:rsidRPr="001976D7">
        <w:rPr>
          <w:b/>
          <w:bCs/>
          <w:sz w:val="24"/>
          <w:szCs w:val="24"/>
          <w:lang w:val="en-US"/>
        </w:rPr>
        <w:t>Frontiers in Physiology</w:t>
      </w:r>
      <w:r w:rsidRPr="001976D7">
        <w:rPr>
          <w:sz w:val="24"/>
          <w:szCs w:val="24"/>
          <w:lang w:val="en-US"/>
        </w:rPr>
        <w:t>, v.</w:t>
      </w:r>
      <w:r w:rsidR="003A22E8">
        <w:rPr>
          <w:sz w:val="24"/>
          <w:szCs w:val="24"/>
          <w:lang w:val="en-US"/>
        </w:rPr>
        <w:t xml:space="preserve"> </w:t>
      </w:r>
      <w:r w:rsidRPr="001976D7">
        <w:rPr>
          <w:sz w:val="24"/>
          <w:szCs w:val="24"/>
          <w:lang w:val="en-US"/>
        </w:rPr>
        <w:t>13, p.</w:t>
      </w:r>
      <w:bookmarkStart w:id="1" w:name="_Hlk234859845"/>
      <w:r w:rsidR="003A22E8">
        <w:rPr>
          <w:sz w:val="24"/>
          <w:szCs w:val="24"/>
          <w:lang w:val="en-US"/>
        </w:rPr>
        <w:t xml:space="preserve"> 1-15</w:t>
      </w:r>
      <w:bookmarkEnd w:id="1"/>
      <w:r w:rsidRPr="001976D7">
        <w:rPr>
          <w:sz w:val="24"/>
          <w:szCs w:val="24"/>
          <w:lang w:val="en-US"/>
        </w:rPr>
        <w:t>, 2022.</w:t>
      </w:r>
    </w:p>
    <w:p w14:paraId="3A0AA2BE" w14:textId="77777777" w:rsidR="00BB0710" w:rsidRDefault="00BB0710" w:rsidP="00BB0710">
      <w:pPr>
        <w:pStyle w:val="Corpodetexto"/>
        <w:rPr>
          <w:sz w:val="24"/>
          <w:szCs w:val="24"/>
          <w:highlight w:val="yellow"/>
          <w:lang w:val="en-US"/>
        </w:rPr>
      </w:pPr>
    </w:p>
    <w:p w14:paraId="45122D16" w14:textId="60990A73" w:rsidR="00BB0710" w:rsidRPr="00B443C0" w:rsidRDefault="00BB0710" w:rsidP="00BB0710">
      <w:pPr>
        <w:pStyle w:val="Corpodetexto"/>
        <w:rPr>
          <w:sz w:val="24"/>
          <w:szCs w:val="24"/>
          <w:lang w:val="en-US"/>
        </w:rPr>
      </w:pPr>
      <w:r w:rsidRPr="00B443C0">
        <w:rPr>
          <w:sz w:val="24"/>
          <w:szCs w:val="24"/>
          <w:lang w:val="en-US"/>
        </w:rPr>
        <w:t xml:space="preserve">YALÇIN, S.; OVIEDO-RONDÓN, E.O., Editorial: Avian incubation conditions: Role in embryo development, physiology and adaptation to the post-hatch environment. </w:t>
      </w:r>
      <w:r w:rsidRPr="00B443C0">
        <w:rPr>
          <w:b/>
          <w:bCs/>
          <w:sz w:val="24"/>
          <w:szCs w:val="24"/>
          <w:lang w:val="en-US"/>
        </w:rPr>
        <w:t>Frontiers in Physiology</w:t>
      </w:r>
      <w:r w:rsidRPr="00B443C0">
        <w:rPr>
          <w:sz w:val="24"/>
          <w:szCs w:val="24"/>
          <w:lang w:val="en-US"/>
        </w:rPr>
        <w:t>, v.</w:t>
      </w:r>
      <w:r w:rsidR="003A22E8">
        <w:rPr>
          <w:sz w:val="24"/>
          <w:szCs w:val="24"/>
          <w:lang w:val="en-US"/>
        </w:rPr>
        <w:t xml:space="preserve"> </w:t>
      </w:r>
      <w:r w:rsidRPr="00B443C0">
        <w:rPr>
          <w:sz w:val="24"/>
          <w:szCs w:val="24"/>
          <w:lang w:val="en-US"/>
        </w:rPr>
        <w:t>14, p.</w:t>
      </w:r>
      <w:r w:rsidR="003A22E8">
        <w:rPr>
          <w:sz w:val="24"/>
          <w:szCs w:val="24"/>
          <w:lang w:val="en-US"/>
        </w:rPr>
        <w:t xml:space="preserve"> 5-6</w:t>
      </w:r>
      <w:r w:rsidRPr="00B443C0">
        <w:rPr>
          <w:sz w:val="24"/>
          <w:szCs w:val="24"/>
          <w:lang w:val="en-US"/>
        </w:rPr>
        <w:t>, 2023.</w:t>
      </w:r>
    </w:p>
    <w:p w14:paraId="65588B91" w14:textId="77777777" w:rsidR="00BB0710" w:rsidRDefault="00BB0710" w:rsidP="00BB0710">
      <w:pPr>
        <w:pStyle w:val="Corpodetexto"/>
        <w:rPr>
          <w:sz w:val="24"/>
          <w:szCs w:val="24"/>
          <w:highlight w:val="yellow"/>
          <w:lang w:val="en-US"/>
        </w:rPr>
      </w:pPr>
    </w:p>
    <w:p w14:paraId="3306AE0D" w14:textId="7BBB2C95" w:rsidR="00276892" w:rsidRPr="000A792D" w:rsidRDefault="00BB0710" w:rsidP="00BB0710">
      <w:pPr>
        <w:pStyle w:val="Corpodetexto"/>
        <w:rPr>
          <w:lang w:val="en-US"/>
        </w:rPr>
      </w:pPr>
      <w:r w:rsidRPr="00090A66">
        <w:rPr>
          <w:sz w:val="24"/>
          <w:szCs w:val="24"/>
          <w:lang w:val="en-US"/>
        </w:rPr>
        <w:t>YALÇIN, S.; ÖZKAN, S.; SHAH, T. Incubation temperature and lighting: effect on embryonic development, post-hatch growth, and adaptive response</w:t>
      </w:r>
      <w:r w:rsidR="003A22E8">
        <w:rPr>
          <w:sz w:val="24"/>
          <w:szCs w:val="24"/>
          <w:lang w:val="en-US"/>
        </w:rPr>
        <w:t>.</w:t>
      </w:r>
      <w:r w:rsidRPr="00090A66">
        <w:rPr>
          <w:sz w:val="24"/>
          <w:szCs w:val="24"/>
          <w:lang w:val="en-US"/>
        </w:rPr>
        <w:t xml:space="preserve"> </w:t>
      </w:r>
      <w:r w:rsidRPr="00090A66">
        <w:rPr>
          <w:b/>
          <w:bCs/>
          <w:sz w:val="24"/>
          <w:szCs w:val="24"/>
          <w:lang w:val="en-US"/>
        </w:rPr>
        <w:t>Frontiers in Physiology</w:t>
      </w:r>
      <w:r w:rsidRPr="00090A66">
        <w:rPr>
          <w:sz w:val="24"/>
          <w:szCs w:val="24"/>
          <w:lang w:val="en-US"/>
        </w:rPr>
        <w:t>, v.</w:t>
      </w:r>
      <w:r w:rsidR="003A22E8">
        <w:rPr>
          <w:sz w:val="24"/>
          <w:szCs w:val="24"/>
          <w:lang w:val="en-US"/>
        </w:rPr>
        <w:t xml:space="preserve"> </w:t>
      </w:r>
      <w:r w:rsidRPr="00090A66">
        <w:rPr>
          <w:sz w:val="24"/>
          <w:szCs w:val="24"/>
          <w:lang w:val="en-US"/>
        </w:rPr>
        <w:t>13, p.</w:t>
      </w:r>
      <w:r w:rsidR="003A22E8">
        <w:rPr>
          <w:sz w:val="24"/>
          <w:szCs w:val="24"/>
          <w:lang w:val="en-US"/>
        </w:rPr>
        <w:t xml:space="preserve"> 1-16</w:t>
      </w:r>
      <w:r w:rsidRPr="00090A66">
        <w:rPr>
          <w:sz w:val="24"/>
          <w:szCs w:val="24"/>
          <w:lang w:val="en-US"/>
        </w:rPr>
        <w:t>, 2022.</w:t>
      </w:r>
    </w:p>
    <w:sectPr w:rsidR="00276892" w:rsidRPr="000A792D" w:rsidSect="008913F4">
      <w:headerReference w:type="default" r:id="rId7"/>
      <w:footerReference w:type="default" r:id="rId8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86AC2" w14:textId="77777777" w:rsidR="00A83AE1" w:rsidRDefault="00A83AE1">
      <w:r>
        <w:separator/>
      </w:r>
    </w:p>
  </w:endnote>
  <w:endnote w:type="continuationSeparator" w:id="0">
    <w:p w14:paraId="569D9D46" w14:textId="77777777" w:rsidR="00A83AE1" w:rsidRDefault="00A83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F49DE" w14:textId="77777777" w:rsidR="00A83AE1" w:rsidRDefault="00A83AE1">
      <w:r>
        <w:separator/>
      </w:r>
    </w:p>
  </w:footnote>
  <w:footnote w:type="continuationSeparator" w:id="0">
    <w:p w14:paraId="40615C48" w14:textId="77777777" w:rsidR="00A83AE1" w:rsidRDefault="00A83A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5BCC"/>
    <w:rsid w:val="00005953"/>
    <w:rsid w:val="000449F4"/>
    <w:rsid w:val="000815CB"/>
    <w:rsid w:val="00082947"/>
    <w:rsid w:val="000A792D"/>
    <w:rsid w:val="000B7AF8"/>
    <w:rsid w:val="00157AC0"/>
    <w:rsid w:val="001B7CBC"/>
    <w:rsid w:val="001C5BCC"/>
    <w:rsid w:val="001F61DC"/>
    <w:rsid w:val="00243512"/>
    <w:rsid w:val="00276892"/>
    <w:rsid w:val="002A58CE"/>
    <w:rsid w:val="002B13C3"/>
    <w:rsid w:val="003421C4"/>
    <w:rsid w:val="0036697E"/>
    <w:rsid w:val="003A22E8"/>
    <w:rsid w:val="004B6C74"/>
    <w:rsid w:val="005259CE"/>
    <w:rsid w:val="005F70B0"/>
    <w:rsid w:val="00624629"/>
    <w:rsid w:val="0063B1F0"/>
    <w:rsid w:val="00661F85"/>
    <w:rsid w:val="00694319"/>
    <w:rsid w:val="0073057F"/>
    <w:rsid w:val="007561D8"/>
    <w:rsid w:val="008858BD"/>
    <w:rsid w:val="008913F4"/>
    <w:rsid w:val="009C4B75"/>
    <w:rsid w:val="00A33E6F"/>
    <w:rsid w:val="00A83AE1"/>
    <w:rsid w:val="00AD22F1"/>
    <w:rsid w:val="00AF5124"/>
    <w:rsid w:val="00BB0710"/>
    <w:rsid w:val="00C44CDC"/>
    <w:rsid w:val="00C538C1"/>
    <w:rsid w:val="00C60F3C"/>
    <w:rsid w:val="00CB7608"/>
    <w:rsid w:val="00CCC032"/>
    <w:rsid w:val="00E3782C"/>
    <w:rsid w:val="00EA25BE"/>
    <w:rsid w:val="00F135CC"/>
    <w:rsid w:val="01247CBC"/>
    <w:rsid w:val="01259F0F"/>
    <w:rsid w:val="01546554"/>
    <w:rsid w:val="0160B736"/>
    <w:rsid w:val="028DADF1"/>
    <w:rsid w:val="02B009A5"/>
    <w:rsid w:val="02BF2840"/>
    <w:rsid w:val="02CBB2FA"/>
    <w:rsid w:val="02EA5F58"/>
    <w:rsid w:val="02F3975B"/>
    <w:rsid w:val="0315A9A1"/>
    <w:rsid w:val="0329DCD2"/>
    <w:rsid w:val="036FF287"/>
    <w:rsid w:val="03F2A4C2"/>
    <w:rsid w:val="04538FDF"/>
    <w:rsid w:val="04E7C8B0"/>
    <w:rsid w:val="051B4732"/>
    <w:rsid w:val="058E6074"/>
    <w:rsid w:val="059AEF3F"/>
    <w:rsid w:val="05C156C9"/>
    <w:rsid w:val="05E8DBD0"/>
    <w:rsid w:val="06001BCC"/>
    <w:rsid w:val="0615AE5B"/>
    <w:rsid w:val="06D577D3"/>
    <w:rsid w:val="06E07256"/>
    <w:rsid w:val="070BD9D5"/>
    <w:rsid w:val="074DB084"/>
    <w:rsid w:val="0819EEC3"/>
    <w:rsid w:val="084BE1B6"/>
    <w:rsid w:val="08672D02"/>
    <w:rsid w:val="091DD48C"/>
    <w:rsid w:val="09DB4349"/>
    <w:rsid w:val="09F194F5"/>
    <w:rsid w:val="0A00F6FD"/>
    <w:rsid w:val="0A91ABE9"/>
    <w:rsid w:val="0AB29F11"/>
    <w:rsid w:val="0B6B428A"/>
    <w:rsid w:val="0B7F732E"/>
    <w:rsid w:val="0C2B7F4B"/>
    <w:rsid w:val="0C4BF681"/>
    <w:rsid w:val="0CAA2678"/>
    <w:rsid w:val="0CF0FA93"/>
    <w:rsid w:val="0D1E5243"/>
    <w:rsid w:val="0D494DDD"/>
    <w:rsid w:val="0DD98071"/>
    <w:rsid w:val="0E40991F"/>
    <w:rsid w:val="0E53B278"/>
    <w:rsid w:val="0E8A33D3"/>
    <w:rsid w:val="0EB6D820"/>
    <w:rsid w:val="0F2E2BEF"/>
    <w:rsid w:val="0FB7E258"/>
    <w:rsid w:val="0FF45453"/>
    <w:rsid w:val="1006AA05"/>
    <w:rsid w:val="1094CE70"/>
    <w:rsid w:val="10AA6D12"/>
    <w:rsid w:val="10AD35CB"/>
    <w:rsid w:val="10F3626C"/>
    <w:rsid w:val="1119CCC5"/>
    <w:rsid w:val="1157B3AE"/>
    <w:rsid w:val="11C4D477"/>
    <w:rsid w:val="11DD6A1C"/>
    <w:rsid w:val="12019A42"/>
    <w:rsid w:val="12894E18"/>
    <w:rsid w:val="128E5951"/>
    <w:rsid w:val="12979EC2"/>
    <w:rsid w:val="129FBFC5"/>
    <w:rsid w:val="12A8454A"/>
    <w:rsid w:val="12C827E8"/>
    <w:rsid w:val="12EEEA7D"/>
    <w:rsid w:val="12FDCCFA"/>
    <w:rsid w:val="13001D73"/>
    <w:rsid w:val="130EBDE8"/>
    <w:rsid w:val="13382702"/>
    <w:rsid w:val="13825FAE"/>
    <w:rsid w:val="13A961A9"/>
    <w:rsid w:val="13BB6ED3"/>
    <w:rsid w:val="13E86301"/>
    <w:rsid w:val="140D7D74"/>
    <w:rsid w:val="1452D1BF"/>
    <w:rsid w:val="1466ED47"/>
    <w:rsid w:val="147F8D7E"/>
    <w:rsid w:val="14CC0766"/>
    <w:rsid w:val="14E59D6A"/>
    <w:rsid w:val="14FF3BB3"/>
    <w:rsid w:val="1517D4C4"/>
    <w:rsid w:val="151A1A00"/>
    <w:rsid w:val="15302C52"/>
    <w:rsid w:val="15B192A3"/>
    <w:rsid w:val="16476253"/>
    <w:rsid w:val="16663890"/>
    <w:rsid w:val="166782D9"/>
    <w:rsid w:val="166E5F39"/>
    <w:rsid w:val="1687BAF9"/>
    <w:rsid w:val="16A8B471"/>
    <w:rsid w:val="16E49A9C"/>
    <w:rsid w:val="173410D0"/>
    <w:rsid w:val="17654C29"/>
    <w:rsid w:val="1799B8FA"/>
    <w:rsid w:val="17A68F35"/>
    <w:rsid w:val="180DC26C"/>
    <w:rsid w:val="18362EB0"/>
    <w:rsid w:val="184145C8"/>
    <w:rsid w:val="18730AE0"/>
    <w:rsid w:val="187CFCB5"/>
    <w:rsid w:val="190FD635"/>
    <w:rsid w:val="197DB443"/>
    <w:rsid w:val="1A1C6480"/>
    <w:rsid w:val="1A3E6AEA"/>
    <w:rsid w:val="1A45C875"/>
    <w:rsid w:val="1A5879D1"/>
    <w:rsid w:val="1AED278F"/>
    <w:rsid w:val="1B13A1F9"/>
    <w:rsid w:val="1B93376F"/>
    <w:rsid w:val="1C0F4903"/>
    <w:rsid w:val="1C6A362C"/>
    <w:rsid w:val="1C92F4EA"/>
    <w:rsid w:val="1D07915D"/>
    <w:rsid w:val="1D45E4C9"/>
    <w:rsid w:val="1DB39383"/>
    <w:rsid w:val="1DC79203"/>
    <w:rsid w:val="1DDB6CEA"/>
    <w:rsid w:val="1E32FD05"/>
    <w:rsid w:val="1E351F1A"/>
    <w:rsid w:val="1E7642E3"/>
    <w:rsid w:val="1E7C489B"/>
    <w:rsid w:val="1E942EA8"/>
    <w:rsid w:val="1EC56A18"/>
    <w:rsid w:val="1EDBE255"/>
    <w:rsid w:val="1F17956A"/>
    <w:rsid w:val="1F2A7735"/>
    <w:rsid w:val="1F8D7ED6"/>
    <w:rsid w:val="200B63F0"/>
    <w:rsid w:val="202BE7CC"/>
    <w:rsid w:val="206A2682"/>
    <w:rsid w:val="208BF257"/>
    <w:rsid w:val="209C03FF"/>
    <w:rsid w:val="20C7B3FA"/>
    <w:rsid w:val="2105A21D"/>
    <w:rsid w:val="21DB5C04"/>
    <w:rsid w:val="22BADB88"/>
    <w:rsid w:val="232269D7"/>
    <w:rsid w:val="234655E0"/>
    <w:rsid w:val="237E706C"/>
    <w:rsid w:val="23F3A67A"/>
    <w:rsid w:val="246F6BBF"/>
    <w:rsid w:val="24C04319"/>
    <w:rsid w:val="24E231EC"/>
    <w:rsid w:val="25112605"/>
    <w:rsid w:val="25AFFF82"/>
    <w:rsid w:val="25B57669"/>
    <w:rsid w:val="25DBC0B3"/>
    <w:rsid w:val="2621033C"/>
    <w:rsid w:val="263B2536"/>
    <w:rsid w:val="2694B57F"/>
    <w:rsid w:val="26E09621"/>
    <w:rsid w:val="26E4A934"/>
    <w:rsid w:val="271A6224"/>
    <w:rsid w:val="2727BCFE"/>
    <w:rsid w:val="274FBF5F"/>
    <w:rsid w:val="281F54D2"/>
    <w:rsid w:val="28436366"/>
    <w:rsid w:val="284893E7"/>
    <w:rsid w:val="28610057"/>
    <w:rsid w:val="28AE99A8"/>
    <w:rsid w:val="28D4D767"/>
    <w:rsid w:val="2919DD32"/>
    <w:rsid w:val="29D5FAE9"/>
    <w:rsid w:val="2A10A037"/>
    <w:rsid w:val="2A864ADC"/>
    <w:rsid w:val="2AC933CC"/>
    <w:rsid w:val="2AC9B9D3"/>
    <w:rsid w:val="2ACBBC29"/>
    <w:rsid w:val="2AF2DF8B"/>
    <w:rsid w:val="2AF4E60E"/>
    <w:rsid w:val="2B728D5B"/>
    <w:rsid w:val="2B8DB6A2"/>
    <w:rsid w:val="2BD63056"/>
    <w:rsid w:val="2C30D100"/>
    <w:rsid w:val="2C55F39D"/>
    <w:rsid w:val="2C56C712"/>
    <w:rsid w:val="2CB829B6"/>
    <w:rsid w:val="2D091291"/>
    <w:rsid w:val="2D6F118E"/>
    <w:rsid w:val="2D77AA51"/>
    <w:rsid w:val="2DA43CBD"/>
    <w:rsid w:val="2DA5558A"/>
    <w:rsid w:val="2DC3DCB5"/>
    <w:rsid w:val="2DC4CF8D"/>
    <w:rsid w:val="2E21667B"/>
    <w:rsid w:val="2E491FEA"/>
    <w:rsid w:val="2E6E60FD"/>
    <w:rsid w:val="2E896346"/>
    <w:rsid w:val="2E8EB19D"/>
    <w:rsid w:val="2E9ADCD2"/>
    <w:rsid w:val="2F2096A2"/>
    <w:rsid w:val="2F374730"/>
    <w:rsid w:val="2F4CAE2A"/>
    <w:rsid w:val="30053544"/>
    <w:rsid w:val="302BEA6D"/>
    <w:rsid w:val="305FD942"/>
    <w:rsid w:val="30763251"/>
    <w:rsid w:val="30C84A9D"/>
    <w:rsid w:val="311F5B99"/>
    <w:rsid w:val="3121F2EB"/>
    <w:rsid w:val="3189E5D2"/>
    <w:rsid w:val="31EFD965"/>
    <w:rsid w:val="326E3723"/>
    <w:rsid w:val="328B6B83"/>
    <w:rsid w:val="32DA4948"/>
    <w:rsid w:val="332E1E3A"/>
    <w:rsid w:val="337B9465"/>
    <w:rsid w:val="33AAA733"/>
    <w:rsid w:val="3405749C"/>
    <w:rsid w:val="34EC220C"/>
    <w:rsid w:val="353B31CF"/>
    <w:rsid w:val="35533A07"/>
    <w:rsid w:val="35A0FE46"/>
    <w:rsid w:val="366AD74C"/>
    <w:rsid w:val="36B0E27B"/>
    <w:rsid w:val="36F50EBE"/>
    <w:rsid w:val="37A54492"/>
    <w:rsid w:val="37CBE850"/>
    <w:rsid w:val="386222E6"/>
    <w:rsid w:val="38ECE8BC"/>
    <w:rsid w:val="3968B920"/>
    <w:rsid w:val="39A16E9F"/>
    <w:rsid w:val="39A60F5B"/>
    <w:rsid w:val="3A8EBEC0"/>
    <w:rsid w:val="3AB0D5B9"/>
    <w:rsid w:val="3BC50F1C"/>
    <w:rsid w:val="3BFC6296"/>
    <w:rsid w:val="3C117B97"/>
    <w:rsid w:val="3C225A75"/>
    <w:rsid w:val="3C2396B0"/>
    <w:rsid w:val="3C7C517F"/>
    <w:rsid w:val="3C7D75A1"/>
    <w:rsid w:val="3E1111B4"/>
    <w:rsid w:val="3E15B1BC"/>
    <w:rsid w:val="3E4B718B"/>
    <w:rsid w:val="3E67A7CE"/>
    <w:rsid w:val="3EE3D9E8"/>
    <w:rsid w:val="3F3A8707"/>
    <w:rsid w:val="3F8AE825"/>
    <w:rsid w:val="3F8E5AE7"/>
    <w:rsid w:val="404DC9C0"/>
    <w:rsid w:val="410C86D2"/>
    <w:rsid w:val="41705C14"/>
    <w:rsid w:val="41861925"/>
    <w:rsid w:val="41B29249"/>
    <w:rsid w:val="41C15D38"/>
    <w:rsid w:val="41E6AA82"/>
    <w:rsid w:val="41FA9804"/>
    <w:rsid w:val="42D1334B"/>
    <w:rsid w:val="42D4A201"/>
    <w:rsid w:val="43216069"/>
    <w:rsid w:val="43226DBD"/>
    <w:rsid w:val="44F0388B"/>
    <w:rsid w:val="44FC6CD5"/>
    <w:rsid w:val="45536F7E"/>
    <w:rsid w:val="45A0822B"/>
    <w:rsid w:val="45C4F763"/>
    <w:rsid w:val="45CF5B00"/>
    <w:rsid w:val="45EFD9E1"/>
    <w:rsid w:val="46151754"/>
    <w:rsid w:val="465E6DFF"/>
    <w:rsid w:val="4662AC01"/>
    <w:rsid w:val="4699FCE9"/>
    <w:rsid w:val="46B6587B"/>
    <w:rsid w:val="46C04D38"/>
    <w:rsid w:val="46E0DBB2"/>
    <w:rsid w:val="46EB88A6"/>
    <w:rsid w:val="47033B3F"/>
    <w:rsid w:val="47382319"/>
    <w:rsid w:val="474D7B57"/>
    <w:rsid w:val="474E2ACB"/>
    <w:rsid w:val="47504278"/>
    <w:rsid w:val="48099FEE"/>
    <w:rsid w:val="48319A2D"/>
    <w:rsid w:val="48C4B728"/>
    <w:rsid w:val="48EAE619"/>
    <w:rsid w:val="492BAE3A"/>
    <w:rsid w:val="492D4A25"/>
    <w:rsid w:val="49335D53"/>
    <w:rsid w:val="49427997"/>
    <w:rsid w:val="494E19A6"/>
    <w:rsid w:val="494FC6E0"/>
    <w:rsid w:val="4974B77E"/>
    <w:rsid w:val="49983DD2"/>
    <w:rsid w:val="49D5C643"/>
    <w:rsid w:val="4A00542E"/>
    <w:rsid w:val="4A047DC9"/>
    <w:rsid w:val="4A2A3A9B"/>
    <w:rsid w:val="4A2EAB74"/>
    <w:rsid w:val="4A6C9562"/>
    <w:rsid w:val="4B4D844C"/>
    <w:rsid w:val="4B6ED972"/>
    <w:rsid w:val="4B75EF26"/>
    <w:rsid w:val="4BF533A5"/>
    <w:rsid w:val="4C8FCAC0"/>
    <w:rsid w:val="4CABB4BD"/>
    <w:rsid w:val="4D275818"/>
    <w:rsid w:val="4DFEC984"/>
    <w:rsid w:val="4E0A855E"/>
    <w:rsid w:val="4F89A8E8"/>
    <w:rsid w:val="50206BB4"/>
    <w:rsid w:val="503834D3"/>
    <w:rsid w:val="50EBB201"/>
    <w:rsid w:val="50F04337"/>
    <w:rsid w:val="5143F31C"/>
    <w:rsid w:val="51B51C5E"/>
    <w:rsid w:val="51F32604"/>
    <w:rsid w:val="51F9BC51"/>
    <w:rsid w:val="52105088"/>
    <w:rsid w:val="521FC842"/>
    <w:rsid w:val="5240DE28"/>
    <w:rsid w:val="524BF644"/>
    <w:rsid w:val="5253B64D"/>
    <w:rsid w:val="526DF188"/>
    <w:rsid w:val="52B89A5B"/>
    <w:rsid w:val="52FE94DD"/>
    <w:rsid w:val="531435D9"/>
    <w:rsid w:val="531464D1"/>
    <w:rsid w:val="53403DE4"/>
    <w:rsid w:val="535D02F2"/>
    <w:rsid w:val="53C03B4E"/>
    <w:rsid w:val="53EBD9CD"/>
    <w:rsid w:val="53F69224"/>
    <w:rsid w:val="54287650"/>
    <w:rsid w:val="54322A68"/>
    <w:rsid w:val="54354D51"/>
    <w:rsid w:val="54C2D473"/>
    <w:rsid w:val="5541A058"/>
    <w:rsid w:val="55CC2CB5"/>
    <w:rsid w:val="55E55DCD"/>
    <w:rsid w:val="56278866"/>
    <w:rsid w:val="562B1293"/>
    <w:rsid w:val="569304BC"/>
    <w:rsid w:val="56CEEE4D"/>
    <w:rsid w:val="56F12B16"/>
    <w:rsid w:val="5703B285"/>
    <w:rsid w:val="570DCC7D"/>
    <w:rsid w:val="57148DD0"/>
    <w:rsid w:val="57487EB0"/>
    <w:rsid w:val="57BDE91F"/>
    <w:rsid w:val="57EC9BF7"/>
    <w:rsid w:val="57F9E811"/>
    <w:rsid w:val="58330F88"/>
    <w:rsid w:val="584D1D6B"/>
    <w:rsid w:val="585AA316"/>
    <w:rsid w:val="586746AF"/>
    <w:rsid w:val="588CCC37"/>
    <w:rsid w:val="58B67539"/>
    <w:rsid w:val="58E763AE"/>
    <w:rsid w:val="59038D0D"/>
    <w:rsid w:val="590E33A5"/>
    <w:rsid w:val="5915BC06"/>
    <w:rsid w:val="59800EE9"/>
    <w:rsid w:val="59BBB342"/>
    <w:rsid w:val="5A051336"/>
    <w:rsid w:val="5A16E461"/>
    <w:rsid w:val="5A523150"/>
    <w:rsid w:val="5A71B4E7"/>
    <w:rsid w:val="5B8EC906"/>
    <w:rsid w:val="5C02707B"/>
    <w:rsid w:val="5C514496"/>
    <w:rsid w:val="5C7C96BA"/>
    <w:rsid w:val="5CA3ED85"/>
    <w:rsid w:val="5CB2ABC7"/>
    <w:rsid w:val="5CEBD00C"/>
    <w:rsid w:val="5D299EF1"/>
    <w:rsid w:val="5D3F2C78"/>
    <w:rsid w:val="5D73E84B"/>
    <w:rsid w:val="5D9463E0"/>
    <w:rsid w:val="5DAD00C5"/>
    <w:rsid w:val="5DCA1288"/>
    <w:rsid w:val="5EBD90BD"/>
    <w:rsid w:val="5ED64F9E"/>
    <w:rsid w:val="5EF4E23E"/>
    <w:rsid w:val="5F3620C2"/>
    <w:rsid w:val="5F951004"/>
    <w:rsid w:val="600613F4"/>
    <w:rsid w:val="60480BC1"/>
    <w:rsid w:val="608A56AC"/>
    <w:rsid w:val="60B2253E"/>
    <w:rsid w:val="60B39B7C"/>
    <w:rsid w:val="60CE87A8"/>
    <w:rsid w:val="61A5764E"/>
    <w:rsid w:val="620302A0"/>
    <w:rsid w:val="624F2F94"/>
    <w:rsid w:val="62633B13"/>
    <w:rsid w:val="626EEF42"/>
    <w:rsid w:val="636973D7"/>
    <w:rsid w:val="6385F24D"/>
    <w:rsid w:val="64096E44"/>
    <w:rsid w:val="640A53BC"/>
    <w:rsid w:val="6491CE0D"/>
    <w:rsid w:val="64C778F0"/>
    <w:rsid w:val="64E8CCE8"/>
    <w:rsid w:val="6557975A"/>
    <w:rsid w:val="6560B81F"/>
    <w:rsid w:val="657232EA"/>
    <w:rsid w:val="65D67EDC"/>
    <w:rsid w:val="666361AF"/>
    <w:rsid w:val="6696A842"/>
    <w:rsid w:val="66C541C2"/>
    <w:rsid w:val="6743C78C"/>
    <w:rsid w:val="6883C3D6"/>
    <w:rsid w:val="68B489B2"/>
    <w:rsid w:val="68C2A1B2"/>
    <w:rsid w:val="68D90D75"/>
    <w:rsid w:val="68FA8553"/>
    <w:rsid w:val="690F4A28"/>
    <w:rsid w:val="699DCB4E"/>
    <w:rsid w:val="6A3D462B"/>
    <w:rsid w:val="6A69ACBA"/>
    <w:rsid w:val="6AB8CFB7"/>
    <w:rsid w:val="6B149DA6"/>
    <w:rsid w:val="6B206193"/>
    <w:rsid w:val="6B49A8BB"/>
    <w:rsid w:val="6B7D478F"/>
    <w:rsid w:val="6B80A75C"/>
    <w:rsid w:val="6BA11A41"/>
    <w:rsid w:val="6BB0B4E9"/>
    <w:rsid w:val="6BBA6965"/>
    <w:rsid w:val="6BFAADC8"/>
    <w:rsid w:val="6C320808"/>
    <w:rsid w:val="6C5E2FD3"/>
    <w:rsid w:val="6C62B258"/>
    <w:rsid w:val="6C931B62"/>
    <w:rsid w:val="6CA2F10C"/>
    <w:rsid w:val="6CE9A1F3"/>
    <w:rsid w:val="6D2F0BA0"/>
    <w:rsid w:val="6D37D6BA"/>
    <w:rsid w:val="6D3C5F40"/>
    <w:rsid w:val="6D40F20B"/>
    <w:rsid w:val="6D520664"/>
    <w:rsid w:val="6D70735A"/>
    <w:rsid w:val="6DBCB3DA"/>
    <w:rsid w:val="6E0A879A"/>
    <w:rsid w:val="6E15B203"/>
    <w:rsid w:val="6E309282"/>
    <w:rsid w:val="6E434EF2"/>
    <w:rsid w:val="6E5447A6"/>
    <w:rsid w:val="6ECFC951"/>
    <w:rsid w:val="6F31084F"/>
    <w:rsid w:val="6F6D5D49"/>
    <w:rsid w:val="6F94F4B8"/>
    <w:rsid w:val="700BD816"/>
    <w:rsid w:val="70A1C484"/>
    <w:rsid w:val="70DA7C51"/>
    <w:rsid w:val="70EBF15E"/>
    <w:rsid w:val="70F0EAF2"/>
    <w:rsid w:val="7101E0BD"/>
    <w:rsid w:val="7180F8A2"/>
    <w:rsid w:val="719D7305"/>
    <w:rsid w:val="71E414BE"/>
    <w:rsid w:val="71EDC171"/>
    <w:rsid w:val="71F87157"/>
    <w:rsid w:val="723E1354"/>
    <w:rsid w:val="7248B6FD"/>
    <w:rsid w:val="72CB4DCB"/>
    <w:rsid w:val="73021EC0"/>
    <w:rsid w:val="7306BE01"/>
    <w:rsid w:val="7312C7D9"/>
    <w:rsid w:val="7357E167"/>
    <w:rsid w:val="73598607"/>
    <w:rsid w:val="73F1D556"/>
    <w:rsid w:val="73F5EA8A"/>
    <w:rsid w:val="73FF7AF0"/>
    <w:rsid w:val="74ABFECF"/>
    <w:rsid w:val="751958C9"/>
    <w:rsid w:val="75533E39"/>
    <w:rsid w:val="75AF90B8"/>
    <w:rsid w:val="75B46770"/>
    <w:rsid w:val="75C31D66"/>
    <w:rsid w:val="75CFFF20"/>
    <w:rsid w:val="7631824C"/>
    <w:rsid w:val="765A4430"/>
    <w:rsid w:val="7699AB6F"/>
    <w:rsid w:val="76C0DC7D"/>
    <w:rsid w:val="76E191D1"/>
    <w:rsid w:val="775E82FE"/>
    <w:rsid w:val="77ADDA9D"/>
    <w:rsid w:val="77B23853"/>
    <w:rsid w:val="78473B1C"/>
    <w:rsid w:val="78700392"/>
    <w:rsid w:val="7879A2BA"/>
    <w:rsid w:val="78C40C06"/>
    <w:rsid w:val="78C5A67C"/>
    <w:rsid w:val="78DDC991"/>
    <w:rsid w:val="79ABBE6A"/>
    <w:rsid w:val="7A0DC6BE"/>
    <w:rsid w:val="7A141CEF"/>
    <w:rsid w:val="7A18841E"/>
    <w:rsid w:val="7A3B52FB"/>
    <w:rsid w:val="7A40AFD4"/>
    <w:rsid w:val="7A5B1218"/>
    <w:rsid w:val="7B2588EC"/>
    <w:rsid w:val="7BF7688C"/>
    <w:rsid w:val="7BFAF091"/>
    <w:rsid w:val="7C532759"/>
    <w:rsid w:val="7C760828"/>
    <w:rsid w:val="7D08000E"/>
    <w:rsid w:val="7D1D9419"/>
    <w:rsid w:val="7D673BE3"/>
    <w:rsid w:val="7DA62036"/>
    <w:rsid w:val="7E631D20"/>
    <w:rsid w:val="7F29D691"/>
    <w:rsid w:val="7F3879B1"/>
    <w:rsid w:val="7F4972B9"/>
    <w:rsid w:val="7F54F391"/>
    <w:rsid w:val="7FB9A731"/>
    <w:rsid w:val="7FC3C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customStyle="1" w:styleId="CommentReference">
    <w:name w:val="Comment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36697E"/>
    <w:rPr>
      <w:sz w:val="20"/>
      <w:szCs w:val="20"/>
    </w:rPr>
  </w:style>
  <w:style w:type="character" w:customStyle="1" w:styleId="CommentTextChar">
    <w:name w:val="Comment Text Char"/>
    <w:basedOn w:val="Fontepargpadro"/>
    <w:link w:val="CommentText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3669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7F3879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2328</Words>
  <Characters>12577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Diogo Rossetti</cp:lastModifiedBy>
  <cp:revision>20</cp:revision>
  <dcterms:created xsi:type="dcterms:W3CDTF">2026-01-27T16:39:00Z</dcterms:created>
  <dcterms:modified xsi:type="dcterms:W3CDTF">2026-07-13T21:37:00Z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