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608DC" w14:textId="788F3434" w:rsidR="001C5BCC" w:rsidRPr="005F70B0" w:rsidRDefault="005259CE">
      <w:pPr>
        <w:pStyle w:val="Corpodetexto"/>
        <w:rPr>
          <w:sz w:val="24"/>
          <w:szCs w:val="24"/>
        </w:rPr>
      </w:pPr>
      <w:r w:rsidRPr="005F70B0">
        <w:rPr>
          <w:noProof/>
          <w:sz w:val="24"/>
          <w:szCs w:val="24"/>
          <w:lang w:val="pt-BR" w:eastAsia="pt-BR"/>
        </w:rPr>
        <w:drawing>
          <wp:anchor distT="0" distB="0" distL="0" distR="0" simplePos="0" relativeHeight="251658240" behindDoc="0" locked="0" layoutInCell="1" allowOverlap="1" wp14:anchorId="654466DD" wp14:editId="0721AFF5">
            <wp:simplePos x="0" y="0"/>
            <wp:positionH relativeFrom="page">
              <wp:posOffset>0</wp:posOffset>
            </wp:positionH>
            <wp:positionV relativeFrom="page">
              <wp:posOffset>9525</wp:posOffset>
            </wp:positionV>
            <wp:extent cx="7553325" cy="1057275"/>
            <wp:effectExtent l="0" t="0" r="9525" b="9525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6422" cy="10829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7BC457" w14:textId="2F972E25" w:rsidR="00E3782C" w:rsidRPr="00AD22F1" w:rsidRDefault="00B52004" w:rsidP="00E3782C">
      <w:pPr>
        <w:pStyle w:val="Ttulo"/>
      </w:pPr>
      <w:r>
        <w:rPr>
          <w:spacing w:val="-2"/>
        </w:rPr>
        <w:t xml:space="preserve">MANUFATURA </w:t>
      </w:r>
      <w:r w:rsidR="00657C93" w:rsidRPr="00657C93">
        <w:rPr>
          <w:spacing w:val="-2"/>
        </w:rPr>
        <w:t>ADITIVA COM MATERIAIS DE BIORRECURSOS PARA CONSTRUÇÃO SUSTENTÁVEL: UMA REVISÃO SISTEMÁTICA</w:t>
      </w:r>
    </w:p>
    <w:p w14:paraId="58281A71" w14:textId="6E179B6D" w:rsidR="00E3782C" w:rsidRPr="00287D60" w:rsidRDefault="00E3782C" w:rsidP="00287D60">
      <w:pPr>
        <w:pStyle w:val="Ttulo1"/>
        <w:spacing w:before="251" w:line="242" w:lineRule="auto"/>
        <w:ind w:left="75" w:right="214"/>
        <w:jc w:val="center"/>
        <w:rPr>
          <w:sz w:val="24"/>
          <w:szCs w:val="24"/>
          <w:vertAlign w:val="superscript"/>
        </w:rPr>
      </w:pPr>
      <w:bookmarkStart w:id="0" w:name="1Primeiro_Autor_com_nome_completo,_2Segu"/>
      <w:bookmarkEnd w:id="0"/>
      <w:r w:rsidRPr="005F70B0">
        <w:rPr>
          <w:sz w:val="24"/>
          <w:szCs w:val="24"/>
          <w:vertAlign w:val="superscript"/>
        </w:rPr>
        <w:t>1</w:t>
      </w:r>
      <w:r w:rsidR="00536C7F">
        <w:rPr>
          <w:sz w:val="24"/>
          <w:szCs w:val="24"/>
        </w:rPr>
        <w:t>Marielza Corrêa dos Reis</w:t>
      </w:r>
      <w:r w:rsidRPr="005F70B0">
        <w:rPr>
          <w:sz w:val="24"/>
          <w:szCs w:val="24"/>
        </w:rPr>
        <w:t>,</w:t>
      </w:r>
      <w:r w:rsidRPr="005F70B0">
        <w:rPr>
          <w:spacing w:val="-2"/>
          <w:sz w:val="24"/>
          <w:szCs w:val="24"/>
        </w:rPr>
        <w:t xml:space="preserve"> </w:t>
      </w:r>
      <w:r w:rsidRPr="005F70B0">
        <w:rPr>
          <w:sz w:val="24"/>
          <w:szCs w:val="24"/>
          <w:vertAlign w:val="superscript"/>
        </w:rPr>
        <w:t>2</w:t>
      </w:r>
      <w:r w:rsidR="00287D60" w:rsidRPr="00287D60">
        <w:rPr>
          <w:sz w:val="24"/>
          <w:szCs w:val="24"/>
        </w:rPr>
        <w:t>Dayanne Caldeira Martins</w:t>
      </w:r>
      <w:r w:rsidRPr="005F70B0">
        <w:rPr>
          <w:sz w:val="24"/>
          <w:szCs w:val="24"/>
        </w:rPr>
        <w:t>,</w:t>
      </w:r>
      <w:r w:rsidRPr="005F70B0">
        <w:rPr>
          <w:spacing w:val="-3"/>
          <w:sz w:val="24"/>
          <w:szCs w:val="24"/>
        </w:rPr>
        <w:t xml:space="preserve"> </w:t>
      </w:r>
      <w:r w:rsidRPr="005F70B0">
        <w:rPr>
          <w:sz w:val="24"/>
          <w:szCs w:val="24"/>
          <w:vertAlign w:val="superscript"/>
        </w:rPr>
        <w:t>3</w:t>
      </w:r>
      <w:r w:rsidR="00287D60" w:rsidRPr="00287D60">
        <w:rPr>
          <w:sz w:val="24"/>
          <w:szCs w:val="24"/>
        </w:rPr>
        <w:t>Alice Aparecida Nunes Silva</w:t>
      </w:r>
      <w:r w:rsidR="00536C7F">
        <w:rPr>
          <w:sz w:val="24"/>
          <w:szCs w:val="24"/>
        </w:rPr>
        <w:t>,</w:t>
      </w:r>
      <w:r w:rsidR="00287D60" w:rsidRPr="00287D60">
        <w:rPr>
          <w:sz w:val="24"/>
          <w:szCs w:val="24"/>
          <w:vertAlign w:val="superscript"/>
        </w:rPr>
        <w:t xml:space="preserve"> </w:t>
      </w:r>
      <w:r w:rsidR="00287D60">
        <w:rPr>
          <w:sz w:val="24"/>
          <w:szCs w:val="24"/>
          <w:vertAlign w:val="superscript"/>
        </w:rPr>
        <w:t>4</w:t>
      </w:r>
      <w:r w:rsidR="00287D60" w:rsidRPr="00287D60">
        <w:rPr>
          <w:sz w:val="24"/>
          <w:szCs w:val="24"/>
        </w:rPr>
        <w:t>Lucas Aparecido Gontijo Costa</w:t>
      </w:r>
      <w:r w:rsidR="00287D60">
        <w:rPr>
          <w:sz w:val="24"/>
          <w:szCs w:val="24"/>
        </w:rPr>
        <w:t>,</w:t>
      </w:r>
      <w:r w:rsidR="00536C7F">
        <w:rPr>
          <w:sz w:val="24"/>
          <w:szCs w:val="24"/>
        </w:rPr>
        <w:t xml:space="preserve"> </w:t>
      </w:r>
      <w:r w:rsidR="00287D60">
        <w:rPr>
          <w:sz w:val="24"/>
          <w:szCs w:val="24"/>
          <w:vertAlign w:val="superscript"/>
        </w:rPr>
        <w:t>5</w:t>
      </w:r>
      <w:r w:rsidR="00287D60" w:rsidRPr="00287D60">
        <w:rPr>
          <w:sz w:val="24"/>
          <w:szCs w:val="24"/>
        </w:rPr>
        <w:t>Juliane Souza Costa</w:t>
      </w:r>
      <w:r w:rsidR="00A91F0C">
        <w:rPr>
          <w:sz w:val="24"/>
          <w:szCs w:val="24"/>
        </w:rPr>
        <w:t>,</w:t>
      </w:r>
      <w:r w:rsidR="00A91F0C" w:rsidRPr="00A91F0C">
        <w:rPr>
          <w:sz w:val="24"/>
          <w:szCs w:val="24"/>
          <w:vertAlign w:val="superscript"/>
        </w:rPr>
        <w:t xml:space="preserve"> </w:t>
      </w:r>
      <w:r w:rsidR="00287D60">
        <w:rPr>
          <w:sz w:val="24"/>
          <w:szCs w:val="24"/>
          <w:vertAlign w:val="superscript"/>
        </w:rPr>
        <w:t>6</w:t>
      </w:r>
      <w:r w:rsidR="00A91F0C">
        <w:rPr>
          <w:sz w:val="24"/>
          <w:szCs w:val="24"/>
        </w:rPr>
        <w:t>Sheyla Mara Baptista Serra</w:t>
      </w:r>
    </w:p>
    <w:p w14:paraId="158B3CEA" w14:textId="7671369D" w:rsidR="00E3782C" w:rsidRPr="00287D60" w:rsidRDefault="00E3782C" w:rsidP="00287D60">
      <w:pPr>
        <w:spacing w:line="228" w:lineRule="exact"/>
        <w:ind w:left="77" w:right="209"/>
        <w:jc w:val="center"/>
        <w:rPr>
          <w:i/>
          <w:sz w:val="24"/>
          <w:szCs w:val="24"/>
          <w:vertAlign w:val="superscript"/>
        </w:rPr>
      </w:pPr>
      <w:r w:rsidRPr="005F70B0">
        <w:rPr>
          <w:i/>
          <w:sz w:val="24"/>
          <w:szCs w:val="24"/>
          <w:vertAlign w:val="superscript"/>
        </w:rPr>
        <w:t>1</w:t>
      </w:r>
      <w:r w:rsidR="00536C7F">
        <w:rPr>
          <w:i/>
          <w:sz w:val="24"/>
          <w:szCs w:val="24"/>
        </w:rPr>
        <w:t>Universidade Federal de São Carlos (UFSCar)</w:t>
      </w:r>
      <w:r w:rsidRPr="005F70B0">
        <w:rPr>
          <w:i/>
          <w:sz w:val="24"/>
          <w:szCs w:val="24"/>
        </w:rPr>
        <w:t>, e-mail:</w:t>
      </w:r>
      <w:r w:rsidRPr="005F70B0">
        <w:rPr>
          <w:i/>
          <w:spacing w:val="-4"/>
          <w:sz w:val="24"/>
          <w:szCs w:val="24"/>
        </w:rPr>
        <w:t xml:space="preserve"> </w:t>
      </w:r>
      <w:r w:rsidR="00536C7F">
        <w:rPr>
          <w:i/>
          <w:spacing w:val="-4"/>
          <w:sz w:val="24"/>
          <w:szCs w:val="24"/>
        </w:rPr>
        <w:t>marielzabjp@hotmail.com</w:t>
      </w:r>
      <w:r w:rsidRPr="005F70B0">
        <w:rPr>
          <w:i/>
          <w:sz w:val="24"/>
          <w:szCs w:val="24"/>
        </w:rPr>
        <w:t>;</w:t>
      </w:r>
      <w:r w:rsidRPr="005F70B0">
        <w:rPr>
          <w:i/>
          <w:spacing w:val="-3"/>
          <w:sz w:val="24"/>
          <w:szCs w:val="24"/>
        </w:rPr>
        <w:t xml:space="preserve"> </w:t>
      </w:r>
      <w:r w:rsidRPr="005F70B0">
        <w:rPr>
          <w:i/>
          <w:sz w:val="24"/>
          <w:szCs w:val="24"/>
          <w:vertAlign w:val="superscript"/>
        </w:rPr>
        <w:t>2</w:t>
      </w:r>
      <w:r w:rsidR="00536C7F">
        <w:rPr>
          <w:i/>
          <w:sz w:val="24"/>
          <w:szCs w:val="24"/>
        </w:rPr>
        <w:t>Universidade do Estado de Minas Gerais (UEMG)</w:t>
      </w:r>
      <w:r w:rsidRPr="005F70B0">
        <w:rPr>
          <w:i/>
          <w:sz w:val="24"/>
          <w:szCs w:val="24"/>
        </w:rPr>
        <w:t>,</w:t>
      </w:r>
      <w:r w:rsidRPr="005F70B0">
        <w:rPr>
          <w:i/>
          <w:spacing w:val="-1"/>
          <w:sz w:val="24"/>
          <w:szCs w:val="24"/>
        </w:rPr>
        <w:t xml:space="preserve"> </w:t>
      </w:r>
      <w:r w:rsidRPr="005F70B0">
        <w:rPr>
          <w:i/>
          <w:sz w:val="24"/>
          <w:szCs w:val="24"/>
        </w:rPr>
        <w:t>e-mail:</w:t>
      </w:r>
      <w:r w:rsidR="00287D60" w:rsidRPr="00287D60">
        <w:t xml:space="preserve"> </w:t>
      </w:r>
      <w:r w:rsidR="00287D60" w:rsidRPr="00287D60">
        <w:rPr>
          <w:i/>
          <w:sz w:val="24"/>
          <w:szCs w:val="24"/>
        </w:rPr>
        <w:t>dayanne.martins@uemg.br</w:t>
      </w:r>
      <w:r w:rsidRPr="005F70B0">
        <w:rPr>
          <w:i/>
          <w:sz w:val="24"/>
          <w:szCs w:val="24"/>
        </w:rPr>
        <w:t>;</w:t>
      </w:r>
      <w:r w:rsidRPr="005F70B0">
        <w:rPr>
          <w:i/>
          <w:spacing w:val="-3"/>
          <w:sz w:val="24"/>
          <w:szCs w:val="24"/>
        </w:rPr>
        <w:t xml:space="preserve"> </w:t>
      </w:r>
      <w:r w:rsidRPr="005F70B0">
        <w:rPr>
          <w:i/>
          <w:sz w:val="24"/>
          <w:szCs w:val="24"/>
          <w:vertAlign w:val="superscript"/>
        </w:rPr>
        <w:t>3</w:t>
      </w:r>
      <w:r w:rsidR="00536C7F" w:rsidRPr="00536C7F">
        <w:rPr>
          <w:i/>
          <w:sz w:val="24"/>
          <w:szCs w:val="24"/>
        </w:rPr>
        <w:t>UEMG, e-mail:</w:t>
      </w:r>
      <w:r w:rsidR="00287D60" w:rsidRPr="00287D60">
        <w:t xml:space="preserve"> </w:t>
      </w:r>
      <w:r w:rsidR="00287D60" w:rsidRPr="00287D60">
        <w:rPr>
          <w:i/>
          <w:sz w:val="24"/>
          <w:szCs w:val="24"/>
        </w:rPr>
        <w:t>alice.251212978@discente.uemg.br</w:t>
      </w:r>
      <w:r w:rsidR="0091289E" w:rsidRPr="005F70B0">
        <w:rPr>
          <w:i/>
          <w:sz w:val="24"/>
          <w:szCs w:val="24"/>
        </w:rPr>
        <w:t>;</w:t>
      </w:r>
      <w:r w:rsidR="0091289E" w:rsidRPr="005F70B0">
        <w:rPr>
          <w:i/>
          <w:spacing w:val="-3"/>
          <w:sz w:val="24"/>
          <w:szCs w:val="24"/>
        </w:rPr>
        <w:t xml:space="preserve"> </w:t>
      </w:r>
      <w:r w:rsidR="0091289E">
        <w:rPr>
          <w:i/>
          <w:sz w:val="24"/>
          <w:szCs w:val="24"/>
          <w:vertAlign w:val="superscript"/>
        </w:rPr>
        <w:t>4</w:t>
      </w:r>
      <w:r w:rsidR="00287D60" w:rsidRPr="00536C7F">
        <w:rPr>
          <w:i/>
          <w:sz w:val="24"/>
          <w:szCs w:val="24"/>
        </w:rPr>
        <w:t xml:space="preserve">UEMG, e-mail: </w:t>
      </w:r>
      <w:r w:rsidR="00287D60" w:rsidRPr="00287D60">
        <w:rPr>
          <w:i/>
          <w:sz w:val="24"/>
          <w:szCs w:val="24"/>
        </w:rPr>
        <w:t>lucadgontijo@gmail.com</w:t>
      </w:r>
      <w:r w:rsidR="00287D60" w:rsidRPr="005F70B0">
        <w:rPr>
          <w:i/>
          <w:sz w:val="24"/>
          <w:szCs w:val="24"/>
        </w:rPr>
        <w:t>;</w:t>
      </w:r>
      <w:r w:rsidR="00536C7F" w:rsidRPr="005F70B0">
        <w:rPr>
          <w:i/>
          <w:spacing w:val="-3"/>
          <w:sz w:val="24"/>
          <w:szCs w:val="24"/>
        </w:rPr>
        <w:t xml:space="preserve"> </w:t>
      </w:r>
      <w:r w:rsidR="00287D60">
        <w:rPr>
          <w:i/>
          <w:sz w:val="24"/>
          <w:szCs w:val="24"/>
          <w:vertAlign w:val="superscript"/>
        </w:rPr>
        <w:t>5</w:t>
      </w:r>
      <w:r w:rsidR="00287D60" w:rsidRPr="00287D60">
        <w:rPr>
          <w:i/>
          <w:sz w:val="24"/>
          <w:szCs w:val="24"/>
        </w:rPr>
        <w:t>Universidade Federal da Bahia (UFBA)</w:t>
      </w:r>
      <w:r w:rsidR="00536C7F" w:rsidRPr="005F70B0">
        <w:rPr>
          <w:i/>
          <w:sz w:val="24"/>
          <w:szCs w:val="24"/>
        </w:rPr>
        <w:t>, e-mail:</w:t>
      </w:r>
      <w:r w:rsidR="00A91F0C" w:rsidRPr="00A91F0C">
        <w:rPr>
          <w:i/>
          <w:sz w:val="24"/>
          <w:szCs w:val="24"/>
        </w:rPr>
        <w:t xml:space="preserve"> </w:t>
      </w:r>
      <w:r w:rsidR="000B31AB" w:rsidRPr="000B31AB">
        <w:rPr>
          <w:i/>
          <w:sz w:val="24"/>
          <w:szCs w:val="24"/>
        </w:rPr>
        <w:t>juliane.academic@gmail.com</w:t>
      </w:r>
      <w:r w:rsidR="00A91F0C" w:rsidRPr="005F70B0">
        <w:rPr>
          <w:i/>
          <w:sz w:val="24"/>
          <w:szCs w:val="24"/>
        </w:rPr>
        <w:t>;</w:t>
      </w:r>
      <w:r w:rsidR="00A91F0C" w:rsidRPr="00A91F0C">
        <w:rPr>
          <w:i/>
          <w:sz w:val="24"/>
          <w:szCs w:val="24"/>
          <w:vertAlign w:val="superscript"/>
        </w:rPr>
        <w:t xml:space="preserve"> </w:t>
      </w:r>
      <w:r w:rsidR="00287D60">
        <w:rPr>
          <w:i/>
          <w:sz w:val="24"/>
          <w:szCs w:val="24"/>
          <w:vertAlign w:val="superscript"/>
        </w:rPr>
        <w:t>6</w:t>
      </w:r>
      <w:r w:rsidR="00A91F0C">
        <w:rPr>
          <w:i/>
          <w:sz w:val="24"/>
          <w:szCs w:val="24"/>
        </w:rPr>
        <w:t>UFSCar</w:t>
      </w:r>
      <w:r w:rsidR="00A91F0C" w:rsidRPr="005F70B0">
        <w:rPr>
          <w:i/>
          <w:sz w:val="24"/>
          <w:szCs w:val="24"/>
        </w:rPr>
        <w:t>, e-mail:</w:t>
      </w:r>
      <w:r w:rsidR="00A91F0C" w:rsidRPr="00A91F0C">
        <w:rPr>
          <w:i/>
          <w:sz w:val="24"/>
          <w:szCs w:val="24"/>
        </w:rPr>
        <w:t xml:space="preserve"> </w:t>
      </w:r>
      <w:r w:rsidR="00281E31" w:rsidRPr="00281E31">
        <w:rPr>
          <w:i/>
          <w:sz w:val="24"/>
          <w:szCs w:val="24"/>
        </w:rPr>
        <w:t>sheylabs@ufscar.br</w:t>
      </w:r>
    </w:p>
    <w:p w14:paraId="19ACAB03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02948F1" w14:textId="122B21D8" w:rsidR="00E3782C" w:rsidRDefault="00E3782C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 w:rsidRPr="005F70B0">
        <w:rPr>
          <w:b/>
          <w:bCs/>
          <w:i/>
          <w:spacing w:val="-2"/>
          <w:sz w:val="24"/>
          <w:szCs w:val="24"/>
        </w:rPr>
        <w:t>Grupo temático</w:t>
      </w:r>
      <w:r w:rsidR="00977974">
        <w:rPr>
          <w:b/>
          <w:bCs/>
          <w:i/>
          <w:spacing w:val="-2"/>
          <w:sz w:val="24"/>
          <w:szCs w:val="24"/>
        </w:rPr>
        <w:t xml:space="preserve">: </w:t>
      </w:r>
      <w:r w:rsidR="00977974" w:rsidRPr="007B64DD">
        <w:rPr>
          <w:i/>
          <w:spacing w:val="-2"/>
          <w:sz w:val="24"/>
          <w:szCs w:val="24"/>
        </w:rPr>
        <w:t>Agricultura Regenerativa</w:t>
      </w:r>
    </w:p>
    <w:p w14:paraId="125F6DD1" w14:textId="7898443D" w:rsidR="009C4B75" w:rsidRPr="007B64DD" w:rsidRDefault="009C4B75" w:rsidP="00E3782C">
      <w:pPr>
        <w:spacing w:line="228" w:lineRule="exact"/>
        <w:ind w:left="77" w:right="209"/>
        <w:jc w:val="right"/>
        <w:rPr>
          <w:i/>
          <w:spacing w:val="-2"/>
          <w:sz w:val="24"/>
          <w:szCs w:val="24"/>
        </w:rPr>
      </w:pPr>
      <w:r>
        <w:rPr>
          <w:b/>
          <w:bCs/>
          <w:i/>
          <w:spacing w:val="-2"/>
          <w:sz w:val="24"/>
          <w:szCs w:val="24"/>
        </w:rPr>
        <w:t>Eixo</w:t>
      </w:r>
      <w:r w:rsidR="00977974">
        <w:rPr>
          <w:b/>
          <w:bCs/>
          <w:i/>
          <w:spacing w:val="-2"/>
          <w:sz w:val="24"/>
          <w:szCs w:val="24"/>
        </w:rPr>
        <w:t xml:space="preserve">: </w:t>
      </w:r>
      <w:r w:rsidR="00977974" w:rsidRPr="007B64DD">
        <w:rPr>
          <w:i/>
          <w:spacing w:val="-2"/>
          <w:sz w:val="24"/>
          <w:szCs w:val="24"/>
        </w:rPr>
        <w:t>Tecnologias verdes e inovação sustentável</w:t>
      </w:r>
    </w:p>
    <w:p w14:paraId="1ADFF788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D27D5CE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b/>
          <w:bCs/>
          <w:iCs/>
          <w:sz w:val="28"/>
          <w:szCs w:val="28"/>
        </w:rPr>
      </w:pPr>
      <w:r w:rsidRPr="005F70B0">
        <w:rPr>
          <w:b/>
          <w:bCs/>
          <w:iCs/>
          <w:sz w:val="28"/>
          <w:szCs w:val="28"/>
        </w:rPr>
        <w:t>Resumo</w:t>
      </w:r>
    </w:p>
    <w:p w14:paraId="1C41F88F" w14:textId="77777777" w:rsidR="00E3782C" w:rsidRPr="005F70B0" w:rsidRDefault="00E3782C" w:rsidP="00E3782C">
      <w:pPr>
        <w:spacing w:line="228" w:lineRule="exact"/>
        <w:ind w:left="77" w:right="209"/>
        <w:jc w:val="both"/>
        <w:rPr>
          <w:iCs/>
          <w:sz w:val="24"/>
          <w:szCs w:val="24"/>
        </w:rPr>
      </w:pPr>
    </w:p>
    <w:p w14:paraId="29E94CAF" w14:textId="343DD37E" w:rsidR="00E3782C" w:rsidRPr="005F70B0" w:rsidRDefault="00A50F55" w:rsidP="00E3782C">
      <w:pPr>
        <w:ind w:right="209"/>
        <w:jc w:val="both"/>
        <w:rPr>
          <w:iCs/>
          <w:sz w:val="24"/>
          <w:szCs w:val="24"/>
        </w:rPr>
      </w:pPr>
      <w:r w:rsidRPr="00A50F55">
        <w:rPr>
          <w:iCs/>
          <w:sz w:val="24"/>
          <w:szCs w:val="24"/>
        </w:rPr>
        <w:t xml:space="preserve">A manufatura aditiva (MA) tem se destacado como uma tecnologia promissora para a construção sustentável, especialmente quando associada ao uso de materiais de biorrecursos. Este estudo apresenta uma Revisão Sistemática da Literatura conduzida </w:t>
      </w:r>
      <w:r>
        <w:rPr>
          <w:iCs/>
          <w:sz w:val="24"/>
          <w:szCs w:val="24"/>
        </w:rPr>
        <w:t>pel</w:t>
      </w:r>
      <w:r w:rsidRPr="00A50F55">
        <w:rPr>
          <w:iCs/>
          <w:sz w:val="24"/>
          <w:szCs w:val="24"/>
        </w:rPr>
        <w:t xml:space="preserve">as diretrizes PRISMA 2020, com buscas nas bases Scopus, Web of Science, ScienceDirect e Portal de Periódicos CAPES, abrangendo publicações entre 2010 e 2025. A seleção resultou em 10 artigos que abordam a aplicação de </w:t>
      </w:r>
      <w:r w:rsidR="006B73B2" w:rsidRPr="006B73B2">
        <w:rPr>
          <w:iCs/>
          <w:sz w:val="24"/>
          <w:szCs w:val="24"/>
        </w:rPr>
        <w:t>materiais lignocelulósicos</w:t>
      </w:r>
      <w:r w:rsidRPr="00A50F55">
        <w:rPr>
          <w:iCs/>
          <w:sz w:val="24"/>
          <w:szCs w:val="24"/>
        </w:rPr>
        <w:t>, como madeira, bambu e linho, em processos de impressão 3D para construção. Os resultados evidenciam o predomínio do ácido polilático (PLA) como matriz polimérica e indicam melhorias nas propriedades mecânicas dos compósitos reforçados com fibras naturais. Além disso, observou-se uma tendência crescente de pesquisas voltadas à economia circular, redução de impactos ambientais e desenvolvimento de materiais inovadores, incluindo aplicações em impressão 4D. Apesar dos avanços, desafios relacionados à padronização, durabilidade e escalabilidade ainda demandam investigações futuras.</w:t>
      </w:r>
    </w:p>
    <w:p w14:paraId="762F9B08" w14:textId="77777777" w:rsidR="00E3782C" w:rsidRPr="005F70B0" w:rsidRDefault="00E3782C" w:rsidP="00E3782C">
      <w:pPr>
        <w:jc w:val="both"/>
        <w:rPr>
          <w:b/>
          <w:sz w:val="24"/>
          <w:szCs w:val="24"/>
        </w:rPr>
      </w:pPr>
    </w:p>
    <w:p w14:paraId="006243D2" w14:textId="1A7A04AE" w:rsidR="009C4B75" w:rsidRDefault="00E3782C" w:rsidP="006B73B2">
      <w:pPr>
        <w:rPr>
          <w:spacing w:val="-2"/>
          <w:sz w:val="24"/>
          <w:szCs w:val="24"/>
        </w:rPr>
      </w:pPr>
      <w:r w:rsidRPr="005F70B0">
        <w:rPr>
          <w:b/>
          <w:sz w:val="24"/>
          <w:szCs w:val="24"/>
        </w:rPr>
        <w:t>Palavras-chave:</w:t>
      </w:r>
      <w:r w:rsidRPr="005F70B0">
        <w:rPr>
          <w:b/>
          <w:spacing w:val="-2"/>
          <w:sz w:val="24"/>
          <w:szCs w:val="24"/>
        </w:rPr>
        <w:t xml:space="preserve"> </w:t>
      </w:r>
      <w:bookmarkStart w:id="1" w:name="_Hlk234310279"/>
      <w:r w:rsidR="00F57EC8" w:rsidRPr="00F57EC8">
        <w:rPr>
          <w:sz w:val="24"/>
          <w:szCs w:val="24"/>
        </w:rPr>
        <w:t>Economia circular; Fibras naturais; Materiais lignocelulósicos; Compósitos poliméricos; Impressão 3D</w:t>
      </w:r>
      <w:bookmarkEnd w:id="1"/>
      <w:r w:rsidRPr="005F70B0">
        <w:rPr>
          <w:spacing w:val="-2"/>
          <w:sz w:val="24"/>
          <w:szCs w:val="24"/>
        </w:rPr>
        <w:t>.</w:t>
      </w:r>
    </w:p>
    <w:p w14:paraId="0F7CD38A" w14:textId="77777777" w:rsidR="009C4B75" w:rsidRDefault="009C4B75" w:rsidP="009C4B75">
      <w:pPr>
        <w:jc w:val="both"/>
        <w:rPr>
          <w:b/>
          <w:bCs/>
          <w:spacing w:val="-2"/>
          <w:sz w:val="28"/>
          <w:szCs w:val="28"/>
        </w:rPr>
      </w:pPr>
    </w:p>
    <w:p w14:paraId="5878A4D9" w14:textId="36E1CCDC" w:rsidR="00E3782C" w:rsidRPr="000C06E3" w:rsidRDefault="00E3782C" w:rsidP="000C06E3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0C06E3">
        <w:rPr>
          <w:b/>
          <w:bCs/>
          <w:sz w:val="28"/>
          <w:szCs w:val="28"/>
        </w:rPr>
        <w:t>Introdução</w:t>
      </w:r>
    </w:p>
    <w:p w14:paraId="58AC1A7B" w14:textId="33E65A69" w:rsidR="00CD3D5A" w:rsidRPr="00CD3D5A" w:rsidRDefault="00CD3D5A" w:rsidP="00CD3D5A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CD3D5A">
        <w:rPr>
          <w:sz w:val="24"/>
          <w:szCs w:val="24"/>
        </w:rPr>
        <w:t xml:space="preserve">A demanda por soluções construtivas mais sustentáveis tem impulsionado o uso da Manufatura Aditiva (MA), ou impressão 3D, devido à sua capacidade de reduzir desperdícios, otimizar materiais e ampliar a liberdade de projeto (Lauxen Spohr </w:t>
      </w:r>
      <w:r w:rsidR="00D57DFB" w:rsidRPr="00D57DFB">
        <w:rPr>
          <w:i/>
          <w:sz w:val="24"/>
          <w:szCs w:val="24"/>
        </w:rPr>
        <w:t>et al.</w:t>
      </w:r>
      <w:r w:rsidRPr="00CD3D5A">
        <w:rPr>
          <w:sz w:val="24"/>
          <w:szCs w:val="24"/>
        </w:rPr>
        <w:t xml:space="preserve">, 2021; Estakhrianhaghighi </w:t>
      </w:r>
      <w:r w:rsidR="00D57DFB" w:rsidRPr="00D57DFB">
        <w:rPr>
          <w:i/>
          <w:sz w:val="24"/>
          <w:szCs w:val="24"/>
        </w:rPr>
        <w:t>et al.</w:t>
      </w:r>
      <w:r w:rsidRPr="00CD3D5A">
        <w:rPr>
          <w:sz w:val="24"/>
          <w:szCs w:val="24"/>
        </w:rPr>
        <w:t xml:space="preserve">, 2020). Paralelamente, materiais de biorrecursos, como fibras naturais, resíduos agroindustriais e compósitos à base de madeira, vêm sendo incorporados a esses processos, contribuindo para a valorização de subprodutos e para a economia circular (Fazekas </w:t>
      </w:r>
      <w:r w:rsidR="00D57DFB" w:rsidRPr="00D57DFB">
        <w:rPr>
          <w:i/>
          <w:sz w:val="24"/>
          <w:szCs w:val="24"/>
        </w:rPr>
        <w:t>et al.</w:t>
      </w:r>
      <w:r w:rsidRPr="00CD3D5A">
        <w:rPr>
          <w:sz w:val="24"/>
          <w:szCs w:val="24"/>
        </w:rPr>
        <w:t xml:space="preserve">, 2023; Zhang </w:t>
      </w:r>
      <w:r w:rsidR="00D57DFB" w:rsidRPr="00D57DFB">
        <w:rPr>
          <w:i/>
          <w:sz w:val="24"/>
          <w:szCs w:val="24"/>
        </w:rPr>
        <w:t>et al.</w:t>
      </w:r>
      <w:r w:rsidRPr="00CD3D5A">
        <w:rPr>
          <w:sz w:val="24"/>
          <w:szCs w:val="24"/>
        </w:rPr>
        <w:t>, 2021).</w:t>
      </w:r>
    </w:p>
    <w:p w14:paraId="3304045D" w14:textId="0A2429A8" w:rsidR="00CD3D5A" w:rsidRPr="00CD3D5A" w:rsidRDefault="00CD3D5A" w:rsidP="00CD3D5A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CD3D5A">
        <w:rPr>
          <w:sz w:val="24"/>
          <w:szCs w:val="24"/>
        </w:rPr>
        <w:lastRenderedPageBreak/>
        <w:t xml:space="preserve">Entre as tecnologias mais utilizadas destacam-se a Modelagem por Deposição Fundida (FDM) e a Fabricação por Filamento Fundido (FFF), frequentemente associadas ao uso de ácido polilático (PLA) reforçado com materiais lignocelulósicos (Bhagia </w:t>
      </w:r>
      <w:r w:rsidR="00D57DFB" w:rsidRPr="00D57DFB">
        <w:rPr>
          <w:i/>
          <w:sz w:val="24"/>
          <w:szCs w:val="24"/>
        </w:rPr>
        <w:t>et al.</w:t>
      </w:r>
      <w:r w:rsidRPr="00CD3D5A">
        <w:rPr>
          <w:sz w:val="24"/>
          <w:szCs w:val="24"/>
        </w:rPr>
        <w:t xml:space="preserve">, 2021; Gardan </w:t>
      </w:r>
      <w:r w:rsidR="00D57DFB" w:rsidRPr="00D57DFB">
        <w:rPr>
          <w:i/>
          <w:sz w:val="24"/>
          <w:szCs w:val="24"/>
        </w:rPr>
        <w:t>et al.</w:t>
      </w:r>
      <w:r w:rsidRPr="00CD3D5A">
        <w:rPr>
          <w:sz w:val="24"/>
          <w:szCs w:val="24"/>
        </w:rPr>
        <w:t xml:space="preserve">, 2025). Entretanto, desafios relacionados ao desempenho mecânico, durabilidade e padronização dos processos ainda limitam sua aplicação na construção civil (De Schutter </w:t>
      </w:r>
      <w:r w:rsidR="00D57DFB" w:rsidRPr="00D57DFB">
        <w:rPr>
          <w:i/>
          <w:sz w:val="24"/>
          <w:szCs w:val="24"/>
        </w:rPr>
        <w:t>et al.</w:t>
      </w:r>
      <w:r w:rsidRPr="00CD3D5A">
        <w:rPr>
          <w:sz w:val="24"/>
          <w:szCs w:val="24"/>
        </w:rPr>
        <w:t>, 2018; Binega Yemesegen e Memari, 2023).</w:t>
      </w:r>
    </w:p>
    <w:p w14:paraId="16FDABA8" w14:textId="6DB181BA" w:rsidR="009C4B75" w:rsidRDefault="00CD3D5A" w:rsidP="00CD3D5A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CD3D5A">
        <w:rPr>
          <w:sz w:val="24"/>
          <w:szCs w:val="24"/>
        </w:rPr>
        <w:t>O objetivo deste trabalho é realizar uma revisão sistemática da literatura sobre a aplicação da manufatura aditiva com materiais de biorrecursos na construção sustentável, identificando tecnologias, materiais, limitações e perspectivas de pesquisa.</w:t>
      </w:r>
    </w:p>
    <w:p w14:paraId="742C1B85" w14:textId="77777777" w:rsidR="00CD3D5A" w:rsidRPr="005F70B0" w:rsidRDefault="00CD3D5A" w:rsidP="00CD3D5A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208760B7" w14:textId="653A6907" w:rsidR="00E3782C" w:rsidRPr="005F70B0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Metodologia</w:t>
      </w:r>
    </w:p>
    <w:p w14:paraId="4FF05667" w14:textId="554AAF3A" w:rsidR="00231CF0" w:rsidRDefault="00790850" w:rsidP="00790850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790850">
        <w:rPr>
          <w:sz w:val="24"/>
          <w:szCs w:val="24"/>
        </w:rPr>
        <w:t>Este estudo caracteriza-se como uma Revisão Sistemática da Literatura (RSL),</w:t>
      </w:r>
      <w:r w:rsidR="00BA54E9" w:rsidRPr="00BA54E9">
        <w:t xml:space="preserve"> </w:t>
      </w:r>
      <w:r w:rsidR="00BA54E9" w:rsidRPr="00BA54E9">
        <w:rPr>
          <w:sz w:val="24"/>
          <w:szCs w:val="24"/>
        </w:rPr>
        <w:t xml:space="preserve">de natureza exploratória e abordagem </w:t>
      </w:r>
      <w:r w:rsidR="00BA54E9" w:rsidRPr="008E5887">
        <w:rPr>
          <w:sz w:val="24"/>
          <w:szCs w:val="24"/>
        </w:rPr>
        <w:t>quantitativa,</w:t>
      </w:r>
      <w:r w:rsidRPr="008E5887">
        <w:rPr>
          <w:sz w:val="24"/>
          <w:szCs w:val="24"/>
        </w:rPr>
        <w:t xml:space="preserve"> conduzida com base no protocolo proposto por Conforto </w:t>
      </w:r>
      <w:r w:rsidR="00D57DFB" w:rsidRPr="00D57DFB">
        <w:rPr>
          <w:i/>
          <w:sz w:val="24"/>
          <w:szCs w:val="24"/>
        </w:rPr>
        <w:t>et al.</w:t>
      </w:r>
      <w:r w:rsidRPr="008E5887">
        <w:rPr>
          <w:sz w:val="24"/>
          <w:szCs w:val="24"/>
        </w:rPr>
        <w:t xml:space="preserve"> (2011) e nas diretrizes PRISMA 2020, visando garantir rigor metodológico ao processo de seleção e análise dos estudos</w:t>
      </w:r>
      <w:r w:rsidR="00C30F6A" w:rsidRPr="008E5887">
        <w:rPr>
          <w:sz w:val="24"/>
          <w:szCs w:val="24"/>
        </w:rPr>
        <w:t xml:space="preserve"> (Fig</w:t>
      </w:r>
      <w:r w:rsidR="008E5887" w:rsidRPr="008E5887">
        <w:rPr>
          <w:sz w:val="24"/>
          <w:szCs w:val="24"/>
        </w:rPr>
        <w:t>ura</w:t>
      </w:r>
      <w:r w:rsidR="00C30F6A" w:rsidRPr="008E5887">
        <w:rPr>
          <w:sz w:val="24"/>
          <w:szCs w:val="24"/>
        </w:rPr>
        <w:t xml:space="preserve"> 1)</w:t>
      </w:r>
      <w:r w:rsidRPr="008E5887">
        <w:rPr>
          <w:sz w:val="24"/>
          <w:szCs w:val="24"/>
        </w:rPr>
        <w:t>.</w:t>
      </w:r>
    </w:p>
    <w:p w14:paraId="0A9F300E" w14:textId="379C43E4" w:rsidR="00C30F6A" w:rsidRDefault="00C30F6A" w:rsidP="00FE3156">
      <w:pPr>
        <w:pStyle w:val="Corpodetexto"/>
        <w:keepNext/>
        <w:spacing w:before="1" w:line="360" w:lineRule="auto"/>
        <w:ind w:firstLine="720"/>
        <w:jc w:val="center"/>
        <w:rPr>
          <w:b/>
          <w:bCs/>
        </w:rPr>
      </w:pPr>
      <w:r w:rsidRPr="004C6915">
        <w:rPr>
          <w:b/>
          <w:bCs/>
        </w:rPr>
        <w:t xml:space="preserve">Figura </w:t>
      </w:r>
      <w:r w:rsidR="008E5887">
        <w:rPr>
          <w:b/>
          <w:bCs/>
        </w:rPr>
        <w:t xml:space="preserve">1 </w:t>
      </w:r>
      <w:r>
        <w:rPr>
          <w:b/>
          <w:bCs/>
        </w:rPr>
        <w:t xml:space="preserve">- </w:t>
      </w:r>
      <w:r w:rsidRPr="004C6915">
        <w:rPr>
          <w:b/>
          <w:bCs/>
        </w:rPr>
        <w:t>Países influentes na pesquisa sobre manufatura aditiva baseada em biorrecursos</w:t>
      </w:r>
    </w:p>
    <w:p w14:paraId="0874BEF0" w14:textId="31F3C086" w:rsidR="00C30F6A" w:rsidRPr="004C6915" w:rsidRDefault="00897DF9" w:rsidP="00897DF9">
      <w:pPr>
        <w:pStyle w:val="Corpodetexto"/>
        <w:keepNext/>
        <w:spacing w:before="1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6F2DA839" wp14:editId="7D1720D7">
            <wp:extent cx="4975860" cy="2798455"/>
            <wp:effectExtent l="0" t="0" r="0" b="1905"/>
            <wp:docPr id="163586853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0247" cy="2890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33EE3" w14:textId="46BFB002" w:rsidR="00C30F6A" w:rsidRDefault="00C30F6A" w:rsidP="00C30F6A">
      <w:pPr>
        <w:pStyle w:val="Corpodetexto"/>
        <w:spacing w:before="1" w:line="360" w:lineRule="auto"/>
        <w:jc w:val="both"/>
      </w:pPr>
      <w:r w:rsidRPr="004C6915">
        <w:tab/>
        <w:t>Fonte: Autores, 2026.</w:t>
      </w:r>
    </w:p>
    <w:p w14:paraId="3478B25D" w14:textId="77777777" w:rsidR="008E5887" w:rsidRDefault="008E5887" w:rsidP="008E5887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790850">
        <w:rPr>
          <w:sz w:val="24"/>
          <w:szCs w:val="24"/>
        </w:rPr>
        <w:t xml:space="preserve">A busca foi realizada nas bases de dados Scopus, Web of Science, ScienceDirect e Portal de Periódicos CAPES, utilizando combinações de palavras-chave relacionadas à manufatura aditiva, impressão 3D, construção civil e materiais </w:t>
      </w:r>
      <w:r>
        <w:rPr>
          <w:sz w:val="24"/>
          <w:szCs w:val="24"/>
        </w:rPr>
        <w:t>de</w:t>
      </w:r>
      <w:r w:rsidRPr="00790850">
        <w:rPr>
          <w:sz w:val="24"/>
          <w:szCs w:val="24"/>
        </w:rPr>
        <w:t xml:space="preserve"> biorrecursos. Foram considerados artigos publicados entre 2010 e 2025.</w:t>
      </w:r>
      <w:r>
        <w:rPr>
          <w:sz w:val="24"/>
          <w:szCs w:val="24"/>
        </w:rPr>
        <w:t xml:space="preserve"> </w:t>
      </w:r>
      <w:r w:rsidRPr="00790850">
        <w:rPr>
          <w:sz w:val="24"/>
          <w:szCs w:val="24"/>
        </w:rPr>
        <w:t>O processo de seleção ocorreu em seis etapas. A gestão de documentos duplicados fo</w:t>
      </w:r>
      <w:r>
        <w:rPr>
          <w:sz w:val="24"/>
          <w:szCs w:val="24"/>
        </w:rPr>
        <w:t xml:space="preserve">i </w:t>
      </w:r>
      <w:r w:rsidRPr="00790850">
        <w:rPr>
          <w:sz w:val="24"/>
          <w:szCs w:val="24"/>
        </w:rPr>
        <w:t xml:space="preserve">realizada </w:t>
      </w:r>
      <w:r>
        <w:rPr>
          <w:sz w:val="24"/>
          <w:szCs w:val="24"/>
        </w:rPr>
        <w:t>n</w:t>
      </w:r>
      <w:r w:rsidRPr="00790850">
        <w:rPr>
          <w:sz w:val="24"/>
          <w:szCs w:val="24"/>
        </w:rPr>
        <w:t xml:space="preserve">o </w:t>
      </w:r>
      <w:r w:rsidRPr="007D03F8">
        <w:rPr>
          <w:i/>
          <w:iCs/>
          <w:sz w:val="24"/>
          <w:szCs w:val="24"/>
        </w:rPr>
        <w:t>software</w:t>
      </w:r>
      <w:r w:rsidRPr="00790850">
        <w:rPr>
          <w:sz w:val="24"/>
          <w:szCs w:val="24"/>
        </w:rPr>
        <w:t xml:space="preserve"> Rayyan.</w:t>
      </w:r>
    </w:p>
    <w:p w14:paraId="155F6C95" w14:textId="77777777" w:rsidR="008E5887" w:rsidRPr="005F70B0" w:rsidRDefault="008E5887" w:rsidP="008E5887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790850">
        <w:rPr>
          <w:sz w:val="24"/>
          <w:szCs w:val="24"/>
        </w:rPr>
        <w:lastRenderedPageBreak/>
        <w:t xml:space="preserve">Após a seleção final, os dados foram organizados e analisados por meio de técnicas utilizando o </w:t>
      </w:r>
      <w:r w:rsidRPr="007D03F8">
        <w:rPr>
          <w:i/>
          <w:iCs/>
          <w:sz w:val="24"/>
          <w:szCs w:val="24"/>
        </w:rPr>
        <w:t xml:space="preserve">software </w:t>
      </w:r>
      <w:r w:rsidRPr="00790850">
        <w:rPr>
          <w:sz w:val="24"/>
          <w:szCs w:val="24"/>
        </w:rPr>
        <w:t>VOSviewer. Foram realizadas análises de coocorrência de termos e acoplamento bibliográfico, permitindo identificar tendências de pesquisa, relações entre autores, tecnologias empregadas, materiais utilizados e principais direcionamentos científicos.</w:t>
      </w:r>
    </w:p>
    <w:p w14:paraId="6AB1C1F9" w14:textId="77777777" w:rsidR="00E3782C" w:rsidRPr="005F70B0" w:rsidRDefault="00E3782C" w:rsidP="00E3782C">
      <w:pPr>
        <w:pStyle w:val="Corpodetexto"/>
        <w:spacing w:before="1" w:line="360" w:lineRule="auto"/>
        <w:rPr>
          <w:sz w:val="24"/>
          <w:szCs w:val="24"/>
        </w:rPr>
      </w:pPr>
    </w:p>
    <w:p w14:paraId="71573541" w14:textId="4E79BD08" w:rsidR="00E3782C" w:rsidRPr="005F70B0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Resultados e Discussão</w:t>
      </w:r>
    </w:p>
    <w:p w14:paraId="31801805" w14:textId="7F8278AB" w:rsidR="004B4E93" w:rsidRPr="004B4E93" w:rsidRDefault="004B4E93" w:rsidP="004B4E93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4B4E93">
        <w:rPr>
          <w:sz w:val="24"/>
          <w:szCs w:val="24"/>
        </w:rPr>
        <w:t>A aplicação do protocolo de revisão sistemática resultou na seleção final de 10 artigos científicos publicados entre 2016 e 2023, evidenciando que a manufatura aditiva baseada em biorrecursos aplicada à construção ainda constitui um campo emergente de pesquisa. A maior parte dos estudos foi proveniente da base ScienceDirect (70%), demonstrando a concentração das publicações em periódicos internacionais voltados às áreas de materiais, sustentabilidade e engenharia.</w:t>
      </w:r>
    </w:p>
    <w:p w14:paraId="75A1E44B" w14:textId="3908388E" w:rsidR="00EC1545" w:rsidRDefault="00EC1545" w:rsidP="00EC154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 w:rsidRPr="004B4E93">
        <w:rPr>
          <w:sz w:val="24"/>
          <w:szCs w:val="24"/>
        </w:rPr>
        <w:t>A evolução temporal das publica</w:t>
      </w:r>
      <w:r w:rsidRPr="008E5887">
        <w:rPr>
          <w:sz w:val="24"/>
          <w:szCs w:val="24"/>
        </w:rPr>
        <w:t>ções (Fig</w:t>
      </w:r>
      <w:r w:rsidR="008E5887" w:rsidRPr="008E5887">
        <w:rPr>
          <w:sz w:val="24"/>
          <w:szCs w:val="24"/>
        </w:rPr>
        <w:t>ura 2</w:t>
      </w:r>
      <w:r w:rsidRPr="008E5887">
        <w:rPr>
          <w:sz w:val="24"/>
          <w:szCs w:val="24"/>
        </w:rPr>
        <w:t>) indica</w:t>
      </w:r>
      <w:r w:rsidRPr="004B4E93">
        <w:rPr>
          <w:sz w:val="24"/>
          <w:szCs w:val="24"/>
        </w:rPr>
        <w:t xml:space="preserve"> que a temática permaneceu com baixa frequência de estudos entre 2016 e 2020, apresentando crescimento mais expressivo em 2021, quando foram identificadas quatro publicações alinhadas aos critérios da revisão.</w:t>
      </w:r>
      <w:r w:rsidR="00567146">
        <w:rPr>
          <w:sz w:val="24"/>
          <w:szCs w:val="24"/>
        </w:rPr>
        <w:t xml:space="preserve"> </w:t>
      </w:r>
      <w:r w:rsidRPr="004B4E93">
        <w:rPr>
          <w:sz w:val="24"/>
          <w:szCs w:val="24"/>
        </w:rPr>
        <w:t>Esse comportamento evidencia o aumento do interesse científico pelo uso de materiais renováveis e biodegradáveis em processos de manufatura aditiva para aplicações na construção sustentável.</w:t>
      </w:r>
    </w:p>
    <w:p w14:paraId="1DAAEE25" w14:textId="77777777" w:rsidR="008E5887" w:rsidRDefault="008E5887" w:rsidP="008E5887">
      <w:pPr>
        <w:pStyle w:val="Corpodetexto"/>
        <w:keepNext/>
        <w:spacing w:before="1" w:line="360" w:lineRule="auto"/>
        <w:jc w:val="center"/>
        <w:rPr>
          <w:b/>
          <w:bCs/>
        </w:rPr>
      </w:pPr>
      <w:r w:rsidRPr="004C6915">
        <w:rPr>
          <w:b/>
          <w:bCs/>
        </w:rPr>
        <w:t xml:space="preserve">Figura </w:t>
      </w:r>
      <w:r>
        <w:rPr>
          <w:b/>
          <w:bCs/>
        </w:rPr>
        <w:t xml:space="preserve">2 - </w:t>
      </w:r>
      <w:r w:rsidRPr="004C6915">
        <w:rPr>
          <w:b/>
          <w:bCs/>
        </w:rPr>
        <w:t xml:space="preserve">Tendência estudos publicados sobre manufatura aditiva </w:t>
      </w:r>
      <w:r>
        <w:rPr>
          <w:b/>
          <w:bCs/>
        </w:rPr>
        <w:t>com</w:t>
      </w:r>
      <w:r w:rsidRPr="004C6915">
        <w:rPr>
          <w:b/>
          <w:bCs/>
        </w:rPr>
        <w:t xml:space="preserve"> biorrecursos (2010–2025)</w:t>
      </w:r>
    </w:p>
    <w:p w14:paraId="417EC540" w14:textId="77777777" w:rsidR="008E5887" w:rsidRPr="004C6915" w:rsidRDefault="008E5887" w:rsidP="008E5887">
      <w:pPr>
        <w:pStyle w:val="Corpodetexto"/>
        <w:keepNext/>
        <w:spacing w:before="1" w:line="360" w:lineRule="auto"/>
        <w:jc w:val="center"/>
        <w:rPr>
          <w:b/>
          <w:bCs/>
        </w:rPr>
      </w:pPr>
      <w:r w:rsidRPr="008E5887">
        <w:rPr>
          <w:b/>
          <w:bCs/>
          <w:noProof/>
        </w:rPr>
        <w:drawing>
          <wp:inline distT="0" distB="0" distL="0" distR="0" wp14:anchorId="482D448D" wp14:editId="0F4E8095">
            <wp:extent cx="4617720" cy="2437851"/>
            <wp:effectExtent l="0" t="0" r="0" b="635"/>
            <wp:docPr id="203002273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02273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17720" cy="2437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210DA" w14:textId="42D0246D" w:rsidR="008E5887" w:rsidRDefault="008E5887" w:rsidP="008E5887">
      <w:pPr>
        <w:pStyle w:val="Corpodetexto"/>
        <w:spacing w:before="1" w:line="360" w:lineRule="auto"/>
        <w:jc w:val="both"/>
      </w:pPr>
      <w:r w:rsidRPr="004C6915">
        <w:tab/>
        <w:t>Fonte: Autores, 2026.</w:t>
      </w:r>
    </w:p>
    <w:p w14:paraId="75568A25" w14:textId="2D758BBF" w:rsidR="008858BD" w:rsidRDefault="004C6915" w:rsidP="009C4B75">
      <w:pPr>
        <w:pStyle w:val="Corpodetexto"/>
        <w:spacing w:line="360" w:lineRule="auto"/>
        <w:ind w:firstLine="720"/>
        <w:jc w:val="both"/>
        <w:rPr>
          <w:spacing w:val="-2"/>
          <w:sz w:val="24"/>
          <w:szCs w:val="24"/>
        </w:rPr>
      </w:pPr>
      <w:r w:rsidRPr="004C6915">
        <w:rPr>
          <w:spacing w:val="-2"/>
          <w:sz w:val="24"/>
          <w:szCs w:val="24"/>
        </w:rPr>
        <w:t xml:space="preserve">A análise de coocorrência de termos realizada no </w:t>
      </w:r>
      <w:r w:rsidRPr="007D03F8">
        <w:rPr>
          <w:i/>
          <w:iCs/>
          <w:spacing w:val="-2"/>
          <w:sz w:val="24"/>
          <w:szCs w:val="24"/>
        </w:rPr>
        <w:t xml:space="preserve">software </w:t>
      </w:r>
      <w:r w:rsidRPr="006869F7">
        <w:rPr>
          <w:spacing w:val="-2"/>
          <w:sz w:val="24"/>
          <w:szCs w:val="24"/>
        </w:rPr>
        <w:t>VOSviewer (Fig</w:t>
      </w:r>
      <w:r w:rsidR="006869F7" w:rsidRPr="006869F7">
        <w:rPr>
          <w:spacing w:val="-2"/>
          <w:sz w:val="24"/>
          <w:szCs w:val="24"/>
        </w:rPr>
        <w:t>ura 3</w:t>
      </w:r>
      <w:r w:rsidRPr="006869F7">
        <w:rPr>
          <w:spacing w:val="-2"/>
          <w:sz w:val="24"/>
          <w:szCs w:val="24"/>
        </w:rPr>
        <w:t>)</w:t>
      </w:r>
      <w:r w:rsidRPr="004C6915">
        <w:rPr>
          <w:spacing w:val="-2"/>
          <w:sz w:val="24"/>
          <w:szCs w:val="24"/>
        </w:rPr>
        <w:t xml:space="preserve"> identificou 14 termos relevantes agrupados em três clusters temáticos. Os termos de maior destaque foram “manufatura aditiva”, “propriedade mecânica”, “desenvolvimento” e “aplicação”, evidenciando que as pesquisas estão concentradas no desenvolvimento de materiais sustentáveis e na avaliação do desempenho mecânico de compósitos produzidos por impressão 3D. A </w:t>
      </w:r>
      <w:r w:rsidRPr="004C6915">
        <w:rPr>
          <w:spacing w:val="-2"/>
          <w:sz w:val="24"/>
          <w:szCs w:val="24"/>
        </w:rPr>
        <w:lastRenderedPageBreak/>
        <w:t>centralidade do termo “aplicação” demonstra a forte conexão entre desenvolvimento tecnológico e uso prático desses materiais no setor da construção.</w:t>
      </w:r>
    </w:p>
    <w:p w14:paraId="2E2C65FE" w14:textId="4E844090" w:rsidR="004C6915" w:rsidRDefault="004C6915" w:rsidP="00F36C5E">
      <w:pPr>
        <w:pStyle w:val="Corpodetexto"/>
        <w:keepNext/>
        <w:spacing w:before="1" w:line="360" w:lineRule="auto"/>
        <w:jc w:val="center"/>
        <w:rPr>
          <w:b/>
          <w:bCs/>
        </w:rPr>
      </w:pPr>
      <w:r w:rsidRPr="004C6915">
        <w:rPr>
          <w:b/>
          <w:bCs/>
        </w:rPr>
        <w:t xml:space="preserve">Figura </w:t>
      </w:r>
      <w:r w:rsidR="006869F7">
        <w:rPr>
          <w:b/>
          <w:bCs/>
        </w:rPr>
        <w:t xml:space="preserve">3 </w:t>
      </w:r>
      <w:r>
        <w:rPr>
          <w:b/>
          <w:bCs/>
        </w:rPr>
        <w:t xml:space="preserve">- </w:t>
      </w:r>
      <w:r w:rsidRPr="004C6915">
        <w:rPr>
          <w:b/>
          <w:bCs/>
        </w:rPr>
        <w:t>Principais áreas de pesquisa em manufatura aditiva baseada em biorrecursos</w:t>
      </w:r>
    </w:p>
    <w:p w14:paraId="53084E98" w14:textId="73B0A076" w:rsidR="00F36C5E" w:rsidRPr="004C6915" w:rsidRDefault="00E626EE" w:rsidP="00CD3D5A">
      <w:pPr>
        <w:pStyle w:val="Corpodetexto"/>
        <w:keepNext/>
        <w:spacing w:before="1" w:line="360" w:lineRule="auto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418C941" wp14:editId="24B45BF6">
            <wp:extent cx="5067138" cy="2185035"/>
            <wp:effectExtent l="0" t="0" r="635" b="5715"/>
            <wp:docPr id="18919561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4011" cy="220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519D48" w14:textId="6226B557" w:rsidR="004C6915" w:rsidRPr="004C6915" w:rsidRDefault="004C6915" w:rsidP="00505A7C">
      <w:pPr>
        <w:pStyle w:val="Corpodetexto"/>
        <w:spacing w:line="360" w:lineRule="auto"/>
        <w:jc w:val="both"/>
      </w:pPr>
      <w:r w:rsidRPr="004C6915">
        <w:tab/>
        <w:t>Fonte: Autores, 2026.</w:t>
      </w:r>
    </w:p>
    <w:p w14:paraId="0AB61D52" w14:textId="2087BC4F" w:rsidR="004C6915" w:rsidRPr="006869F7" w:rsidRDefault="004C6915" w:rsidP="004C6915">
      <w:pPr>
        <w:pStyle w:val="Corpodetexto"/>
        <w:spacing w:line="360" w:lineRule="auto"/>
        <w:ind w:firstLine="720"/>
        <w:jc w:val="both"/>
        <w:rPr>
          <w:spacing w:val="-2"/>
          <w:sz w:val="24"/>
          <w:szCs w:val="24"/>
        </w:rPr>
      </w:pPr>
      <w:r w:rsidRPr="004C6915">
        <w:rPr>
          <w:spacing w:val="-2"/>
          <w:sz w:val="24"/>
          <w:szCs w:val="24"/>
        </w:rPr>
        <w:t xml:space="preserve">Entre os materiais analisados, destacaram-se a madeira, o bambu, o linho e outros resíduos lignocelulósicos incorporados principalmente em matrizes de ácido polilático (PLA). O PLA foi identificado como o filamento mais utilizado, presente em aproximadamente metade dos estudos selecionados, devido à sua biodegradabilidade e compatibilidade com fibras naturais. Os resultados reportados na literatura indicam melhorias significativas nas propriedades mecânicas dos compósitos, especialmente resistência à tração, rigidez e resistência à flexão, quando associados a parâmetros </w:t>
      </w:r>
      <w:r w:rsidRPr="006869F7">
        <w:rPr>
          <w:spacing w:val="-2"/>
          <w:sz w:val="24"/>
          <w:szCs w:val="24"/>
        </w:rPr>
        <w:t xml:space="preserve">otimizados de impressão (Hinchcliffe </w:t>
      </w:r>
      <w:r w:rsidR="00D57DFB" w:rsidRPr="00D57DFB">
        <w:rPr>
          <w:i/>
          <w:spacing w:val="-2"/>
          <w:sz w:val="24"/>
          <w:szCs w:val="24"/>
        </w:rPr>
        <w:t>et al.</w:t>
      </w:r>
      <w:r w:rsidRPr="006869F7">
        <w:rPr>
          <w:spacing w:val="-2"/>
          <w:sz w:val="24"/>
          <w:szCs w:val="24"/>
        </w:rPr>
        <w:t xml:space="preserve">, 2016; Daver </w:t>
      </w:r>
      <w:r w:rsidR="00D57DFB" w:rsidRPr="00D57DFB">
        <w:rPr>
          <w:i/>
          <w:spacing w:val="-2"/>
          <w:sz w:val="24"/>
          <w:szCs w:val="24"/>
        </w:rPr>
        <w:t>et al.</w:t>
      </w:r>
      <w:r w:rsidRPr="006869F7">
        <w:rPr>
          <w:spacing w:val="-2"/>
          <w:sz w:val="24"/>
          <w:szCs w:val="24"/>
        </w:rPr>
        <w:t>, 2018; Landes e Letcher, 2020).</w:t>
      </w:r>
    </w:p>
    <w:p w14:paraId="07D78899" w14:textId="2B934AAD" w:rsidR="004C6915" w:rsidRDefault="004C6915" w:rsidP="004C6915">
      <w:pPr>
        <w:pStyle w:val="Corpodetexto"/>
        <w:spacing w:line="360" w:lineRule="auto"/>
        <w:ind w:firstLine="720"/>
        <w:jc w:val="both"/>
        <w:rPr>
          <w:spacing w:val="-2"/>
          <w:sz w:val="24"/>
          <w:szCs w:val="24"/>
        </w:rPr>
      </w:pPr>
      <w:r w:rsidRPr="006869F7">
        <w:rPr>
          <w:spacing w:val="-2"/>
          <w:sz w:val="24"/>
          <w:szCs w:val="24"/>
        </w:rPr>
        <w:t>A distribuição geográfica das pesquisas (Fig</w:t>
      </w:r>
      <w:r w:rsidR="006869F7" w:rsidRPr="006869F7">
        <w:rPr>
          <w:spacing w:val="-2"/>
          <w:sz w:val="24"/>
          <w:szCs w:val="24"/>
        </w:rPr>
        <w:t>ura 4</w:t>
      </w:r>
      <w:r w:rsidRPr="006869F7">
        <w:rPr>
          <w:spacing w:val="-2"/>
          <w:sz w:val="24"/>
          <w:szCs w:val="24"/>
        </w:rPr>
        <w:t>) demonstra</w:t>
      </w:r>
      <w:r w:rsidRPr="004C6915">
        <w:rPr>
          <w:spacing w:val="-2"/>
          <w:sz w:val="24"/>
          <w:szCs w:val="24"/>
        </w:rPr>
        <w:t xml:space="preserve"> a liderança dos Estados Unidos, seguidos por Itália, Austrália e Alemanha.</w:t>
      </w:r>
    </w:p>
    <w:p w14:paraId="1BFA9CF6" w14:textId="0EDB079B" w:rsidR="004C6915" w:rsidRDefault="004C6915" w:rsidP="00F36C5E">
      <w:pPr>
        <w:pStyle w:val="Corpodetexto"/>
        <w:keepNext/>
        <w:spacing w:before="1" w:line="360" w:lineRule="auto"/>
        <w:jc w:val="center"/>
        <w:rPr>
          <w:b/>
          <w:bCs/>
        </w:rPr>
      </w:pPr>
      <w:r w:rsidRPr="004C6915">
        <w:rPr>
          <w:b/>
          <w:bCs/>
        </w:rPr>
        <w:t xml:space="preserve">Figura </w:t>
      </w:r>
      <w:r w:rsidR="006869F7">
        <w:rPr>
          <w:b/>
          <w:bCs/>
        </w:rPr>
        <w:t xml:space="preserve">4 </w:t>
      </w:r>
      <w:r>
        <w:rPr>
          <w:b/>
          <w:bCs/>
        </w:rPr>
        <w:t xml:space="preserve">- </w:t>
      </w:r>
      <w:r w:rsidRPr="004C6915">
        <w:rPr>
          <w:b/>
          <w:bCs/>
        </w:rPr>
        <w:t>Países influentes na pesquisa sobre manufatura aditiva baseada em biorrecursos</w:t>
      </w:r>
    </w:p>
    <w:p w14:paraId="2A8CE255" w14:textId="629A5AA2" w:rsidR="004C6C23" w:rsidRPr="004C6915" w:rsidRDefault="00567146" w:rsidP="00F36C5E">
      <w:pPr>
        <w:pStyle w:val="Corpodetexto"/>
        <w:keepNext/>
        <w:spacing w:before="1" w:line="360" w:lineRule="auto"/>
        <w:jc w:val="center"/>
        <w:rPr>
          <w:b/>
          <w:bCs/>
        </w:rPr>
      </w:pPr>
      <w:r w:rsidRPr="00D06D30">
        <w:rPr>
          <w:b/>
          <w:bCs/>
          <w:noProof/>
        </w:rPr>
        <w:drawing>
          <wp:inline distT="0" distB="0" distL="0" distR="0" wp14:anchorId="5693EEA3" wp14:editId="05DFFDC5">
            <wp:extent cx="3894642" cy="2400300"/>
            <wp:effectExtent l="0" t="0" r="0" b="0"/>
            <wp:docPr id="188724269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24269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37119" cy="2426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45198" w14:textId="0207AEF0" w:rsidR="004C6915" w:rsidRPr="004C6915" w:rsidRDefault="004C6915" w:rsidP="00505A7C">
      <w:pPr>
        <w:pStyle w:val="Corpodetexto"/>
        <w:spacing w:line="360" w:lineRule="auto"/>
        <w:jc w:val="both"/>
      </w:pPr>
      <w:r w:rsidRPr="004C6915">
        <w:tab/>
        <w:t>Fonte: Autores, 2026.</w:t>
      </w:r>
    </w:p>
    <w:p w14:paraId="642466EA" w14:textId="77777777" w:rsidR="006777BF" w:rsidRDefault="006777BF" w:rsidP="004C6915">
      <w:pPr>
        <w:pStyle w:val="Corpodetexto"/>
        <w:spacing w:line="360" w:lineRule="auto"/>
        <w:ind w:firstLine="720"/>
        <w:jc w:val="both"/>
        <w:rPr>
          <w:spacing w:val="-2"/>
          <w:sz w:val="24"/>
          <w:szCs w:val="24"/>
        </w:rPr>
      </w:pPr>
      <w:r w:rsidRPr="004C6915">
        <w:rPr>
          <w:spacing w:val="-2"/>
          <w:sz w:val="24"/>
          <w:szCs w:val="24"/>
        </w:rPr>
        <w:lastRenderedPageBreak/>
        <w:t>Esses países concentram investimentos em pesquisa e desenvolvimento relacionados à impressão 3D e ao uso de biorrecursos, contribuindo significativamente para o avanço das tecnologias aplicadas à construção sustentável.</w:t>
      </w:r>
    </w:p>
    <w:p w14:paraId="06861996" w14:textId="09823B2A" w:rsidR="00795EA2" w:rsidRDefault="00795EA2" w:rsidP="004C6915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  <w:r w:rsidRPr="00795EA2">
        <w:rPr>
          <w:sz w:val="24"/>
          <w:szCs w:val="24"/>
        </w:rPr>
        <w:t xml:space="preserve">Os resultados indicam o aumento do uso de materiais renováveis em sistemas de manufatura aditiva voltados à construção civil. Observou-se predominância de compósitos à base de ácido polilático (PLA) reforçados com madeira, bambu e linho. Estudos de Hinchcliffe </w:t>
      </w:r>
      <w:r w:rsidR="00D57DFB" w:rsidRPr="00D57DFB">
        <w:rPr>
          <w:i/>
          <w:sz w:val="24"/>
          <w:szCs w:val="24"/>
        </w:rPr>
        <w:t>et al.</w:t>
      </w:r>
      <w:r w:rsidRPr="00795EA2">
        <w:rPr>
          <w:sz w:val="24"/>
          <w:szCs w:val="24"/>
        </w:rPr>
        <w:t xml:space="preserve"> (2016), Daver </w:t>
      </w:r>
      <w:r w:rsidR="00D57DFB" w:rsidRPr="00D57DFB">
        <w:rPr>
          <w:i/>
          <w:sz w:val="24"/>
          <w:szCs w:val="24"/>
        </w:rPr>
        <w:t>et al.</w:t>
      </w:r>
      <w:r w:rsidRPr="00795EA2">
        <w:rPr>
          <w:sz w:val="24"/>
          <w:szCs w:val="24"/>
        </w:rPr>
        <w:t xml:space="preserve"> (2018) e Landes e Letcher (2020) reportaram melhorias nas propriedades mecânicas de compósitos reforçados com fibras naturais, enquanto Zhang </w:t>
      </w:r>
      <w:r w:rsidR="00D57DFB" w:rsidRPr="00D57DFB">
        <w:rPr>
          <w:i/>
          <w:sz w:val="24"/>
          <w:szCs w:val="24"/>
        </w:rPr>
        <w:t>et al.</w:t>
      </w:r>
      <w:r w:rsidRPr="00795EA2">
        <w:rPr>
          <w:sz w:val="24"/>
          <w:szCs w:val="24"/>
        </w:rPr>
        <w:t xml:space="preserve"> (2021) e Buschmann </w:t>
      </w:r>
      <w:r w:rsidR="00D57DFB" w:rsidRPr="00D57DFB">
        <w:rPr>
          <w:i/>
          <w:sz w:val="24"/>
          <w:szCs w:val="24"/>
        </w:rPr>
        <w:t>et al.</w:t>
      </w:r>
      <w:r w:rsidRPr="00795EA2">
        <w:rPr>
          <w:sz w:val="24"/>
          <w:szCs w:val="24"/>
        </w:rPr>
        <w:t xml:space="preserve"> (2021) demonstraram a viabilidade da utilização de resíduos de madeira em aplicações construtivas. Entretanto, aspectos relacionados à adesão fibra-matriz, durabilidade, padronização dos parâmetros de impressão e produção em larga escala ainda demandam investigação para ampliar a aplicação desses materiais na construção civil.</w:t>
      </w:r>
    </w:p>
    <w:p w14:paraId="021079D3" w14:textId="77777777" w:rsidR="00243512" w:rsidRPr="005F70B0" w:rsidRDefault="00243512" w:rsidP="009C4B75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</w:p>
    <w:p w14:paraId="1C25DF7A" w14:textId="2B9917F8" w:rsidR="00243512" w:rsidRPr="005F70B0" w:rsidRDefault="00243512" w:rsidP="009C4B75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Considerações Finais</w:t>
      </w:r>
    </w:p>
    <w:p w14:paraId="5DC1D3B6" w14:textId="58982466" w:rsidR="001B4076" w:rsidRDefault="001B4076" w:rsidP="009C4B75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  <w:r w:rsidRPr="001B4076">
        <w:rPr>
          <w:sz w:val="24"/>
          <w:szCs w:val="24"/>
        </w:rPr>
        <w:t>A revisão mostrou que a manufatura aditiva com materiais de biorrecursos apresenta potencial para aplicações na construção. Compósitos de PLA reforçados com madeira, bambu, linho e outras fibras naturais demonstraram melhorias em propriedades mecânicas e térmicas, além de contribuir para a redução de impactos ambientais. Também foram identificadas aplicações envolvendo impressão 4D e biomateriais. Contudo, questões relacionadas à durabilidade, padronização dos processos, produção em larga escala e regulamentação ainda limitam sua aplicação. Assim, estudos futuros devem abordar desempenho em longo prazo, viabilidade econômica e sustentabilidade para ampliar o uso desses materiais na construção civil.</w:t>
      </w:r>
    </w:p>
    <w:p w14:paraId="1459CD48" w14:textId="77777777" w:rsidR="009C4B75" w:rsidRDefault="009C4B75" w:rsidP="009C4B75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</w:p>
    <w:p w14:paraId="4F45D5FF" w14:textId="536499C6" w:rsidR="004642A6" w:rsidRPr="004642A6" w:rsidRDefault="004642A6" w:rsidP="004642A6">
      <w:pPr>
        <w:pStyle w:val="Corpodetexto"/>
        <w:spacing w:line="360" w:lineRule="auto"/>
        <w:jc w:val="both"/>
        <w:rPr>
          <w:sz w:val="24"/>
          <w:szCs w:val="24"/>
          <w:lang w:val="pt-BR"/>
        </w:rPr>
      </w:pPr>
      <w:r>
        <w:rPr>
          <w:b/>
          <w:bCs/>
          <w:sz w:val="28"/>
          <w:szCs w:val="28"/>
        </w:rPr>
        <w:t>A</w:t>
      </w:r>
      <w:proofErr w:type="spellStart"/>
      <w:r>
        <w:rPr>
          <w:b/>
          <w:bCs/>
          <w:sz w:val="28"/>
          <w:szCs w:val="28"/>
          <w:lang w:val="pt-BR"/>
        </w:rPr>
        <w:t>gradecimentos</w:t>
      </w:r>
      <w:proofErr w:type="spellEnd"/>
    </w:p>
    <w:p w14:paraId="03652910" w14:textId="5D480F5B" w:rsidR="004642A6" w:rsidRPr="004642A6" w:rsidRDefault="004642A6" w:rsidP="004642A6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 w:rsidRPr="004642A6">
        <w:rPr>
          <w:sz w:val="24"/>
          <w:szCs w:val="24"/>
          <w:lang w:val="pt-BR"/>
        </w:rPr>
        <w:t>O presente trabalho foi realizado com apoio da Coordenação de Aperfeiçoamento de Pessoal de Nível Superior – Brasil (CAPES) – Código de Financiamento 001</w:t>
      </w:r>
      <w:r>
        <w:rPr>
          <w:sz w:val="24"/>
          <w:szCs w:val="24"/>
          <w:lang w:val="pt-BR"/>
        </w:rPr>
        <w:t>.</w:t>
      </w:r>
    </w:p>
    <w:p w14:paraId="03A4405D" w14:textId="5AE4FBBD" w:rsidR="004642A6" w:rsidRPr="004642A6" w:rsidRDefault="004642A6" w:rsidP="004642A6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</w:p>
    <w:p w14:paraId="46C53EB6" w14:textId="178C0EC9" w:rsidR="00624629" w:rsidRPr="005F70B0" w:rsidRDefault="00624629" w:rsidP="00624629">
      <w:pPr>
        <w:pStyle w:val="Corpodetexto"/>
        <w:spacing w:line="360" w:lineRule="auto"/>
        <w:jc w:val="both"/>
        <w:rPr>
          <w:sz w:val="24"/>
          <w:szCs w:val="24"/>
        </w:rPr>
      </w:pPr>
      <w:r w:rsidRPr="005F70B0">
        <w:rPr>
          <w:b/>
          <w:bCs/>
          <w:sz w:val="28"/>
          <w:szCs w:val="28"/>
        </w:rPr>
        <w:t>Referências</w:t>
      </w:r>
    </w:p>
    <w:p w14:paraId="62FCA6A1" w14:textId="78BB9382" w:rsidR="00527E6F" w:rsidRPr="00527E6F" w:rsidRDefault="00527E6F" w:rsidP="00527E6F">
      <w:pPr>
        <w:pStyle w:val="Corpodetexto"/>
        <w:rPr>
          <w:sz w:val="24"/>
          <w:szCs w:val="24"/>
          <w:lang w:val="en-US"/>
        </w:rPr>
      </w:pPr>
      <w:r w:rsidRPr="00527E6F">
        <w:rPr>
          <w:sz w:val="24"/>
          <w:szCs w:val="24"/>
          <w:lang w:val="en-US"/>
        </w:rPr>
        <w:t xml:space="preserve">BHAGIA, S.; BORNANI, K.; AGRAWAL, R.; SATLEWAL, A.; DURKOVIC, J.; LAGANA, R.; BHAGIA, M.; YOO, C. G.; ZHAO, X.; KUNC, V.; PU, Y.; OZCAN, S.; RAGAUSKAS, A. Critical review of FDM 3D printing of PLA </w:t>
      </w:r>
      <w:proofErr w:type="spellStart"/>
      <w:r w:rsidRPr="00527E6F">
        <w:rPr>
          <w:sz w:val="24"/>
          <w:szCs w:val="24"/>
          <w:lang w:val="en-US"/>
        </w:rPr>
        <w:t>biocomposites</w:t>
      </w:r>
      <w:proofErr w:type="spellEnd"/>
      <w:r w:rsidRPr="00527E6F">
        <w:rPr>
          <w:sz w:val="24"/>
          <w:szCs w:val="24"/>
          <w:lang w:val="en-US"/>
        </w:rPr>
        <w:t xml:space="preserve"> filled with biomass resources: characterization, biodegradability, upcycling and opportunities for biorefineries. </w:t>
      </w:r>
      <w:r w:rsidRPr="00527E6F">
        <w:rPr>
          <w:b/>
          <w:bCs/>
          <w:sz w:val="24"/>
          <w:szCs w:val="24"/>
          <w:lang w:val="en-US"/>
        </w:rPr>
        <w:t>Applied Materials Today</w:t>
      </w:r>
      <w:r w:rsidRPr="00527E6F">
        <w:rPr>
          <w:sz w:val="24"/>
          <w:szCs w:val="24"/>
          <w:lang w:val="en-US"/>
        </w:rPr>
        <w:t>, v. 24, art. 101078, 2021.</w:t>
      </w:r>
    </w:p>
    <w:p w14:paraId="1191651A" w14:textId="77777777" w:rsidR="00527E6F" w:rsidRPr="00527E6F" w:rsidRDefault="00527E6F" w:rsidP="00527E6F">
      <w:pPr>
        <w:pStyle w:val="Corpodetexto"/>
        <w:rPr>
          <w:sz w:val="24"/>
          <w:szCs w:val="24"/>
          <w:lang w:val="en-US"/>
        </w:rPr>
      </w:pPr>
    </w:p>
    <w:p w14:paraId="11E05E88" w14:textId="112E3502" w:rsidR="00527E6F" w:rsidRPr="00527E6F" w:rsidRDefault="00527E6F" w:rsidP="00527E6F">
      <w:pPr>
        <w:pStyle w:val="Corpodetexto"/>
        <w:rPr>
          <w:sz w:val="24"/>
          <w:szCs w:val="24"/>
          <w:lang w:val="en-US"/>
        </w:rPr>
      </w:pPr>
      <w:r w:rsidRPr="00527E6F">
        <w:rPr>
          <w:sz w:val="24"/>
          <w:szCs w:val="24"/>
          <w:lang w:val="en-US"/>
        </w:rPr>
        <w:t xml:space="preserve">BINEGA YEMESEGEN, E.; MEMARI, A. M. A review of experimental studies on cob, hempcrete, and bamboo components and the call for transition towards sustainable home building with 3D printing. </w:t>
      </w:r>
      <w:r w:rsidRPr="00527E6F">
        <w:rPr>
          <w:b/>
          <w:bCs/>
          <w:sz w:val="24"/>
          <w:szCs w:val="24"/>
          <w:lang w:val="en-US"/>
        </w:rPr>
        <w:t>Construction and Building Materials</w:t>
      </w:r>
      <w:r w:rsidRPr="00527E6F">
        <w:rPr>
          <w:sz w:val="24"/>
          <w:szCs w:val="24"/>
          <w:lang w:val="en-US"/>
        </w:rPr>
        <w:t xml:space="preserve">, v. 399, art. 132603, 2023. </w:t>
      </w:r>
    </w:p>
    <w:p w14:paraId="679730D7" w14:textId="77777777" w:rsidR="00527E6F" w:rsidRPr="00527E6F" w:rsidRDefault="00527E6F" w:rsidP="00527E6F">
      <w:pPr>
        <w:pStyle w:val="Corpodetexto"/>
        <w:rPr>
          <w:sz w:val="24"/>
          <w:szCs w:val="24"/>
          <w:lang w:val="en-US"/>
        </w:rPr>
      </w:pPr>
    </w:p>
    <w:p w14:paraId="2E39931B" w14:textId="34B45536" w:rsidR="00527E6F" w:rsidRPr="00527E6F" w:rsidRDefault="00527E6F" w:rsidP="00527E6F">
      <w:pPr>
        <w:pStyle w:val="Corpodetexto"/>
        <w:rPr>
          <w:sz w:val="24"/>
          <w:szCs w:val="24"/>
          <w:lang w:val="en-US"/>
        </w:rPr>
      </w:pPr>
      <w:r w:rsidRPr="00527E6F">
        <w:rPr>
          <w:sz w:val="24"/>
          <w:szCs w:val="24"/>
          <w:lang w:val="en-US"/>
        </w:rPr>
        <w:t xml:space="preserve">BUSCHMANN, B.; HENKE, K.; TALKE, D.; SAILE, B.; ASSHOFF, C.; BUNZEL, F. Additive manufacturing of wood composite panels for individual layer fabrication (ILF). </w:t>
      </w:r>
      <w:r w:rsidRPr="00527E6F">
        <w:rPr>
          <w:b/>
          <w:bCs/>
          <w:sz w:val="24"/>
          <w:szCs w:val="24"/>
          <w:lang w:val="en-US"/>
        </w:rPr>
        <w:t>Polymers</w:t>
      </w:r>
      <w:r w:rsidRPr="00527E6F">
        <w:rPr>
          <w:sz w:val="24"/>
          <w:szCs w:val="24"/>
          <w:lang w:val="en-US"/>
        </w:rPr>
        <w:t xml:space="preserve">, v. 13, n. 19, art. 3423, 2021. </w:t>
      </w:r>
    </w:p>
    <w:p w14:paraId="71CD34F8" w14:textId="77777777" w:rsidR="00527E6F" w:rsidRPr="00527E6F" w:rsidRDefault="00527E6F" w:rsidP="00527E6F">
      <w:pPr>
        <w:pStyle w:val="Corpodetexto"/>
        <w:rPr>
          <w:sz w:val="24"/>
          <w:szCs w:val="24"/>
          <w:lang w:val="en-US"/>
        </w:rPr>
      </w:pPr>
    </w:p>
    <w:p w14:paraId="6875F6D7" w14:textId="77777777" w:rsidR="00527E6F" w:rsidRPr="00527E6F" w:rsidRDefault="00527E6F" w:rsidP="00527E6F">
      <w:pPr>
        <w:pStyle w:val="Corpodetexto"/>
        <w:rPr>
          <w:sz w:val="24"/>
          <w:szCs w:val="24"/>
          <w:lang w:val="en-US"/>
        </w:rPr>
      </w:pPr>
      <w:r w:rsidRPr="00527E6F">
        <w:rPr>
          <w:sz w:val="24"/>
          <w:szCs w:val="24"/>
          <w:lang w:val="en-US"/>
        </w:rPr>
        <w:t xml:space="preserve">CONFORTO, E. C.; AMARAL, D. C.; SILVA, S. L. da. Systematic literature review guide: application in product development and project management. </w:t>
      </w:r>
      <w:r w:rsidRPr="00527E6F">
        <w:rPr>
          <w:b/>
          <w:bCs/>
          <w:sz w:val="24"/>
          <w:szCs w:val="24"/>
          <w:lang w:val="pt-BR"/>
        </w:rPr>
        <w:t>In: CONGRESSO BRASILEIRO DE GESTÃO DE DESENVOLVIMENTO DE PRODUTO</w:t>
      </w:r>
      <w:r w:rsidRPr="00527E6F">
        <w:rPr>
          <w:sz w:val="24"/>
          <w:szCs w:val="24"/>
          <w:lang w:val="pt-BR"/>
        </w:rPr>
        <w:t xml:space="preserve">, 8., 2011, Porto Alegre. </w:t>
      </w:r>
      <w:r w:rsidRPr="00527E6F">
        <w:rPr>
          <w:sz w:val="24"/>
          <w:szCs w:val="24"/>
          <w:lang w:val="en-US"/>
        </w:rPr>
        <w:t>Anais [...]. Porto Alegre: [s. n.], 2011.</w:t>
      </w:r>
    </w:p>
    <w:p w14:paraId="108B93EA" w14:textId="77777777" w:rsidR="00527E6F" w:rsidRPr="00527E6F" w:rsidRDefault="00527E6F" w:rsidP="00527E6F">
      <w:pPr>
        <w:pStyle w:val="Corpodetexto"/>
        <w:rPr>
          <w:sz w:val="24"/>
          <w:szCs w:val="24"/>
          <w:lang w:val="en-US"/>
        </w:rPr>
      </w:pPr>
    </w:p>
    <w:p w14:paraId="55B62A82" w14:textId="3D236032" w:rsidR="00527E6F" w:rsidRPr="00527E6F" w:rsidRDefault="00527E6F" w:rsidP="00527E6F">
      <w:pPr>
        <w:pStyle w:val="Corpodetexto"/>
        <w:rPr>
          <w:sz w:val="24"/>
          <w:szCs w:val="24"/>
          <w:lang w:val="en-US"/>
        </w:rPr>
      </w:pPr>
      <w:r w:rsidRPr="00527E6F">
        <w:rPr>
          <w:sz w:val="24"/>
          <w:szCs w:val="24"/>
          <w:lang w:val="en-US"/>
        </w:rPr>
        <w:t xml:space="preserve">DAVER, F.; LEE, K. P. M.; BRANDT, M.; SHANKS, R. Cork–PLA composite filaments for fused deposition modelling. </w:t>
      </w:r>
      <w:r w:rsidRPr="00527E6F">
        <w:rPr>
          <w:b/>
          <w:bCs/>
          <w:sz w:val="24"/>
          <w:szCs w:val="24"/>
          <w:lang w:val="en-US"/>
        </w:rPr>
        <w:t>Composites Science and Technology</w:t>
      </w:r>
      <w:r w:rsidRPr="00527E6F">
        <w:rPr>
          <w:sz w:val="24"/>
          <w:szCs w:val="24"/>
          <w:lang w:val="en-US"/>
        </w:rPr>
        <w:t xml:space="preserve">, v. 168, p. 230–237, 2018. </w:t>
      </w:r>
    </w:p>
    <w:p w14:paraId="4889A766" w14:textId="77777777" w:rsidR="00527E6F" w:rsidRPr="00527E6F" w:rsidRDefault="00527E6F" w:rsidP="00527E6F">
      <w:pPr>
        <w:pStyle w:val="Corpodetexto"/>
        <w:rPr>
          <w:sz w:val="24"/>
          <w:szCs w:val="24"/>
          <w:lang w:val="en-US"/>
        </w:rPr>
      </w:pPr>
    </w:p>
    <w:p w14:paraId="63E7DCA7" w14:textId="6C1598CA" w:rsidR="00527E6F" w:rsidRPr="00527E6F" w:rsidRDefault="00527E6F" w:rsidP="00527E6F">
      <w:pPr>
        <w:pStyle w:val="Corpodetexto"/>
        <w:rPr>
          <w:sz w:val="24"/>
          <w:szCs w:val="24"/>
          <w:lang w:val="en-US"/>
        </w:rPr>
      </w:pPr>
      <w:r w:rsidRPr="00527E6F">
        <w:rPr>
          <w:sz w:val="24"/>
          <w:szCs w:val="24"/>
          <w:lang w:val="en-US"/>
        </w:rPr>
        <w:t xml:space="preserve">DE SCHUTTER, G.; LESAGE, K.; MECHTCHERINE, V.; NERELLA, V. N.; HABERT, G.; AGUSTI-JUAN, I. Vision of 3D printing with concrete: technical, economic and environmental potentials. </w:t>
      </w:r>
      <w:r w:rsidRPr="00527E6F">
        <w:rPr>
          <w:b/>
          <w:bCs/>
          <w:sz w:val="24"/>
          <w:szCs w:val="24"/>
          <w:lang w:val="en-US"/>
        </w:rPr>
        <w:t>Cement and Concrete Research</w:t>
      </w:r>
      <w:r w:rsidRPr="00527E6F">
        <w:rPr>
          <w:sz w:val="24"/>
          <w:szCs w:val="24"/>
          <w:lang w:val="en-US"/>
        </w:rPr>
        <w:t>, v. 112, p. 25–36, 2018</w:t>
      </w:r>
    </w:p>
    <w:p w14:paraId="5108E263" w14:textId="77777777" w:rsidR="00527E6F" w:rsidRPr="00527E6F" w:rsidRDefault="00527E6F" w:rsidP="00527E6F">
      <w:pPr>
        <w:pStyle w:val="Corpodetexto"/>
        <w:rPr>
          <w:sz w:val="24"/>
          <w:szCs w:val="24"/>
          <w:lang w:val="en-US"/>
        </w:rPr>
      </w:pPr>
    </w:p>
    <w:p w14:paraId="5CE1C322" w14:textId="42E7ACFC" w:rsidR="00527E6F" w:rsidRPr="00527E6F" w:rsidRDefault="00527E6F" w:rsidP="00527E6F">
      <w:pPr>
        <w:pStyle w:val="Corpodetexto"/>
        <w:rPr>
          <w:sz w:val="24"/>
          <w:szCs w:val="24"/>
          <w:lang w:val="en-US"/>
        </w:rPr>
      </w:pPr>
      <w:r w:rsidRPr="00527E6F">
        <w:rPr>
          <w:sz w:val="24"/>
          <w:szCs w:val="24"/>
          <w:lang w:val="en-US"/>
        </w:rPr>
        <w:t xml:space="preserve">ESTAKHRIANHAGHIGHI, E.; MIRABOLGHASEMI, A.; ZHANG, Y.; LESSARD, L.; AKBARZADEH, A. 3D-printed wood-fiber reinforced architected cellular composites. </w:t>
      </w:r>
      <w:r w:rsidRPr="00527E6F">
        <w:rPr>
          <w:b/>
          <w:bCs/>
          <w:sz w:val="24"/>
          <w:szCs w:val="24"/>
          <w:lang w:val="en-US"/>
        </w:rPr>
        <w:t>Advanced Engineering Materials</w:t>
      </w:r>
      <w:r w:rsidRPr="00527E6F">
        <w:rPr>
          <w:sz w:val="24"/>
          <w:szCs w:val="24"/>
          <w:lang w:val="en-US"/>
        </w:rPr>
        <w:t xml:space="preserve">, v. 22, n. 11, art. </w:t>
      </w:r>
      <w:r w:rsidRPr="00527E6F">
        <w:rPr>
          <w:sz w:val="24"/>
          <w:szCs w:val="24"/>
        </w:rPr>
        <w:t>202000565</w:t>
      </w:r>
      <w:r w:rsidRPr="00527E6F">
        <w:rPr>
          <w:sz w:val="24"/>
          <w:szCs w:val="24"/>
          <w:lang w:val="en-US"/>
        </w:rPr>
        <w:t xml:space="preserve">, 2020. </w:t>
      </w:r>
    </w:p>
    <w:p w14:paraId="5C07E104" w14:textId="77777777" w:rsidR="00527E6F" w:rsidRPr="00527E6F" w:rsidRDefault="00527E6F" w:rsidP="00527E6F">
      <w:pPr>
        <w:pStyle w:val="Corpodetexto"/>
        <w:rPr>
          <w:sz w:val="24"/>
          <w:szCs w:val="24"/>
          <w:lang w:val="en-US"/>
        </w:rPr>
      </w:pPr>
    </w:p>
    <w:p w14:paraId="35504559" w14:textId="6B602A40" w:rsidR="00527E6F" w:rsidRPr="00527E6F" w:rsidRDefault="00527E6F" w:rsidP="00527E6F">
      <w:pPr>
        <w:pStyle w:val="Corpodetexto"/>
        <w:rPr>
          <w:sz w:val="24"/>
          <w:szCs w:val="24"/>
          <w:lang w:val="en-US"/>
        </w:rPr>
      </w:pPr>
      <w:r w:rsidRPr="00527E6F">
        <w:rPr>
          <w:sz w:val="24"/>
          <w:szCs w:val="24"/>
          <w:lang w:val="en-US"/>
        </w:rPr>
        <w:t xml:space="preserve">FAZEKAS, A.; SURI, V.; MAGOSS, E. Wood-based additive manufacturing: current methodologies. </w:t>
      </w:r>
      <w:proofErr w:type="spellStart"/>
      <w:r w:rsidRPr="00527E6F">
        <w:rPr>
          <w:b/>
          <w:bCs/>
          <w:sz w:val="24"/>
          <w:szCs w:val="24"/>
          <w:lang w:val="en-US"/>
        </w:rPr>
        <w:t>BioResources</w:t>
      </w:r>
      <w:proofErr w:type="spellEnd"/>
      <w:r w:rsidRPr="00527E6F">
        <w:rPr>
          <w:sz w:val="24"/>
          <w:szCs w:val="24"/>
          <w:lang w:val="en-US"/>
        </w:rPr>
        <w:t xml:space="preserve">, v. 18, n. 3, p. 6639–6649, 2023. </w:t>
      </w:r>
    </w:p>
    <w:p w14:paraId="63813A93" w14:textId="77777777" w:rsidR="00527E6F" w:rsidRPr="00527E6F" w:rsidRDefault="00527E6F" w:rsidP="00527E6F">
      <w:pPr>
        <w:pStyle w:val="Corpodetexto"/>
        <w:rPr>
          <w:sz w:val="24"/>
          <w:szCs w:val="24"/>
          <w:lang w:val="en-US"/>
        </w:rPr>
      </w:pPr>
    </w:p>
    <w:p w14:paraId="6FB11209" w14:textId="5A64E2DD" w:rsidR="00527E6F" w:rsidRPr="00527E6F" w:rsidRDefault="00527E6F" w:rsidP="00527E6F">
      <w:pPr>
        <w:pStyle w:val="Corpodetexto"/>
        <w:rPr>
          <w:sz w:val="24"/>
          <w:szCs w:val="24"/>
          <w:lang w:val="en-US"/>
        </w:rPr>
      </w:pPr>
      <w:r w:rsidRPr="00527E6F">
        <w:rPr>
          <w:sz w:val="24"/>
          <w:szCs w:val="24"/>
          <w:lang w:val="en-US"/>
        </w:rPr>
        <w:t>GARDAN, J.; HEDJAZI, L.; ATTAJER, A. Additive manufacturing in construction: state of the art and emerging trends in civil engineering</w:t>
      </w:r>
      <w:r w:rsidRPr="00527E6F">
        <w:rPr>
          <w:b/>
          <w:bCs/>
          <w:sz w:val="24"/>
          <w:szCs w:val="24"/>
          <w:lang w:val="en-US"/>
        </w:rPr>
        <w:t xml:space="preserve">. </w:t>
      </w:r>
      <w:proofErr w:type="spellStart"/>
      <w:r w:rsidRPr="00527E6F">
        <w:rPr>
          <w:b/>
          <w:bCs/>
          <w:sz w:val="24"/>
          <w:szCs w:val="24"/>
          <w:lang w:val="en-US"/>
        </w:rPr>
        <w:t>ITcon</w:t>
      </w:r>
      <w:proofErr w:type="spellEnd"/>
      <w:r w:rsidRPr="00527E6F">
        <w:rPr>
          <w:b/>
          <w:bCs/>
          <w:sz w:val="24"/>
          <w:szCs w:val="24"/>
          <w:lang w:val="en-US"/>
        </w:rPr>
        <w:t xml:space="preserve"> – Journal of Information Technology in Construction</w:t>
      </w:r>
      <w:r w:rsidRPr="00527E6F">
        <w:rPr>
          <w:sz w:val="24"/>
          <w:szCs w:val="24"/>
          <w:lang w:val="en-US"/>
        </w:rPr>
        <w:t xml:space="preserve">, v. 30, p. 92–112, 2025. </w:t>
      </w:r>
    </w:p>
    <w:p w14:paraId="770DCE0A" w14:textId="77777777" w:rsidR="00527E6F" w:rsidRPr="00527E6F" w:rsidRDefault="00527E6F" w:rsidP="00527E6F">
      <w:pPr>
        <w:pStyle w:val="Corpodetexto"/>
        <w:rPr>
          <w:sz w:val="24"/>
          <w:szCs w:val="24"/>
          <w:lang w:val="en-US"/>
        </w:rPr>
      </w:pPr>
    </w:p>
    <w:p w14:paraId="67A64FB0" w14:textId="32ED7316" w:rsidR="00527E6F" w:rsidRPr="00527E6F" w:rsidRDefault="00527E6F" w:rsidP="00527E6F">
      <w:pPr>
        <w:pStyle w:val="Corpodetexto"/>
        <w:rPr>
          <w:sz w:val="24"/>
          <w:szCs w:val="24"/>
          <w:lang w:val="en-US"/>
        </w:rPr>
      </w:pPr>
      <w:r w:rsidRPr="00527E6F">
        <w:rPr>
          <w:sz w:val="24"/>
          <w:szCs w:val="24"/>
          <w:lang w:val="en-US"/>
        </w:rPr>
        <w:t xml:space="preserve">HINCHCLIFFE, S. A.; HESS, K. M.; SRUBAR III, W. V. Experimental and theoretical investigation of prestressed natural fiber-reinforced polylactic acid (PLA) composite materials. </w:t>
      </w:r>
      <w:r w:rsidRPr="00527E6F">
        <w:rPr>
          <w:b/>
          <w:bCs/>
          <w:sz w:val="24"/>
          <w:szCs w:val="24"/>
          <w:lang w:val="en-US"/>
        </w:rPr>
        <w:t>Composites Part B: Engineering</w:t>
      </w:r>
      <w:r w:rsidRPr="00527E6F">
        <w:rPr>
          <w:sz w:val="24"/>
          <w:szCs w:val="24"/>
          <w:lang w:val="en-US"/>
        </w:rPr>
        <w:t>, v. 95, p. 346–354, 2016.</w:t>
      </w:r>
    </w:p>
    <w:p w14:paraId="724C0F17" w14:textId="77777777" w:rsidR="00527E6F" w:rsidRPr="00527E6F" w:rsidRDefault="00527E6F" w:rsidP="00527E6F">
      <w:pPr>
        <w:pStyle w:val="Corpodetexto"/>
        <w:rPr>
          <w:sz w:val="24"/>
          <w:szCs w:val="24"/>
          <w:lang w:val="en-US"/>
        </w:rPr>
      </w:pPr>
    </w:p>
    <w:p w14:paraId="6AEBE4BB" w14:textId="5E16A031" w:rsidR="00527E6F" w:rsidRPr="00527E6F" w:rsidRDefault="00527E6F" w:rsidP="00527E6F">
      <w:pPr>
        <w:pStyle w:val="Corpodetexto"/>
        <w:rPr>
          <w:sz w:val="24"/>
          <w:szCs w:val="24"/>
          <w:lang w:val="en-US"/>
        </w:rPr>
      </w:pPr>
      <w:r w:rsidRPr="00527E6F">
        <w:rPr>
          <w:sz w:val="24"/>
          <w:szCs w:val="24"/>
          <w:lang w:val="en-US"/>
        </w:rPr>
        <w:t xml:space="preserve">LANDES, S.; LETCHER, T. Mechanical strength of bamboo filled PLA composite material in fused filament fabrication. </w:t>
      </w:r>
      <w:r w:rsidRPr="00527E6F">
        <w:rPr>
          <w:b/>
          <w:bCs/>
          <w:sz w:val="24"/>
          <w:szCs w:val="24"/>
          <w:lang w:val="en-US"/>
        </w:rPr>
        <w:t>Journal of Composites Science</w:t>
      </w:r>
      <w:r w:rsidRPr="00527E6F">
        <w:rPr>
          <w:sz w:val="24"/>
          <w:szCs w:val="24"/>
          <w:lang w:val="en-US"/>
        </w:rPr>
        <w:t xml:space="preserve">, v. 4, art. 159, 2020. </w:t>
      </w:r>
    </w:p>
    <w:p w14:paraId="76B2D20A" w14:textId="77777777" w:rsidR="00527E6F" w:rsidRPr="00527E6F" w:rsidRDefault="00527E6F" w:rsidP="00527E6F">
      <w:pPr>
        <w:pStyle w:val="Corpodetexto"/>
        <w:rPr>
          <w:sz w:val="24"/>
          <w:szCs w:val="24"/>
          <w:lang w:val="en-US"/>
        </w:rPr>
      </w:pPr>
    </w:p>
    <w:p w14:paraId="4530D06E" w14:textId="6908BFAE" w:rsidR="00527E6F" w:rsidRPr="00527E6F" w:rsidRDefault="00527E6F" w:rsidP="00527E6F">
      <w:pPr>
        <w:pStyle w:val="Corpodetexto"/>
        <w:rPr>
          <w:sz w:val="24"/>
          <w:szCs w:val="24"/>
          <w:lang w:val="pt-BR"/>
        </w:rPr>
      </w:pPr>
      <w:r w:rsidRPr="00527E6F">
        <w:rPr>
          <w:sz w:val="24"/>
          <w:szCs w:val="24"/>
          <w:lang w:val="en-US"/>
        </w:rPr>
        <w:t xml:space="preserve">LAUXEN SPOHR, D.; LUCCA SÁNCHEZ, F. A.; CANAL MARQUES, A. Feasibility study on the manufacturing of sustainable composite filaments for 3D printing from a PLA matrix reinforced with wood fiber residues. </w:t>
      </w:r>
      <w:r w:rsidRPr="00527E6F">
        <w:rPr>
          <w:b/>
          <w:bCs/>
          <w:sz w:val="24"/>
          <w:szCs w:val="24"/>
          <w:lang w:val="pt-BR"/>
        </w:rPr>
        <w:t>MIX Sustentável</w:t>
      </w:r>
      <w:r w:rsidRPr="00527E6F">
        <w:rPr>
          <w:sz w:val="24"/>
          <w:szCs w:val="24"/>
          <w:lang w:val="pt-BR"/>
        </w:rPr>
        <w:t>, v. 7, p. 115–126, 2021.</w:t>
      </w:r>
    </w:p>
    <w:p w14:paraId="7CB8DD1B" w14:textId="77777777" w:rsidR="00527E6F" w:rsidRPr="00527E6F" w:rsidRDefault="00527E6F" w:rsidP="00527E6F">
      <w:pPr>
        <w:pStyle w:val="Corpodetexto"/>
        <w:rPr>
          <w:sz w:val="24"/>
          <w:szCs w:val="24"/>
          <w:lang w:val="pt-BR"/>
        </w:rPr>
      </w:pPr>
    </w:p>
    <w:p w14:paraId="0BA8C96F" w14:textId="1E4F2A4D" w:rsidR="001C5BCC" w:rsidRPr="00C6177F" w:rsidRDefault="00527E6F" w:rsidP="00C6177F">
      <w:pPr>
        <w:pStyle w:val="Corpodetexto"/>
        <w:rPr>
          <w:sz w:val="24"/>
          <w:szCs w:val="24"/>
          <w:lang w:val="en-US"/>
        </w:rPr>
      </w:pPr>
      <w:r w:rsidRPr="00527E6F">
        <w:rPr>
          <w:sz w:val="24"/>
          <w:szCs w:val="24"/>
          <w:lang w:val="en-US"/>
        </w:rPr>
        <w:t xml:space="preserve">ZHANG, S.; BHAGIA, S.; LI, M.; MENG, X.; RAGAUSKAS, A. J. Wood-reinforced composites by stereolithography with the stress whitening behavior. </w:t>
      </w:r>
      <w:r w:rsidRPr="00527E6F">
        <w:rPr>
          <w:b/>
          <w:bCs/>
          <w:sz w:val="24"/>
          <w:szCs w:val="24"/>
          <w:lang w:val="en-US"/>
        </w:rPr>
        <w:t>Materials &amp; Design</w:t>
      </w:r>
      <w:r w:rsidRPr="00527E6F">
        <w:rPr>
          <w:sz w:val="24"/>
          <w:szCs w:val="24"/>
          <w:lang w:val="en-US"/>
        </w:rPr>
        <w:t xml:space="preserve">, v. 206, art. 109773, 2021. </w:t>
      </w:r>
    </w:p>
    <w:sectPr w:rsidR="001C5BCC" w:rsidRPr="00C6177F" w:rsidSect="008913F4">
      <w:headerReference w:type="default" r:id="rId12"/>
      <w:footerReference w:type="default" r:id="rId13"/>
      <w:type w:val="continuous"/>
      <w:pgSz w:w="11910" w:h="16840"/>
      <w:pgMar w:top="1701" w:right="1134" w:bottom="1134" w:left="1701" w:header="0" w:footer="14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39F42" w14:textId="77777777" w:rsidR="00524BB0" w:rsidRDefault="00524BB0">
      <w:r>
        <w:separator/>
      </w:r>
    </w:p>
  </w:endnote>
  <w:endnote w:type="continuationSeparator" w:id="0">
    <w:p w14:paraId="7B8C9443" w14:textId="77777777" w:rsidR="00524BB0" w:rsidRDefault="00524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FE9C9" w14:textId="4EAAFBA9" w:rsidR="001C5BCC" w:rsidRDefault="001C5BCC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5E83E" w14:textId="77777777" w:rsidR="00524BB0" w:rsidRDefault="00524BB0">
      <w:r>
        <w:separator/>
      </w:r>
    </w:p>
  </w:footnote>
  <w:footnote w:type="continuationSeparator" w:id="0">
    <w:p w14:paraId="4321F87E" w14:textId="77777777" w:rsidR="00524BB0" w:rsidRDefault="00524B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835E2" w14:textId="07FBC6F3" w:rsidR="000815CB" w:rsidRDefault="000815CB">
    <w:pPr>
      <w:pStyle w:val="Cabealho"/>
    </w:pPr>
    <w:r w:rsidRPr="005F70B0">
      <w:rPr>
        <w:noProof/>
        <w:sz w:val="24"/>
        <w:szCs w:val="24"/>
        <w:lang w:val="pt-BR" w:eastAsia="pt-BR"/>
      </w:rPr>
      <w:drawing>
        <wp:anchor distT="0" distB="0" distL="0" distR="0" simplePos="0" relativeHeight="251659264" behindDoc="0" locked="0" layoutInCell="1" allowOverlap="1" wp14:anchorId="610C0622" wp14:editId="325BECEE">
          <wp:simplePos x="0" y="0"/>
          <wp:positionH relativeFrom="page">
            <wp:posOffset>-85725</wp:posOffset>
          </wp:positionH>
          <wp:positionV relativeFrom="page">
            <wp:posOffset>0</wp:posOffset>
          </wp:positionV>
          <wp:extent cx="7629525" cy="1066800"/>
          <wp:effectExtent l="0" t="0" r="9525" b="0"/>
          <wp:wrapNone/>
          <wp:docPr id="2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9525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923C4"/>
    <w:multiLevelType w:val="multilevel"/>
    <w:tmpl w:val="A432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F43B22"/>
    <w:multiLevelType w:val="hybridMultilevel"/>
    <w:tmpl w:val="B1E8C6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39552491">
    <w:abstractNumId w:val="0"/>
  </w:num>
  <w:num w:numId="2" w16cid:durableId="15046662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CC"/>
    <w:rsid w:val="000449F4"/>
    <w:rsid w:val="000815CB"/>
    <w:rsid w:val="000B05C7"/>
    <w:rsid w:val="000B31AB"/>
    <w:rsid w:val="000C06E3"/>
    <w:rsid w:val="000F0B98"/>
    <w:rsid w:val="00113C7B"/>
    <w:rsid w:val="001B4076"/>
    <w:rsid w:val="001C5BCC"/>
    <w:rsid w:val="0022736A"/>
    <w:rsid w:val="00231CF0"/>
    <w:rsid w:val="00243512"/>
    <w:rsid w:val="00262290"/>
    <w:rsid w:val="00264034"/>
    <w:rsid w:val="00281E31"/>
    <w:rsid w:val="00284EFB"/>
    <w:rsid w:val="00287D60"/>
    <w:rsid w:val="002E505E"/>
    <w:rsid w:val="0033566F"/>
    <w:rsid w:val="0036697E"/>
    <w:rsid w:val="0039500D"/>
    <w:rsid w:val="003B5F4A"/>
    <w:rsid w:val="004642A6"/>
    <w:rsid w:val="004B4E93"/>
    <w:rsid w:val="004C6915"/>
    <w:rsid w:val="004C6C23"/>
    <w:rsid w:val="00505A7C"/>
    <w:rsid w:val="00524BB0"/>
    <w:rsid w:val="005259CE"/>
    <w:rsid w:val="00527E6F"/>
    <w:rsid w:val="00536C7F"/>
    <w:rsid w:val="00567146"/>
    <w:rsid w:val="005C32CC"/>
    <w:rsid w:val="005E2569"/>
    <w:rsid w:val="005F70B0"/>
    <w:rsid w:val="00624629"/>
    <w:rsid w:val="00657C93"/>
    <w:rsid w:val="006777BF"/>
    <w:rsid w:val="006869F7"/>
    <w:rsid w:val="00694319"/>
    <w:rsid w:val="006B4431"/>
    <w:rsid w:val="006B73B2"/>
    <w:rsid w:val="006C2595"/>
    <w:rsid w:val="006D0CA8"/>
    <w:rsid w:val="006D59F2"/>
    <w:rsid w:val="007561D8"/>
    <w:rsid w:val="00790850"/>
    <w:rsid w:val="00795EA2"/>
    <w:rsid w:val="007B64DD"/>
    <w:rsid w:val="007D03F8"/>
    <w:rsid w:val="007D278E"/>
    <w:rsid w:val="008058C2"/>
    <w:rsid w:val="008858BD"/>
    <w:rsid w:val="008913F4"/>
    <w:rsid w:val="00897DF9"/>
    <w:rsid w:val="008B6096"/>
    <w:rsid w:val="008C228D"/>
    <w:rsid w:val="008C3E3F"/>
    <w:rsid w:val="008C6BBF"/>
    <w:rsid w:val="008E5887"/>
    <w:rsid w:val="008F6A26"/>
    <w:rsid w:val="008F7DA8"/>
    <w:rsid w:val="00906336"/>
    <w:rsid w:val="0091289E"/>
    <w:rsid w:val="00947A7B"/>
    <w:rsid w:val="00976C19"/>
    <w:rsid w:val="00977974"/>
    <w:rsid w:val="00983F90"/>
    <w:rsid w:val="009C4B75"/>
    <w:rsid w:val="00A06214"/>
    <w:rsid w:val="00A22110"/>
    <w:rsid w:val="00A33E6F"/>
    <w:rsid w:val="00A50F55"/>
    <w:rsid w:val="00A901DE"/>
    <w:rsid w:val="00A91F0C"/>
    <w:rsid w:val="00AA01A1"/>
    <w:rsid w:val="00AC7843"/>
    <w:rsid w:val="00AD22F1"/>
    <w:rsid w:val="00AF5124"/>
    <w:rsid w:val="00B52004"/>
    <w:rsid w:val="00B60011"/>
    <w:rsid w:val="00B903FB"/>
    <w:rsid w:val="00BA54E9"/>
    <w:rsid w:val="00BD2CFC"/>
    <w:rsid w:val="00BF67CE"/>
    <w:rsid w:val="00C04BE3"/>
    <w:rsid w:val="00C30F6A"/>
    <w:rsid w:val="00C538C1"/>
    <w:rsid w:val="00C60F3C"/>
    <w:rsid w:val="00C6103B"/>
    <w:rsid w:val="00C6177F"/>
    <w:rsid w:val="00CB7608"/>
    <w:rsid w:val="00CD3D5A"/>
    <w:rsid w:val="00D168E7"/>
    <w:rsid w:val="00D41239"/>
    <w:rsid w:val="00D57DFB"/>
    <w:rsid w:val="00D64B98"/>
    <w:rsid w:val="00D744D9"/>
    <w:rsid w:val="00E142EB"/>
    <w:rsid w:val="00E14752"/>
    <w:rsid w:val="00E3782C"/>
    <w:rsid w:val="00E626EE"/>
    <w:rsid w:val="00EA25BE"/>
    <w:rsid w:val="00EC1545"/>
    <w:rsid w:val="00EE26B5"/>
    <w:rsid w:val="00F36C5E"/>
    <w:rsid w:val="00F43DF3"/>
    <w:rsid w:val="00F57EC8"/>
    <w:rsid w:val="00FA1795"/>
    <w:rsid w:val="00FE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B3154C0"/>
  <w15:docId w15:val="{848C2E62-7580-45CE-8A1F-59270862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6697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697E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3669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6697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6697E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669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6697E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4C6915"/>
    <w:rPr>
      <w:rFonts w:ascii="Times New Roman" w:eastAsia="Times New Roman" w:hAnsi="Times New Roman" w:cs="Times New Roman"/>
      <w:sz w:val="20"/>
      <w:szCs w:val="20"/>
      <w:lang w:val="pt-PT"/>
    </w:rPr>
  </w:style>
  <w:style w:type="character" w:styleId="Hyperlink">
    <w:name w:val="Hyperlink"/>
    <w:basedOn w:val="Fontepargpadro"/>
    <w:uiPriority w:val="99"/>
    <w:unhideWhenUsed/>
    <w:rsid w:val="00976C19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76C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6</Pages>
  <Words>1876</Words>
  <Characters>10136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cristiano poleto</dc:creator>
  <cp:lastModifiedBy>Marielza Corrêa dos Reis</cp:lastModifiedBy>
  <cp:revision>24</cp:revision>
  <cp:lastPrinted>2026-07-03T12:34:00Z</cp:lastPrinted>
  <dcterms:created xsi:type="dcterms:W3CDTF">2026-06-23T17:20:00Z</dcterms:created>
  <dcterms:modified xsi:type="dcterms:W3CDTF">2026-07-07T13:24:00Z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2026-01-27T00:00:00Z</vt:filetime>
  </property>
</Properties>
</file>