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Pr>
        <w:drawing>
          <wp:anchor allowOverlap="1" behindDoc="0" distB="0" distT="0" distL="0" distR="0" hidden="0" layoutInCell="1" locked="0" relativeHeight="0" simplePos="0">
            <wp:simplePos x="0" y="0"/>
            <wp:positionH relativeFrom="page">
              <wp:posOffset>0</wp:posOffset>
            </wp:positionH>
            <wp:positionV relativeFrom="page">
              <wp:posOffset>9525</wp:posOffset>
            </wp:positionV>
            <wp:extent cx="7736422" cy="1082904"/>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736422" cy="1082904"/>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Title"/>
        <w:spacing w:before="0" w:lineRule="auto"/>
        <w:ind w:firstLine="75"/>
        <w:rPr/>
      </w:pPr>
      <w:r w:rsidDel="00000000" w:rsidR="00000000" w:rsidRPr="00000000">
        <w:rPr>
          <w:rtl w:val="0"/>
        </w:rPr>
        <w:t xml:space="preserve">DEMANDA QUÍMICA DE OXIGÊNIO E BIODIVERSIDADE: UM INDICADOR DA EXTINÇÃO SILENCIOSA</w:t>
      </w:r>
    </w:p>
    <w:bookmarkStart w:colFirst="0" w:colLast="0" w:name="bookmark=id.4lfjwuj1xxl4" w:id="0"/>
    <w:bookmarkEnd w:id="0"/>
    <w:p w:rsidR="00000000" w:rsidDel="00000000" w:rsidP="00000000" w:rsidRDefault="00000000" w:rsidRPr="00000000" w14:paraId="00000003">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Gabriel Felipe Oliveira Alves, </w:t>
      </w:r>
      <w:r w:rsidDel="00000000" w:rsidR="00000000" w:rsidRPr="00000000">
        <w:rPr>
          <w:sz w:val="24"/>
          <w:szCs w:val="24"/>
          <w:vertAlign w:val="superscript"/>
          <w:rtl w:val="0"/>
        </w:rPr>
        <w:t xml:space="preserve">2</w:t>
      </w:r>
      <w:r w:rsidDel="00000000" w:rsidR="00000000" w:rsidRPr="00000000">
        <w:rPr>
          <w:sz w:val="24"/>
          <w:szCs w:val="24"/>
          <w:rtl w:val="0"/>
        </w:rPr>
        <w:t xml:space="preserve">Kyedja Sandy Guimarães Melo, </w:t>
      </w:r>
      <w:r w:rsidDel="00000000" w:rsidR="00000000" w:rsidRPr="00000000">
        <w:rPr>
          <w:sz w:val="24"/>
          <w:szCs w:val="24"/>
          <w:vertAlign w:val="superscript"/>
          <w:rtl w:val="0"/>
        </w:rPr>
        <w:t xml:space="preserve">3</w:t>
      </w:r>
      <w:r w:rsidDel="00000000" w:rsidR="00000000" w:rsidRPr="00000000">
        <w:rPr>
          <w:sz w:val="24"/>
          <w:szCs w:val="24"/>
          <w:rtl w:val="0"/>
        </w:rPr>
        <w:t xml:space="preserve">Igor Emanuel Rodrigues de Medeiros, </w:t>
      </w:r>
      <w:r w:rsidDel="00000000" w:rsidR="00000000" w:rsidRPr="00000000">
        <w:rPr>
          <w:sz w:val="24"/>
          <w:szCs w:val="24"/>
          <w:vertAlign w:val="superscript"/>
          <w:rtl w:val="0"/>
        </w:rPr>
        <w:t xml:space="preserve">4</w:t>
      </w:r>
      <w:r w:rsidDel="00000000" w:rsidR="00000000" w:rsidRPr="00000000">
        <w:rPr>
          <w:sz w:val="24"/>
          <w:szCs w:val="24"/>
          <w:rtl w:val="0"/>
        </w:rPr>
        <w:t xml:space="preserve">Nilcielle Nascimento Silva, </w:t>
      </w:r>
      <w:r w:rsidDel="00000000" w:rsidR="00000000" w:rsidRPr="00000000">
        <w:rPr>
          <w:sz w:val="24"/>
          <w:szCs w:val="24"/>
          <w:vertAlign w:val="superscript"/>
          <w:rtl w:val="0"/>
        </w:rPr>
        <w:t xml:space="preserve">5</w:t>
      </w:r>
      <w:r w:rsidDel="00000000" w:rsidR="00000000" w:rsidRPr="00000000">
        <w:rPr>
          <w:sz w:val="24"/>
          <w:szCs w:val="24"/>
          <w:rtl w:val="0"/>
        </w:rPr>
        <w:t xml:space="preserve">Gesivaldo</w:t>
      </w:r>
      <w:r w:rsidDel="00000000" w:rsidR="00000000" w:rsidRPr="00000000">
        <w:rPr>
          <w:sz w:val="24"/>
          <w:szCs w:val="24"/>
          <w:rtl w:val="0"/>
        </w:rPr>
        <w:t xml:space="preserve"> Jesus Alves de Figueirêdo</w:t>
      </w:r>
    </w:p>
    <w:p w:rsidR="00000000" w:rsidDel="00000000" w:rsidP="00000000" w:rsidRDefault="00000000" w:rsidRPr="00000000" w14:paraId="00000004">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Instituto</w:t>
      </w:r>
      <w:r w:rsidDel="00000000" w:rsidR="00000000" w:rsidRPr="00000000">
        <w:rPr>
          <w:i w:val="1"/>
          <w:iCs w:val="1"/>
          <w:sz w:val="24"/>
          <w:szCs w:val="24"/>
          <w:rtl w:val="0"/>
        </w:rPr>
        <w:t xml:space="preserve"> Federal de Educação, Ciência e Tecnologia da Paraíba - Campus João Pessoa, e-mail: gabriel.alves.2@academico.ifpb.edu.br;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Instituto Federal de Educação, Ciência e Tecnologia da Paraíba - Campus João Pessoa, e-mail: kyedja.sandy@academico.ifpb.edu.br; </w:t>
      </w:r>
      <w:r w:rsidDel="00000000" w:rsidR="00000000" w:rsidRPr="00000000">
        <w:rPr>
          <w:i w:val="1"/>
          <w:iCs w:val="1"/>
          <w:sz w:val="24"/>
          <w:szCs w:val="24"/>
          <w:vertAlign w:val="superscript"/>
          <w:rtl w:val="0"/>
        </w:rPr>
        <w:t xml:space="preserve">3</w:t>
      </w:r>
      <w:r w:rsidDel="00000000" w:rsidR="00000000" w:rsidRPr="00000000">
        <w:rPr>
          <w:i w:val="1"/>
          <w:iCs w:val="1"/>
          <w:sz w:val="24"/>
          <w:szCs w:val="24"/>
          <w:rtl w:val="0"/>
        </w:rPr>
        <w:t xml:space="preserve">Instituto Federal de Educação, Ciência e Tecnologia da Paraíba - Campus João Pessoa, e-mail: emanuel.igor@academico.ifpb.edu.br; </w:t>
      </w:r>
      <w:r w:rsidDel="00000000" w:rsidR="00000000" w:rsidRPr="00000000">
        <w:rPr>
          <w:i w:val="1"/>
          <w:iCs w:val="1"/>
          <w:sz w:val="24"/>
          <w:szCs w:val="24"/>
          <w:vertAlign w:val="superscript"/>
          <w:rtl w:val="0"/>
        </w:rPr>
        <w:t xml:space="preserve">4</w:t>
      </w:r>
      <w:r w:rsidDel="00000000" w:rsidR="00000000" w:rsidRPr="00000000">
        <w:rPr>
          <w:i w:val="1"/>
          <w:iCs w:val="1"/>
          <w:sz w:val="24"/>
          <w:szCs w:val="24"/>
          <w:rtl w:val="0"/>
        </w:rPr>
        <w:t xml:space="preserve">Instituto Federal de Educação, Ciência e Tecnologia da Paraíba - Campus João Pessoa, e-mail: nilcielle.nascimento@academico.ifpb.edu.br; </w:t>
      </w:r>
      <w:r w:rsidDel="00000000" w:rsidR="00000000" w:rsidRPr="00000000">
        <w:rPr>
          <w:i w:val="1"/>
          <w:iCs w:val="1"/>
          <w:sz w:val="24"/>
          <w:szCs w:val="24"/>
          <w:vertAlign w:val="superscript"/>
          <w:rtl w:val="0"/>
        </w:rPr>
        <w:t xml:space="preserve">5</w:t>
      </w:r>
      <w:r w:rsidDel="00000000" w:rsidR="00000000" w:rsidRPr="00000000">
        <w:rPr>
          <w:i w:val="1"/>
          <w:iCs w:val="1"/>
          <w:sz w:val="24"/>
          <w:szCs w:val="24"/>
          <w:rtl w:val="0"/>
        </w:rPr>
        <w:t xml:space="preserve">Instituto Federal de Educação, Ciência e Tecnologia da Paraíba - Campus João Pessoa, e-mail: gesivaldo.figueiredo@ifpb.edu.br</w:t>
      </w:r>
    </w:p>
    <w:p w:rsidR="00000000" w:rsidDel="00000000" w:rsidP="00000000" w:rsidRDefault="00000000" w:rsidRPr="00000000" w14:paraId="00000005">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6">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Educação Ambiental e Saúde</w:t>
      </w:r>
    </w:p>
    <w:p w:rsidR="00000000" w:rsidDel="00000000" w:rsidP="00000000" w:rsidRDefault="00000000" w:rsidRPr="00000000" w14:paraId="00000007">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Saúde pública e sustentabilidade</w:t>
      </w:r>
    </w:p>
    <w:p w:rsidR="00000000" w:rsidDel="00000000" w:rsidP="00000000" w:rsidRDefault="00000000" w:rsidRPr="00000000" w14:paraId="00000008">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9">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r w:rsidDel="00000000" w:rsidR="00000000" w:rsidRPr="00000000">
        <w:rPr>
          <w:rtl w:val="0"/>
        </w:rPr>
      </w:r>
    </w:p>
    <w:p w:rsidR="00000000" w:rsidDel="00000000" w:rsidP="00000000" w:rsidRDefault="00000000" w:rsidRPr="00000000" w14:paraId="0000000A">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A poluição hídrica, decorrente de ações antrópicas, é um dos principais fatores que corroboram com a extinção de espécies e com a saúde humana. Nesse sentido, parâmetros como a </w:t>
      </w:r>
      <w:r w:rsidDel="00000000" w:rsidR="00000000" w:rsidRPr="00000000">
        <w:rPr>
          <w:sz w:val="24"/>
          <w:szCs w:val="24"/>
          <w:rtl w:val="0"/>
        </w:rPr>
        <w:t xml:space="preserve">Demanda Química de Oxigênio (DQO), atuam como indicadores da qualidade da água, bem como evidenciam as causas e consequências da degradação ambiental. Sob esse viés, o presente estudo teve como objetivo analisar situações-problema relacionadas aos níveis de DQO, por meio de uma palestra, com vistas aos impactos causados na saúde humana e nos ecossistemas correlatos. O procedimento metodológico adotado possui um caráter qualitativo, considerando a análise plena das investigações pré-estabelecidas. A atividade foi desenvolvida pelo Programa de Educação Tutorial em Química (PET Química) do Instituto Federal de Educação, Ciência e Tecnologia da Paraíba, </w:t>
      </w:r>
      <w:r w:rsidDel="00000000" w:rsidR="00000000" w:rsidRPr="00000000">
        <w:rPr>
          <w:i w:val="1"/>
          <w:iCs w:val="1"/>
          <w:sz w:val="24"/>
          <w:szCs w:val="24"/>
          <w:rtl w:val="0"/>
        </w:rPr>
        <w:t xml:space="preserve">Campus</w:t>
      </w:r>
      <w:r w:rsidDel="00000000" w:rsidR="00000000" w:rsidRPr="00000000">
        <w:rPr>
          <w:sz w:val="24"/>
          <w:szCs w:val="24"/>
          <w:rtl w:val="0"/>
        </w:rPr>
        <w:t xml:space="preserve"> João Pessoa (IFPB-JP), durante o “Ciclo de Palestras” com estudantes do curso de Licenciatura em Química da referida instituição pedagógica. Os resultados obtidos revelaram-se otimistas e propuseram análises eficazes no que concerne à realização deste estudo</w:t>
      </w:r>
      <w:r w:rsidDel="00000000" w:rsidR="00000000" w:rsidRPr="00000000">
        <w:rPr>
          <w:sz w:val="24"/>
          <w:szCs w:val="24"/>
          <w:rtl w:val="0"/>
        </w:rPr>
        <w:t xml:space="preserve">, bem como às abordagens efetuadas. Ademais, o desenvolvimento do presente trabalho estimulou o pensamento crítico dos participantes e oportunizou a reflexão coletiva acerca dos efeitos das práticas humanas no mantimento dos ecossistemas terrestres e aquáticos.</w:t>
      </w:r>
    </w:p>
    <w:p w:rsidR="00000000" w:rsidDel="00000000" w:rsidP="00000000" w:rsidRDefault="00000000" w:rsidRPr="00000000" w14:paraId="0000000C">
      <w:pPr>
        <w:jc w:val="both"/>
        <w:rPr>
          <w:b w:val="1"/>
          <w:bCs w:val="1"/>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DQO; Educação Ambiental; Ensino de Química; Extinção Silenciosa; Poluição Hídrica.</w:t>
      </w:r>
    </w:p>
    <w:p w:rsidR="00000000" w:rsidDel="00000000" w:rsidP="00000000" w:rsidRDefault="00000000" w:rsidRPr="00000000" w14:paraId="0000000E">
      <w:pPr>
        <w:jc w:val="both"/>
        <w:rPr>
          <w:b w:val="1"/>
          <w:bCs w:val="1"/>
          <w:sz w:val="28"/>
          <w:szCs w:val="28"/>
        </w:rPr>
      </w:pPr>
      <w:r w:rsidDel="00000000" w:rsidR="00000000" w:rsidRPr="00000000">
        <w:rPr>
          <w:rtl w:val="0"/>
        </w:rPr>
      </w:r>
    </w:p>
    <w:p w:rsidR="00000000" w:rsidDel="00000000" w:rsidP="00000000" w:rsidRDefault="00000000" w:rsidRPr="00000000" w14:paraId="0000000F">
      <w:pPr>
        <w:spacing w:line="360" w:lineRule="auto"/>
        <w:jc w:val="both"/>
        <w:rPr>
          <w:color w:val="000000"/>
          <w:sz w:val="24"/>
          <w:szCs w:val="24"/>
        </w:rPr>
      </w:pPr>
      <w:r w:rsidDel="00000000" w:rsidR="00000000" w:rsidRPr="00000000">
        <w:rPr>
          <w:b w:val="1"/>
          <w:bCs w:val="1"/>
          <w:sz w:val="28"/>
          <w:szCs w:val="28"/>
          <w:rtl w:val="0"/>
        </w:rPr>
        <w:t xml:space="preserve">Introdução</w:t>
      </w:r>
      <w:r w:rsidDel="00000000" w:rsidR="00000000" w:rsidRPr="00000000">
        <w:rPr>
          <w:rtl w:val="0"/>
        </w:rPr>
      </w:r>
    </w:p>
    <w:p w:rsidR="00000000" w:rsidDel="00000000" w:rsidP="00000000" w:rsidRDefault="00000000" w:rsidRPr="00000000" w14:paraId="00000010">
      <w:pPr>
        <w:spacing w:before="1" w:line="360" w:lineRule="auto"/>
        <w:ind w:left="0" w:firstLine="708.6614173228347"/>
        <w:jc w:val="both"/>
        <w:rPr>
          <w:sz w:val="24"/>
          <w:szCs w:val="24"/>
        </w:rPr>
      </w:pPr>
      <w:r w:rsidDel="00000000" w:rsidR="00000000" w:rsidRPr="00000000">
        <w:rPr>
          <w:sz w:val="24"/>
          <w:szCs w:val="24"/>
          <w:rtl w:val="0"/>
        </w:rPr>
        <w:t xml:space="preserve">A degradação ambiental, causada por ações antrópicas, é um dos principais fatores que contribuem para a crise ecológica atual. Para Vieira (2023), a biodiversidade desempenha uma função essencial nos sistemas ecológicos, contribuindo para a ciclagem de nutrientes, regulação climática e manutenção das cadeias alimentares. No entanto, a poluição hídrica compromete esses processos, afetando diretamente organismos aquáticos e podendo desencadear um fenômeno conhecido como “extinção silenciosa”, caracterizado pela perda gradual e, muitas das vezes, imperceptível de espécies.</w:t>
      </w:r>
    </w:p>
    <w:p w:rsidR="00000000" w:rsidDel="00000000" w:rsidP="00000000" w:rsidRDefault="00000000" w:rsidRPr="00000000" w14:paraId="00000011">
      <w:pPr>
        <w:spacing w:before="1" w:line="360" w:lineRule="auto"/>
        <w:ind w:left="0" w:firstLine="708.6614173228347"/>
        <w:jc w:val="both"/>
        <w:rPr>
          <w:sz w:val="24"/>
          <w:szCs w:val="24"/>
        </w:rPr>
      </w:pPr>
      <w:r w:rsidDel="00000000" w:rsidR="00000000" w:rsidRPr="00000000">
        <w:rPr>
          <w:sz w:val="24"/>
          <w:szCs w:val="24"/>
          <w:rtl w:val="0"/>
        </w:rPr>
        <w:t xml:space="preserve">Sob esse viés, alguns parâmetros são utilizados para avaliar a qualidade da água, como a Demanda Química de Oxigênio (DQO), que expressa a quantidade de oxigênio necessária para oxidar quimicamente a matéria orgânica e inorgânica presente em uma amostra (Costa Filho, 2022). Este procedimento, enquanto métrica de avaliação da poluição hídrica, relaciona-se com os níveis de Oxigênio Dissolvido (OD), permitindo avaliar, a partir das concentrações observadas, o potencial risco de contaminação do local estudado (Sperling, 2014). Consoante a isso, esta pesquisa se baseou em uma atividade voltada à Educação Ambiental (EA), na qual se discutiu, por meio de uma palestra, o tema: “Reações Redox: A Demanda Química de Oxigênio (DQO) como Indicador da Poluição Hídrica”. O objetivo geral da proposta foi analisar situações-problema relacionadas aos níveis de DQO, com vistas aos impactos ambientais.</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1" w:line="360" w:lineRule="auto"/>
        <w:jc w:val="both"/>
        <w:rPr>
          <w:b w:val="1"/>
          <w:bCs w:val="1"/>
          <w:color w:val="000000"/>
          <w:sz w:val="28"/>
          <w:szCs w:val="28"/>
        </w:rPr>
      </w:pPr>
      <w:r w:rsidDel="00000000" w:rsidR="00000000" w:rsidRPr="00000000">
        <w:rPr>
          <w:b w:val="1"/>
          <w:bCs w:val="1"/>
          <w:color w:val="000000"/>
          <w:sz w:val="28"/>
          <w:szCs w:val="28"/>
          <w:rtl w:val="0"/>
        </w:rPr>
        <w:t xml:space="preserve">Metodologia</w:t>
      </w:r>
    </w:p>
    <w:p w:rsidR="00000000" w:rsidDel="00000000" w:rsidP="00000000" w:rsidRDefault="00000000" w:rsidRPr="00000000" w14:paraId="00000014">
      <w:pPr>
        <w:widowControl w:val="1"/>
        <w:spacing w:line="360" w:lineRule="auto"/>
        <w:ind w:left="0" w:firstLine="708.6614173228347"/>
        <w:jc w:val="both"/>
        <w:rPr>
          <w:sz w:val="24"/>
          <w:szCs w:val="24"/>
        </w:rPr>
      </w:pPr>
      <w:r w:rsidDel="00000000" w:rsidR="00000000" w:rsidRPr="00000000">
        <w:rPr>
          <w:sz w:val="24"/>
          <w:szCs w:val="24"/>
          <w:rtl w:val="0"/>
        </w:rPr>
        <w:t xml:space="preserve">O desdobramento deste estudo fundamentou-se em uma abordagem metodológica de natureza qualitativa, tendo em vista que esse tipo de método oportuniza o aprofundamento conceitual das investigações indicadas (Losch; Rambo; Ferreira, 2023). Nessa perspectiva, a presente pesquisa foi desenvolvida por meio de uma atividade denominada “Ciclo de Palestras”, realizada pelo Programa de Educação Tutorial em Química (PET Química) do Instituto Federal de Educação, Ciência e Tecnologia da Paraíba, </w:t>
      </w:r>
      <w:r w:rsidDel="00000000" w:rsidR="00000000" w:rsidRPr="00000000">
        <w:rPr>
          <w:i w:val="1"/>
          <w:iCs w:val="1"/>
          <w:sz w:val="24"/>
          <w:szCs w:val="24"/>
          <w:rtl w:val="0"/>
        </w:rPr>
        <w:t xml:space="preserve">Campus</w:t>
      </w:r>
      <w:r w:rsidDel="00000000" w:rsidR="00000000" w:rsidRPr="00000000">
        <w:rPr>
          <w:sz w:val="24"/>
          <w:szCs w:val="24"/>
          <w:rtl w:val="0"/>
        </w:rPr>
        <w:t xml:space="preserve"> João Pessoa (IFPB-JP). A ação teve como público-alvo, aproximadamente, vinte (20) estudantes do curso de Licenciatura em Química da instituição de ensino supracitada.</w:t>
      </w:r>
    </w:p>
    <w:p w:rsidR="00000000" w:rsidDel="00000000" w:rsidP="00000000" w:rsidRDefault="00000000" w:rsidRPr="00000000" w14:paraId="00000015">
      <w:pPr>
        <w:widowControl w:val="1"/>
        <w:spacing w:line="360" w:lineRule="auto"/>
        <w:ind w:left="0" w:firstLine="708.6614173228347"/>
        <w:jc w:val="both"/>
        <w:rPr>
          <w:sz w:val="24"/>
          <w:szCs w:val="24"/>
        </w:rPr>
      </w:pPr>
      <w:r w:rsidDel="00000000" w:rsidR="00000000" w:rsidRPr="00000000">
        <w:rPr>
          <w:sz w:val="24"/>
          <w:szCs w:val="24"/>
          <w:rtl w:val="0"/>
        </w:rPr>
        <w:t xml:space="preserve">Outrossim, a estruturação </w:t>
      </w:r>
      <w:r w:rsidDel="00000000" w:rsidR="00000000" w:rsidRPr="00000000">
        <w:rPr>
          <w:sz w:val="24"/>
          <w:szCs w:val="24"/>
          <w:rtl w:val="0"/>
        </w:rPr>
        <w:t xml:space="preserve">da proposta pedagógica foi feita em três (3) momentos, sendo eles: I) Aplicação de um Questionário Diagnóstico (QD) impresso para coletar informações sobre o conhecimento prévio dos licenciandos no que concerne ao assunto debatido, obtendo-se 20 respostas no total; II) Realização da Palestra e III) Aplicação de um Questionário Avaliativo (QA), via </w:t>
      </w:r>
      <w:r w:rsidDel="00000000" w:rsidR="00000000" w:rsidRPr="00000000">
        <w:rPr>
          <w:i w:val="1"/>
          <w:iCs w:val="1"/>
          <w:sz w:val="24"/>
          <w:szCs w:val="24"/>
          <w:rtl w:val="0"/>
        </w:rPr>
        <w:t xml:space="preserve">Google Forms</w:t>
      </w:r>
      <w:r w:rsidDel="00000000" w:rsidR="00000000" w:rsidRPr="00000000">
        <w:rPr>
          <w:sz w:val="24"/>
          <w:szCs w:val="24"/>
          <w:rtl w:val="0"/>
        </w:rPr>
        <w:t xml:space="preserve">, visando a obtenção de </w:t>
      </w:r>
      <w:r w:rsidDel="00000000" w:rsidR="00000000" w:rsidRPr="00000000">
        <w:rPr>
          <w:i w:val="1"/>
          <w:iCs w:val="1"/>
          <w:sz w:val="24"/>
          <w:szCs w:val="24"/>
          <w:rtl w:val="0"/>
        </w:rPr>
        <w:t xml:space="preserve">feedbacks</w:t>
      </w:r>
      <w:r w:rsidDel="00000000" w:rsidR="00000000" w:rsidRPr="00000000">
        <w:rPr>
          <w:sz w:val="24"/>
          <w:szCs w:val="24"/>
          <w:rtl w:val="0"/>
        </w:rPr>
        <w:t xml:space="preserve"> relacionados à eficácia da abordagem efetuada, no qual foram coletadas 20 respostas. A análise dos dados baseou-se na interpretação das respostas, indagações com participação ativa e comportamentos observados no decorrer da palestra. Quando pertinente, utilizou-se, quantitativamente, a frequência de respostas, organizadas em gráficos ou quadros, sem aplicação de testes estatísticos complexos.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1" w:line="360" w:lineRule="auto"/>
        <w:rPr>
          <w:color w:val="000000"/>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1" w:line="360" w:lineRule="auto"/>
        <w:jc w:val="both"/>
        <w:rPr>
          <w:b w:val="1"/>
          <w:bCs w:val="1"/>
          <w:color w:val="000000"/>
          <w:sz w:val="28"/>
          <w:szCs w:val="28"/>
          <w:highlight w:val="cyan"/>
        </w:rPr>
      </w:pPr>
      <w:r w:rsidDel="00000000" w:rsidR="00000000" w:rsidRPr="00000000">
        <w:rPr>
          <w:b w:val="1"/>
          <w:bCs w:val="1"/>
          <w:color w:val="000000"/>
          <w:sz w:val="28"/>
          <w:szCs w:val="28"/>
          <w:rtl w:val="0"/>
        </w:rPr>
        <w:t xml:space="preserve">Resultados e Discussão</w:t>
      </w:r>
      <w:r w:rsidDel="00000000" w:rsidR="00000000" w:rsidRPr="00000000">
        <w:rPr>
          <w:rtl w:val="0"/>
        </w:rPr>
      </w:r>
    </w:p>
    <w:p w:rsidR="00000000" w:rsidDel="00000000" w:rsidP="00000000" w:rsidRDefault="00000000" w:rsidRPr="00000000" w14:paraId="00000018">
      <w:pPr>
        <w:spacing w:after="200" w:before="19" w:line="360" w:lineRule="auto"/>
        <w:ind w:left="0" w:firstLine="708.6614173228347"/>
        <w:jc w:val="both"/>
        <w:rPr>
          <w:sz w:val="24"/>
          <w:szCs w:val="24"/>
        </w:rPr>
      </w:pPr>
      <w:r w:rsidDel="00000000" w:rsidR="00000000" w:rsidRPr="00000000">
        <w:rPr>
          <w:sz w:val="24"/>
          <w:szCs w:val="24"/>
          <w:rtl w:val="0"/>
        </w:rPr>
        <w:t xml:space="preserve">A divulgação dos resultados obtidos com o desenvolvimento deste estudo está condicionada à preservação da identidade dos participantes em toda a discussão feita. Por esse motivo, é relevante frisar que o anonimato do público beneficiado foi considerado, recorrendo-se a nomes fictícios na exposição das informações coletadas.</w:t>
      </w:r>
    </w:p>
    <w:p w:rsidR="00000000" w:rsidDel="00000000" w:rsidP="00000000" w:rsidRDefault="00000000" w:rsidRPr="00000000" w14:paraId="00000019">
      <w:pPr>
        <w:spacing w:after="200" w:before="19" w:line="360" w:lineRule="auto"/>
        <w:rPr>
          <w:b w:val="1"/>
          <w:bCs w:val="1"/>
          <w:sz w:val="24"/>
          <w:szCs w:val="24"/>
        </w:rPr>
      </w:pPr>
      <w:r w:rsidDel="00000000" w:rsidR="00000000" w:rsidRPr="00000000">
        <w:rPr>
          <w:b w:val="1"/>
          <w:bCs w:val="1"/>
          <w:sz w:val="24"/>
          <w:szCs w:val="24"/>
          <w:rtl w:val="0"/>
        </w:rPr>
        <w:t xml:space="preserve">1º Momento: Aplicação do Questionário Diagnóstico (QD):</w:t>
      </w:r>
    </w:p>
    <w:p w:rsidR="00000000" w:rsidDel="00000000" w:rsidP="00000000" w:rsidRDefault="00000000" w:rsidRPr="00000000" w14:paraId="0000001A">
      <w:pPr>
        <w:spacing w:after="200" w:before="19" w:line="360" w:lineRule="auto"/>
        <w:ind w:left="0" w:firstLine="708.6614173228347"/>
        <w:jc w:val="both"/>
        <w:rPr>
          <w:sz w:val="24"/>
          <w:szCs w:val="24"/>
        </w:rPr>
      </w:pPr>
      <w:r w:rsidDel="00000000" w:rsidR="00000000" w:rsidRPr="00000000">
        <w:rPr>
          <w:sz w:val="24"/>
          <w:szCs w:val="24"/>
          <w:rtl w:val="0"/>
        </w:rPr>
        <w:t xml:space="preserve">Neste momento, os participantes recorreram ao conhecimento prévio deles para assinalar perguntas e analisar situações-problema referentes ao tema central da presente atividade</w:t>
      </w:r>
      <w:r w:rsidDel="00000000" w:rsidR="00000000" w:rsidRPr="00000000">
        <w:rPr>
          <w:sz w:val="24"/>
          <w:szCs w:val="24"/>
          <w:rtl w:val="0"/>
        </w:rPr>
        <w:t xml:space="preserve">. Dentre as questões que compõem o referido instrumento (QD), destaca-se uma notícia relacionada ao </w:t>
      </w:r>
      <w:r w:rsidDel="00000000" w:rsidR="00000000" w:rsidRPr="00000000">
        <w:rPr>
          <w:sz w:val="24"/>
          <w:szCs w:val="24"/>
          <w:rtl w:val="0"/>
        </w:rPr>
        <w:t xml:space="preserve">rio Jaguaribe</w:t>
      </w:r>
      <w:r w:rsidDel="00000000" w:rsidR="00000000" w:rsidRPr="00000000">
        <w:rPr>
          <w:sz w:val="24"/>
          <w:szCs w:val="24"/>
          <w:rtl w:val="0"/>
        </w:rPr>
        <w:t xml:space="preserve"> (G1 Paraíba, 2025</w:t>
      </w:r>
      <w:r w:rsidDel="00000000" w:rsidR="00000000" w:rsidRPr="00000000">
        <w:rPr>
          <w:sz w:val="24"/>
          <w:szCs w:val="24"/>
          <w:rtl w:val="0"/>
        </w:rPr>
        <w:t xml:space="preserve">), localizado na cidade de João Pessoa/PB, em que os licenciandos avaliaram o cenário e responderam ao questionamento: “[…] Como essa situação pode afetar a qualidade da água e a vida aquática no leito do </w:t>
      </w:r>
      <w:r w:rsidDel="00000000" w:rsidR="00000000" w:rsidRPr="00000000">
        <w:rPr>
          <w:sz w:val="24"/>
          <w:szCs w:val="24"/>
          <w:rtl w:val="0"/>
        </w:rPr>
        <w:t xml:space="preserve">rio Jaguaribe?” O Quadro 1 apresenta alguns dos comentários obtidos.</w:t>
      </w:r>
    </w:p>
    <w:p w:rsidR="00000000" w:rsidDel="00000000" w:rsidP="00000000" w:rsidRDefault="00000000" w:rsidRPr="00000000" w14:paraId="0000001B">
      <w:pPr>
        <w:spacing w:after="200" w:before="19" w:lineRule="auto"/>
        <w:jc w:val="center"/>
        <w:rPr>
          <w:b w:val="1"/>
          <w:bCs w:val="1"/>
          <w:sz w:val="20"/>
          <w:szCs w:val="20"/>
        </w:rPr>
      </w:pPr>
      <w:r w:rsidDel="00000000" w:rsidR="00000000" w:rsidRPr="00000000">
        <w:rPr>
          <w:b w:val="1"/>
          <w:bCs w:val="1"/>
          <w:sz w:val="20"/>
          <w:szCs w:val="20"/>
          <w:rtl w:val="0"/>
        </w:rPr>
        <w:t xml:space="preserve">Quadro 1 - Comentários dos licenciandos sobre a poluição hídrica no rio Jaguaribe/JP</w:t>
      </w:r>
    </w:p>
    <w:tbl>
      <w:tblPr>
        <w:tblStyle w:val="Table1"/>
        <w:tblW w:w="90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90"/>
        <w:gridCol w:w="6510"/>
        <w:tblGridChange w:id="0">
          <w:tblGrid>
            <w:gridCol w:w="2490"/>
            <w:gridCol w:w="6510"/>
          </w:tblGrid>
        </w:tblGridChange>
      </w:tblGrid>
      <w:tr>
        <w:trPr>
          <w:cantSplit w:val="0"/>
          <w:tblHeader w:val="0"/>
        </w:trPr>
        <w:tc>
          <w:tcPr>
            <w:shd w:fill="a4c2f4" w:val="clear"/>
            <w:tcMar>
              <w:top w:w="100.0" w:type="dxa"/>
              <w:left w:w="100.0" w:type="dxa"/>
              <w:bottom w:w="100.0" w:type="dxa"/>
              <w:right w:w="100.0" w:type="dxa"/>
            </w:tcMar>
            <w:vAlign w:val="center"/>
          </w:tcPr>
          <w:p w:rsidR="00000000" w:rsidDel="00000000" w:rsidP="00000000" w:rsidRDefault="00000000" w:rsidRPr="00000000" w14:paraId="0000001C">
            <w:pPr>
              <w:jc w:val="center"/>
              <w:rPr>
                <w:b w:val="1"/>
                <w:bCs w:val="1"/>
                <w:sz w:val="24"/>
                <w:szCs w:val="24"/>
              </w:rPr>
            </w:pPr>
            <w:r w:rsidDel="00000000" w:rsidR="00000000" w:rsidRPr="00000000">
              <w:rPr>
                <w:b w:val="1"/>
                <w:bCs w:val="1"/>
                <w:sz w:val="24"/>
                <w:szCs w:val="24"/>
                <w:rtl w:val="0"/>
              </w:rPr>
              <w:t xml:space="preserve">Participantes</w:t>
            </w:r>
          </w:p>
        </w:tc>
        <w:tc>
          <w:tcPr>
            <w:shd w:fill="cccccc" w:val="clear"/>
            <w:tcMar>
              <w:top w:w="100.0" w:type="dxa"/>
              <w:left w:w="100.0" w:type="dxa"/>
              <w:bottom w:w="100.0" w:type="dxa"/>
              <w:right w:w="100.0" w:type="dxa"/>
            </w:tcMar>
            <w:vAlign w:val="center"/>
          </w:tcPr>
          <w:p w:rsidR="00000000" w:rsidDel="00000000" w:rsidP="00000000" w:rsidRDefault="00000000" w:rsidRPr="00000000" w14:paraId="0000001D">
            <w:pPr>
              <w:jc w:val="center"/>
              <w:rPr>
                <w:b w:val="1"/>
                <w:bCs w:val="1"/>
                <w:sz w:val="24"/>
                <w:szCs w:val="24"/>
              </w:rPr>
            </w:pPr>
            <w:r w:rsidDel="00000000" w:rsidR="00000000" w:rsidRPr="00000000">
              <w:rPr>
                <w:b w:val="1"/>
                <w:bCs w:val="1"/>
                <w:sz w:val="24"/>
                <w:szCs w:val="24"/>
                <w:rtl w:val="0"/>
              </w:rPr>
              <w:t xml:space="preserve">Comentários</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1E">
            <w:pPr>
              <w:jc w:val="center"/>
              <w:rPr>
                <w:sz w:val="24"/>
                <w:szCs w:val="24"/>
              </w:rPr>
            </w:pPr>
            <w:r w:rsidDel="00000000" w:rsidR="00000000" w:rsidRPr="00000000">
              <w:rPr>
                <w:sz w:val="24"/>
                <w:szCs w:val="24"/>
                <w:rtl w:val="0"/>
              </w:rPr>
              <w:t xml:space="preserve">Maria</w:t>
            </w:r>
          </w:p>
        </w:tc>
        <w:tc>
          <w:tcPr>
            <w:tcMar>
              <w:top w:w="100.0" w:type="dxa"/>
              <w:left w:w="100.0" w:type="dxa"/>
              <w:bottom w:w="100.0" w:type="dxa"/>
              <w:right w:w="100.0" w:type="dxa"/>
            </w:tcMar>
            <w:vAlign w:val="center"/>
          </w:tcPr>
          <w:p w:rsidR="00000000" w:rsidDel="00000000" w:rsidP="00000000" w:rsidRDefault="00000000" w:rsidRPr="00000000" w14:paraId="0000001F">
            <w:pPr>
              <w:jc w:val="both"/>
              <w:rPr>
                <w:i w:val="1"/>
                <w:iCs w:val="1"/>
                <w:sz w:val="24"/>
                <w:szCs w:val="24"/>
              </w:rPr>
            </w:pPr>
            <w:r w:rsidDel="00000000" w:rsidR="00000000" w:rsidRPr="00000000">
              <w:rPr>
                <w:i w:val="1"/>
                <w:iCs w:val="1"/>
                <w:sz w:val="24"/>
                <w:szCs w:val="24"/>
                <w:rtl w:val="0"/>
              </w:rPr>
              <w:t xml:space="preserve">“Pode afetar a fauna local e também gerar a contaminação da água, prejudicando sua qualidade.”</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20">
            <w:pPr>
              <w:jc w:val="center"/>
              <w:rPr>
                <w:sz w:val="24"/>
                <w:szCs w:val="24"/>
              </w:rPr>
            </w:pPr>
            <w:r w:rsidDel="00000000" w:rsidR="00000000" w:rsidRPr="00000000">
              <w:rPr>
                <w:sz w:val="24"/>
                <w:szCs w:val="24"/>
                <w:rtl w:val="0"/>
              </w:rPr>
              <w:t xml:space="preserve">Luiza</w:t>
            </w:r>
          </w:p>
        </w:tc>
        <w:tc>
          <w:tcPr>
            <w:tcMar>
              <w:top w:w="100.0" w:type="dxa"/>
              <w:left w:w="100.0" w:type="dxa"/>
              <w:bottom w:w="100.0" w:type="dxa"/>
              <w:right w:w="100.0" w:type="dxa"/>
            </w:tcMar>
            <w:vAlign w:val="center"/>
          </w:tcPr>
          <w:p w:rsidR="00000000" w:rsidDel="00000000" w:rsidP="00000000" w:rsidRDefault="00000000" w:rsidRPr="00000000" w14:paraId="00000021">
            <w:pPr>
              <w:jc w:val="both"/>
              <w:rPr>
                <w:i w:val="1"/>
                <w:iCs w:val="1"/>
                <w:sz w:val="24"/>
                <w:szCs w:val="24"/>
              </w:rPr>
            </w:pPr>
            <w:r w:rsidDel="00000000" w:rsidR="00000000" w:rsidRPr="00000000">
              <w:rPr>
                <w:i w:val="1"/>
                <w:iCs w:val="1"/>
                <w:sz w:val="24"/>
                <w:szCs w:val="24"/>
                <w:rtl w:val="0"/>
              </w:rPr>
              <w:t xml:space="preserve">“[...] afeta a vida aquática e as pessoas que moram em torno consomem os peixes.”</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22">
            <w:pPr>
              <w:jc w:val="center"/>
              <w:rPr>
                <w:sz w:val="24"/>
                <w:szCs w:val="24"/>
              </w:rPr>
            </w:pPr>
            <w:r w:rsidDel="00000000" w:rsidR="00000000" w:rsidRPr="00000000">
              <w:rPr>
                <w:sz w:val="24"/>
                <w:szCs w:val="24"/>
                <w:rtl w:val="0"/>
              </w:rPr>
              <w:t xml:space="preserve">José</w:t>
            </w:r>
          </w:p>
        </w:tc>
        <w:tc>
          <w:tcPr>
            <w:tcMar>
              <w:top w:w="100.0" w:type="dxa"/>
              <w:left w:w="100.0" w:type="dxa"/>
              <w:bottom w:w="100.0" w:type="dxa"/>
              <w:right w:w="100.0" w:type="dxa"/>
            </w:tcMar>
            <w:vAlign w:val="center"/>
          </w:tcPr>
          <w:p w:rsidR="00000000" w:rsidDel="00000000" w:rsidP="00000000" w:rsidRDefault="00000000" w:rsidRPr="00000000" w14:paraId="00000023">
            <w:pPr>
              <w:jc w:val="both"/>
              <w:rPr>
                <w:i w:val="1"/>
                <w:iCs w:val="1"/>
                <w:sz w:val="24"/>
                <w:szCs w:val="24"/>
              </w:rPr>
            </w:pPr>
            <w:r w:rsidDel="00000000" w:rsidR="00000000" w:rsidRPr="00000000">
              <w:rPr>
                <w:i w:val="1"/>
                <w:iCs w:val="1"/>
                <w:sz w:val="24"/>
                <w:szCs w:val="24"/>
                <w:rtl w:val="0"/>
              </w:rPr>
              <w:t xml:space="preserve">“Com o excesso de espuma, irá diminuir a quantidade de oxigênio presente.”</w:t>
            </w:r>
          </w:p>
        </w:tc>
      </w:tr>
    </w:tbl>
    <w:p w:rsidR="00000000" w:rsidDel="00000000" w:rsidP="00000000" w:rsidRDefault="00000000" w:rsidRPr="00000000" w14:paraId="00000024">
      <w:pPr>
        <w:jc w:val="center"/>
        <w:rPr>
          <w:sz w:val="20"/>
          <w:szCs w:val="20"/>
        </w:rPr>
      </w:pPr>
      <w:r w:rsidDel="00000000" w:rsidR="00000000" w:rsidRPr="00000000">
        <w:rPr>
          <w:rtl w:val="0"/>
        </w:rPr>
      </w:r>
    </w:p>
    <w:p w:rsidR="00000000" w:rsidDel="00000000" w:rsidP="00000000" w:rsidRDefault="00000000" w:rsidRPr="00000000" w14:paraId="00000025">
      <w:pPr>
        <w:spacing w:after="200" w:line="360" w:lineRule="auto"/>
        <w:rPr>
          <w:sz w:val="20"/>
          <w:szCs w:val="20"/>
        </w:rPr>
      </w:pPr>
      <w:r w:rsidDel="00000000" w:rsidR="00000000" w:rsidRPr="00000000">
        <w:rPr>
          <w:sz w:val="20"/>
          <w:szCs w:val="20"/>
          <w:rtl w:val="0"/>
        </w:rPr>
        <w:t xml:space="preserve">Fonte: Própria (2025)</w:t>
      </w:r>
    </w:p>
    <w:p w:rsidR="00000000" w:rsidDel="00000000" w:rsidP="00000000" w:rsidRDefault="00000000" w:rsidRPr="00000000" w14:paraId="00000026">
      <w:pPr>
        <w:spacing w:line="360" w:lineRule="auto"/>
        <w:ind w:left="0" w:firstLine="708.6614173228347"/>
        <w:jc w:val="both"/>
        <w:rPr>
          <w:sz w:val="24"/>
          <w:szCs w:val="24"/>
        </w:rPr>
      </w:pPr>
      <w:r w:rsidDel="00000000" w:rsidR="00000000" w:rsidRPr="00000000">
        <w:rPr>
          <w:sz w:val="24"/>
          <w:szCs w:val="24"/>
          <w:rtl w:val="0"/>
        </w:rPr>
        <w:t xml:space="preserve">Baseando-se nos </w:t>
      </w:r>
      <w:r w:rsidDel="00000000" w:rsidR="00000000" w:rsidRPr="00000000">
        <w:rPr>
          <w:i w:val="1"/>
          <w:iCs w:val="1"/>
          <w:sz w:val="24"/>
          <w:szCs w:val="24"/>
          <w:rtl w:val="0"/>
        </w:rPr>
        <w:t xml:space="preserve">feedbacks</w:t>
      </w:r>
      <w:r w:rsidDel="00000000" w:rsidR="00000000" w:rsidRPr="00000000">
        <w:rPr>
          <w:sz w:val="24"/>
          <w:szCs w:val="24"/>
          <w:rtl w:val="0"/>
        </w:rPr>
        <w:t xml:space="preserve"> acima (Quadro 1), verifica-se que os graduandos propuseram análises sólidas no que concerne aos impactos da situação indicada (notícia) na vida aquática local, além de destacarem que o problema estudado gera consequências negativas para o desenvolvimento social. O rio Jaguaribe é constantemente alvo de pesquisas acadêmicas e matérias jornalísticas, </w:t>
      </w:r>
      <w:r w:rsidDel="00000000" w:rsidR="00000000" w:rsidRPr="00000000">
        <w:rPr>
          <w:sz w:val="24"/>
          <w:szCs w:val="24"/>
          <w:rtl w:val="0"/>
        </w:rPr>
        <w:t xml:space="preserve">considerando a constante </w:t>
      </w:r>
      <w:r w:rsidDel="00000000" w:rsidR="00000000" w:rsidRPr="00000000">
        <w:rPr>
          <w:sz w:val="24"/>
          <w:szCs w:val="24"/>
          <w:rtl w:val="0"/>
        </w:rPr>
        <w:t xml:space="preserve">poluição causada</w:t>
      </w:r>
      <w:r w:rsidDel="00000000" w:rsidR="00000000" w:rsidRPr="00000000">
        <w:rPr>
          <w:sz w:val="24"/>
          <w:szCs w:val="24"/>
          <w:rtl w:val="0"/>
        </w:rPr>
        <w:t xml:space="preserve">, por exemplo, pelo </w:t>
      </w:r>
      <w:r w:rsidDel="00000000" w:rsidR="00000000" w:rsidRPr="00000000">
        <w:rPr>
          <w:sz w:val="24"/>
          <w:szCs w:val="24"/>
          <w:rtl w:val="0"/>
        </w:rPr>
        <w:t xml:space="preserve">despejo de resíduos sólidos e efluentes industriais. Conforme o jornal G1 Paraíba (2026), recentemente o Ministério Público da Paraíba (MPPB) entrou com uma ação judicial contra cidades circunvizinhas e entidades regionais, devido à contaminação do rio.</w:t>
      </w:r>
    </w:p>
    <w:p w:rsidR="00000000" w:rsidDel="00000000" w:rsidP="00000000" w:rsidRDefault="00000000" w:rsidRPr="00000000" w14:paraId="00000027">
      <w:pPr>
        <w:spacing w:after="200" w:line="360" w:lineRule="auto"/>
        <w:ind w:left="0" w:firstLine="708.6614173228347"/>
        <w:jc w:val="both"/>
        <w:rPr>
          <w:sz w:val="24"/>
          <w:szCs w:val="24"/>
        </w:rPr>
      </w:pPr>
      <w:r w:rsidDel="00000000" w:rsidR="00000000" w:rsidRPr="00000000">
        <w:rPr>
          <w:sz w:val="24"/>
          <w:szCs w:val="24"/>
          <w:rtl w:val="0"/>
        </w:rPr>
        <w:t xml:space="preserve">Consoante a isso, a Agência Nacional de Águas e Saneamento Básico — ANA (Brasil, 2019) relata que a definição de Indicadores de Segurança Hídrica (ISH) é fundamental para a análise da disposição de águas próprias para o consumo social e econômico. No Brasil, a implementação de métricas voltadas a essa avaliação é dificultada, principalmente pela variação climática e pela diversidade de ecossistemas. Nesse cenário, a problematização da situação observada no rio Jaguaribe torna-se um excelente recurso metodológico para a contextualização de conceitos teóricos abordados em sala de aula, bem como para a divulgação das atividades antrópicas desempenhadas nessa localidade.</w:t>
      </w:r>
    </w:p>
    <w:p w:rsidR="00000000" w:rsidDel="00000000" w:rsidP="00000000" w:rsidRDefault="00000000" w:rsidRPr="00000000" w14:paraId="00000028">
      <w:pPr>
        <w:spacing w:after="200" w:before="19" w:line="360" w:lineRule="auto"/>
        <w:rPr>
          <w:b w:val="1"/>
          <w:bCs w:val="1"/>
          <w:sz w:val="24"/>
          <w:szCs w:val="24"/>
        </w:rPr>
      </w:pPr>
      <w:r w:rsidDel="00000000" w:rsidR="00000000" w:rsidRPr="00000000">
        <w:rPr>
          <w:b w:val="1"/>
          <w:bCs w:val="1"/>
          <w:sz w:val="24"/>
          <w:szCs w:val="24"/>
          <w:rtl w:val="0"/>
        </w:rPr>
        <w:t xml:space="preserve">2º Momento: Realização da Palestra:</w:t>
      </w:r>
    </w:p>
    <w:p w:rsidR="00000000" w:rsidDel="00000000" w:rsidP="00000000" w:rsidRDefault="00000000" w:rsidRPr="00000000" w14:paraId="00000029">
      <w:pPr>
        <w:spacing w:after="200" w:before="19" w:line="360" w:lineRule="auto"/>
        <w:ind w:left="0" w:firstLine="708.6614173228347"/>
        <w:jc w:val="both"/>
        <w:rPr>
          <w:sz w:val="24"/>
          <w:szCs w:val="24"/>
        </w:rPr>
      </w:pPr>
      <w:r w:rsidDel="00000000" w:rsidR="00000000" w:rsidRPr="00000000">
        <w:rPr>
          <w:sz w:val="24"/>
          <w:szCs w:val="24"/>
          <w:rtl w:val="0"/>
        </w:rPr>
        <w:t xml:space="preserve">Após a aplicação do QD, ocorreu o desdobramento da palestra com a introdução de recursos didáticos, como mídias audiovisuais e substâncias químicas, na qual foi promovido um espaço de diálogos e descobertas sobre o tema central da atividade. Ressalta-se, ainda, que, dentre os tópicos discutidos, estão: métodos de determinação da DQO, reações de oxirredução, legislações federais e ações de conscientização socioambiental relacionadas à poluição dos corpos d'água por práticas antrópicas e seus impactos na saúde humana.</w:t>
      </w:r>
    </w:p>
    <w:p w:rsidR="00000000" w:rsidDel="00000000" w:rsidP="00000000" w:rsidRDefault="00000000" w:rsidRPr="00000000" w14:paraId="0000002A">
      <w:pPr>
        <w:spacing w:after="200" w:before="19" w:line="360" w:lineRule="auto"/>
        <w:rPr>
          <w:b w:val="1"/>
          <w:bCs w:val="1"/>
          <w:sz w:val="24"/>
          <w:szCs w:val="24"/>
        </w:rPr>
      </w:pPr>
      <w:r w:rsidDel="00000000" w:rsidR="00000000" w:rsidRPr="00000000">
        <w:rPr>
          <w:b w:val="1"/>
          <w:bCs w:val="1"/>
          <w:sz w:val="24"/>
          <w:szCs w:val="24"/>
          <w:rtl w:val="0"/>
        </w:rPr>
        <w:t xml:space="preserve">3º Momento: Aplicação do Questionário Avaliativo (QA):</w:t>
      </w:r>
    </w:p>
    <w:p w:rsidR="00000000" w:rsidDel="00000000" w:rsidP="00000000" w:rsidRDefault="00000000" w:rsidRPr="00000000" w14:paraId="0000002B">
      <w:pPr>
        <w:spacing w:after="200" w:before="19" w:line="360" w:lineRule="auto"/>
        <w:ind w:left="0" w:firstLine="708.6614173228347"/>
        <w:jc w:val="both"/>
        <w:rPr>
          <w:sz w:val="24"/>
          <w:szCs w:val="24"/>
        </w:rPr>
      </w:pPr>
      <w:r w:rsidDel="00000000" w:rsidR="00000000" w:rsidRPr="00000000">
        <w:rPr>
          <w:sz w:val="24"/>
          <w:szCs w:val="24"/>
          <w:rtl w:val="0"/>
        </w:rPr>
        <w:t xml:space="preserve">Sequencialmente, os licenciandos responderam ao QA, no qual foram feitas perguntas referentes ao aprendizado obtido com o desenvolvimento da palestra. Dentre os questionamentos elaborados, evidencia-se: “Qual é a função da DQO na análise da poluição hídrica?” O Quadro 2 apresenta alguns dos </w:t>
      </w:r>
      <w:r w:rsidDel="00000000" w:rsidR="00000000" w:rsidRPr="00000000">
        <w:rPr>
          <w:i w:val="1"/>
          <w:iCs w:val="1"/>
          <w:sz w:val="24"/>
          <w:szCs w:val="24"/>
          <w:rtl w:val="0"/>
        </w:rPr>
        <w:t xml:space="preserve">insights</w:t>
      </w:r>
      <w:r w:rsidDel="00000000" w:rsidR="00000000" w:rsidRPr="00000000">
        <w:rPr>
          <w:sz w:val="24"/>
          <w:szCs w:val="24"/>
          <w:rtl w:val="0"/>
        </w:rPr>
        <w:t xml:space="preserve"> coletados.</w:t>
      </w:r>
    </w:p>
    <w:p w:rsidR="00000000" w:rsidDel="00000000" w:rsidP="00000000" w:rsidRDefault="00000000" w:rsidRPr="00000000" w14:paraId="0000002C">
      <w:pPr>
        <w:spacing w:after="200" w:before="19" w:lineRule="auto"/>
        <w:jc w:val="center"/>
        <w:rPr>
          <w:b w:val="1"/>
          <w:bCs w:val="1"/>
          <w:sz w:val="20"/>
          <w:szCs w:val="20"/>
        </w:rPr>
      </w:pPr>
      <w:r w:rsidDel="00000000" w:rsidR="00000000" w:rsidRPr="00000000">
        <w:rPr>
          <w:b w:val="1"/>
          <w:bCs w:val="1"/>
          <w:sz w:val="20"/>
          <w:szCs w:val="20"/>
          <w:rtl w:val="0"/>
        </w:rPr>
        <w:t xml:space="preserve">Quadro 2 - </w:t>
      </w:r>
      <w:r w:rsidDel="00000000" w:rsidR="00000000" w:rsidRPr="00000000">
        <w:rPr>
          <w:b w:val="1"/>
          <w:bCs w:val="1"/>
          <w:i w:val="1"/>
          <w:iCs w:val="1"/>
          <w:sz w:val="20"/>
          <w:szCs w:val="20"/>
          <w:rtl w:val="0"/>
        </w:rPr>
        <w:t xml:space="preserve">Feedback</w:t>
      </w:r>
      <w:r w:rsidDel="00000000" w:rsidR="00000000" w:rsidRPr="00000000">
        <w:rPr>
          <w:b w:val="1"/>
          <w:bCs w:val="1"/>
          <w:sz w:val="20"/>
          <w:szCs w:val="20"/>
          <w:rtl w:val="0"/>
        </w:rPr>
        <w:t xml:space="preserve">s dos participantes sobre a função da DQO na análise da poluição hídrica</w:t>
      </w:r>
    </w:p>
    <w:tbl>
      <w:tblPr>
        <w:tblStyle w:val="Table2"/>
        <w:tblW w:w="90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90"/>
        <w:gridCol w:w="6510"/>
        <w:tblGridChange w:id="0">
          <w:tblGrid>
            <w:gridCol w:w="2490"/>
            <w:gridCol w:w="6510"/>
          </w:tblGrid>
        </w:tblGridChange>
      </w:tblGrid>
      <w:tr>
        <w:trPr>
          <w:cantSplit w:val="0"/>
          <w:tblHeader w:val="0"/>
        </w:trPr>
        <w:tc>
          <w:tcPr>
            <w:shd w:fill="b6d7a8" w:val="clear"/>
            <w:tcMar>
              <w:top w:w="100.0" w:type="dxa"/>
              <w:left w:w="100.0" w:type="dxa"/>
              <w:bottom w:w="100.0" w:type="dxa"/>
              <w:right w:w="100.0" w:type="dxa"/>
            </w:tcMar>
            <w:vAlign w:val="center"/>
          </w:tcPr>
          <w:p w:rsidR="00000000" w:rsidDel="00000000" w:rsidP="00000000" w:rsidRDefault="00000000" w:rsidRPr="00000000" w14:paraId="0000002D">
            <w:pPr>
              <w:jc w:val="center"/>
              <w:rPr>
                <w:b w:val="1"/>
                <w:bCs w:val="1"/>
                <w:sz w:val="24"/>
                <w:szCs w:val="24"/>
              </w:rPr>
            </w:pPr>
            <w:r w:rsidDel="00000000" w:rsidR="00000000" w:rsidRPr="00000000">
              <w:rPr>
                <w:b w:val="1"/>
                <w:bCs w:val="1"/>
                <w:sz w:val="24"/>
                <w:szCs w:val="24"/>
                <w:rtl w:val="0"/>
              </w:rPr>
              <w:t xml:space="preserve">Participantes</w:t>
            </w:r>
          </w:p>
        </w:tc>
        <w:tc>
          <w:tcPr>
            <w:shd w:fill="cccccc" w:val="clear"/>
            <w:tcMar>
              <w:top w:w="100.0" w:type="dxa"/>
              <w:left w:w="100.0" w:type="dxa"/>
              <w:bottom w:w="100.0" w:type="dxa"/>
              <w:right w:w="100.0" w:type="dxa"/>
            </w:tcMar>
            <w:vAlign w:val="center"/>
          </w:tcPr>
          <w:p w:rsidR="00000000" w:rsidDel="00000000" w:rsidP="00000000" w:rsidRDefault="00000000" w:rsidRPr="00000000" w14:paraId="0000002E">
            <w:pPr>
              <w:jc w:val="center"/>
              <w:rPr>
                <w:b w:val="1"/>
                <w:bCs w:val="1"/>
                <w:sz w:val="24"/>
                <w:szCs w:val="24"/>
              </w:rPr>
            </w:pPr>
            <w:r w:rsidDel="00000000" w:rsidR="00000000" w:rsidRPr="00000000">
              <w:rPr>
                <w:b w:val="1"/>
                <w:bCs w:val="1"/>
                <w:sz w:val="24"/>
                <w:szCs w:val="24"/>
                <w:rtl w:val="0"/>
              </w:rPr>
              <w:t xml:space="preserve">Comentários</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2F">
            <w:pPr>
              <w:jc w:val="center"/>
              <w:rPr>
                <w:sz w:val="24"/>
                <w:szCs w:val="24"/>
              </w:rPr>
            </w:pPr>
            <w:r w:rsidDel="00000000" w:rsidR="00000000" w:rsidRPr="00000000">
              <w:rPr>
                <w:sz w:val="24"/>
                <w:szCs w:val="24"/>
                <w:rtl w:val="0"/>
              </w:rPr>
              <w:t xml:space="preserve">Pedro</w:t>
            </w:r>
          </w:p>
        </w:tc>
        <w:tc>
          <w:tcPr>
            <w:tcMar>
              <w:top w:w="100.0" w:type="dxa"/>
              <w:left w:w="100.0" w:type="dxa"/>
              <w:bottom w:w="100.0" w:type="dxa"/>
              <w:right w:w="100.0" w:type="dxa"/>
            </w:tcMar>
            <w:vAlign w:val="center"/>
          </w:tcPr>
          <w:p w:rsidR="00000000" w:rsidDel="00000000" w:rsidP="00000000" w:rsidRDefault="00000000" w:rsidRPr="00000000" w14:paraId="00000030">
            <w:pPr>
              <w:jc w:val="both"/>
              <w:rPr>
                <w:i w:val="1"/>
                <w:iCs w:val="1"/>
                <w:sz w:val="24"/>
                <w:szCs w:val="24"/>
              </w:rPr>
            </w:pPr>
            <w:r w:rsidDel="00000000" w:rsidR="00000000" w:rsidRPr="00000000">
              <w:rPr>
                <w:i w:val="1"/>
                <w:iCs w:val="1"/>
                <w:sz w:val="24"/>
                <w:szCs w:val="24"/>
                <w:rtl w:val="0"/>
              </w:rPr>
              <w:t xml:space="preserve">“[...] medir a quantidade total de oxigênio necessária para oxidar quimicamente a matéria orgânica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31">
            <w:pPr>
              <w:jc w:val="center"/>
              <w:rPr>
                <w:sz w:val="24"/>
                <w:szCs w:val="24"/>
              </w:rPr>
            </w:pPr>
            <w:r w:rsidDel="00000000" w:rsidR="00000000" w:rsidRPr="00000000">
              <w:rPr>
                <w:sz w:val="24"/>
                <w:szCs w:val="24"/>
                <w:rtl w:val="0"/>
              </w:rPr>
              <w:t xml:space="preserve">Lívia</w:t>
            </w:r>
          </w:p>
        </w:tc>
        <w:tc>
          <w:tcPr>
            <w:tcMar>
              <w:top w:w="100.0" w:type="dxa"/>
              <w:left w:w="100.0" w:type="dxa"/>
              <w:bottom w:w="100.0" w:type="dxa"/>
              <w:right w:w="100.0" w:type="dxa"/>
            </w:tcMar>
            <w:vAlign w:val="center"/>
          </w:tcPr>
          <w:p w:rsidR="00000000" w:rsidDel="00000000" w:rsidP="00000000" w:rsidRDefault="00000000" w:rsidRPr="00000000" w14:paraId="00000032">
            <w:pPr>
              <w:jc w:val="both"/>
              <w:rPr>
                <w:i w:val="1"/>
                <w:iCs w:val="1"/>
                <w:sz w:val="24"/>
                <w:szCs w:val="24"/>
              </w:rPr>
            </w:pPr>
            <w:r w:rsidDel="00000000" w:rsidR="00000000" w:rsidRPr="00000000">
              <w:rPr>
                <w:i w:val="1"/>
                <w:iCs w:val="1"/>
                <w:sz w:val="24"/>
                <w:szCs w:val="24"/>
                <w:rtl w:val="0"/>
              </w:rPr>
              <w:t xml:space="preserve">“Indicar a quantidade de matéria orgânica e compostos oxidáveis na água. Quanto maior a DQO, maior a poluição.”</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33">
            <w:pPr>
              <w:jc w:val="center"/>
              <w:rPr>
                <w:sz w:val="24"/>
                <w:szCs w:val="24"/>
              </w:rPr>
            </w:pPr>
            <w:r w:rsidDel="00000000" w:rsidR="00000000" w:rsidRPr="00000000">
              <w:rPr>
                <w:sz w:val="24"/>
                <w:szCs w:val="24"/>
                <w:rtl w:val="0"/>
              </w:rPr>
              <w:t xml:space="preserve">Beatriz</w:t>
            </w:r>
          </w:p>
        </w:tc>
        <w:tc>
          <w:tcPr>
            <w:tcMar>
              <w:top w:w="100.0" w:type="dxa"/>
              <w:left w:w="100.0" w:type="dxa"/>
              <w:bottom w:w="100.0" w:type="dxa"/>
              <w:right w:w="100.0" w:type="dxa"/>
            </w:tcMar>
            <w:vAlign w:val="center"/>
          </w:tcPr>
          <w:p w:rsidR="00000000" w:rsidDel="00000000" w:rsidP="00000000" w:rsidRDefault="00000000" w:rsidRPr="00000000" w14:paraId="00000034">
            <w:pPr>
              <w:jc w:val="both"/>
              <w:rPr>
                <w:i w:val="1"/>
                <w:iCs w:val="1"/>
                <w:sz w:val="24"/>
                <w:szCs w:val="24"/>
              </w:rPr>
            </w:pPr>
            <w:r w:rsidDel="00000000" w:rsidR="00000000" w:rsidRPr="00000000">
              <w:rPr>
                <w:i w:val="1"/>
                <w:iCs w:val="1"/>
                <w:sz w:val="24"/>
                <w:szCs w:val="24"/>
                <w:rtl w:val="0"/>
              </w:rPr>
              <w:t xml:space="preserve">“Indicar quanto de matéria orgânica/poluição há na água.”</w:t>
            </w:r>
          </w:p>
        </w:tc>
      </w:tr>
    </w:tbl>
    <w:p w:rsidR="00000000" w:rsidDel="00000000" w:rsidP="00000000" w:rsidRDefault="00000000" w:rsidRPr="00000000" w14:paraId="00000035">
      <w:pPr>
        <w:jc w:val="center"/>
        <w:rPr>
          <w:sz w:val="20"/>
          <w:szCs w:val="20"/>
        </w:rPr>
      </w:pPr>
      <w:r w:rsidDel="00000000" w:rsidR="00000000" w:rsidRPr="00000000">
        <w:rPr>
          <w:rtl w:val="0"/>
        </w:rPr>
      </w:r>
    </w:p>
    <w:p w:rsidR="00000000" w:rsidDel="00000000" w:rsidP="00000000" w:rsidRDefault="00000000" w:rsidRPr="00000000" w14:paraId="00000036">
      <w:pPr>
        <w:spacing w:after="200" w:line="360" w:lineRule="auto"/>
        <w:rPr>
          <w:sz w:val="24"/>
          <w:szCs w:val="24"/>
        </w:rPr>
      </w:pPr>
      <w:r w:rsidDel="00000000" w:rsidR="00000000" w:rsidRPr="00000000">
        <w:rPr>
          <w:sz w:val="20"/>
          <w:szCs w:val="20"/>
          <w:rtl w:val="0"/>
        </w:rPr>
        <w:t xml:space="preserve">Fonte: Própria (2025)</w:t>
      </w:r>
      <w:r w:rsidDel="00000000" w:rsidR="00000000" w:rsidRPr="00000000">
        <w:rPr>
          <w:rtl w:val="0"/>
        </w:rPr>
      </w:r>
    </w:p>
    <w:p w:rsidR="00000000" w:rsidDel="00000000" w:rsidP="00000000" w:rsidRDefault="00000000" w:rsidRPr="00000000" w14:paraId="00000037">
      <w:pPr>
        <w:spacing w:line="360" w:lineRule="auto"/>
        <w:ind w:left="0" w:firstLine="708.6614173228347"/>
        <w:jc w:val="both"/>
        <w:rPr>
          <w:sz w:val="24"/>
          <w:szCs w:val="24"/>
        </w:rPr>
      </w:pPr>
      <w:r w:rsidDel="00000000" w:rsidR="00000000" w:rsidRPr="00000000">
        <w:rPr>
          <w:sz w:val="24"/>
          <w:szCs w:val="24"/>
          <w:rtl w:val="0"/>
        </w:rPr>
        <w:t xml:space="preserve">À vista disso, os participantes demonstraram sólido conhecimento acerca da relevância da DQO na análise da qualidade da água, reconhecendo-a como um parâmetro quantitativo essencial. Para mais, enfatizaram aspectos técnicos relacionados ao processo de oxidação da matéria orgânica, destacando sua aplicabilidade prática. É importante ressaltar que a avaliação por meio da DQO possui papel consolidado na investigação dos impactos da poluição hídrica sobre a saúde humana, especialmente no contexto das ações antrópicas.</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before="1" w:line="360" w:lineRule="auto"/>
        <w:ind w:left="0" w:firstLine="708.6614173228347"/>
        <w:jc w:val="both"/>
        <w:rPr>
          <w:sz w:val="24"/>
          <w:szCs w:val="24"/>
        </w:rPr>
      </w:pPr>
      <w:r w:rsidDel="00000000" w:rsidR="00000000" w:rsidRPr="00000000">
        <w:rPr>
          <w:sz w:val="24"/>
          <w:szCs w:val="24"/>
          <w:rtl w:val="0"/>
        </w:rPr>
        <w:t xml:space="preserve">Conforme De Oliveira </w:t>
      </w:r>
      <w:r w:rsidDel="00000000" w:rsidR="00000000" w:rsidRPr="00000000">
        <w:rPr>
          <w:i w:val="1"/>
          <w:iCs w:val="1"/>
          <w:sz w:val="24"/>
          <w:szCs w:val="24"/>
          <w:rtl w:val="0"/>
        </w:rPr>
        <w:t xml:space="preserve">et al</w:t>
      </w:r>
      <w:r w:rsidDel="00000000" w:rsidR="00000000" w:rsidRPr="00000000">
        <w:rPr>
          <w:sz w:val="24"/>
          <w:szCs w:val="24"/>
          <w:rtl w:val="0"/>
        </w:rPr>
        <w:t xml:space="preserve">. (2023, p. 02), “doenças como amebíase, esquistossomose, </w:t>
      </w:r>
      <w:r w:rsidDel="00000000" w:rsidR="00000000" w:rsidRPr="00000000">
        <w:rPr>
          <w:sz w:val="24"/>
          <w:szCs w:val="24"/>
          <w:rtl w:val="0"/>
        </w:rPr>
        <w:t xml:space="preserve">diarreias</w:t>
      </w:r>
      <w:r w:rsidDel="00000000" w:rsidR="00000000" w:rsidRPr="00000000">
        <w:rPr>
          <w:sz w:val="24"/>
          <w:szCs w:val="24"/>
          <w:rtl w:val="0"/>
        </w:rPr>
        <w:t xml:space="preserve">, cólera e infecção bacteriana com </w:t>
      </w:r>
      <w:r w:rsidDel="00000000" w:rsidR="00000000" w:rsidRPr="00000000">
        <w:rPr>
          <w:i w:val="1"/>
          <w:iCs w:val="1"/>
          <w:sz w:val="24"/>
          <w:szCs w:val="24"/>
          <w:rtl w:val="0"/>
        </w:rPr>
        <w:t xml:space="preserve">Escherichia coli</w:t>
      </w:r>
      <w:r w:rsidDel="00000000" w:rsidR="00000000" w:rsidRPr="00000000">
        <w:rPr>
          <w:sz w:val="24"/>
          <w:szCs w:val="24"/>
          <w:rtl w:val="0"/>
        </w:rPr>
        <w:t xml:space="preserve"> já foram descritas na literatura como patologias transmitidas por águas não tratadas […]”, evidenciando a estreita relação entre a ausência de tratamento adequado da água e a disseminação de enfermidades epidemiológicas. Destarte, compreender a DQO como métrica fundamental para a investigação contínua da qualidade dos recursos hídricos revela-se de suma importância.</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line="360" w:lineRule="auto"/>
        <w:ind w:firstLine="720"/>
        <w:jc w:val="both"/>
        <w:rPr>
          <w:color w:val="000000"/>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360" w:lineRule="auto"/>
        <w:jc w:val="both"/>
        <w:rPr>
          <w:b w:val="1"/>
          <w:bCs w:val="1"/>
          <w:color w:val="000000"/>
          <w:sz w:val="28"/>
          <w:szCs w:val="28"/>
        </w:rPr>
      </w:pPr>
      <w:r w:rsidDel="00000000" w:rsidR="00000000" w:rsidRPr="00000000">
        <w:rPr>
          <w:b w:val="1"/>
          <w:bCs w:val="1"/>
          <w:color w:val="000000"/>
          <w:sz w:val="28"/>
          <w:szCs w:val="28"/>
          <w:rtl w:val="0"/>
        </w:rPr>
        <w:t xml:space="preserve">Considerações Finais</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360" w:lineRule="auto"/>
        <w:ind w:left="0" w:firstLine="708.6614173228347"/>
        <w:jc w:val="both"/>
        <w:rPr>
          <w:sz w:val="24"/>
          <w:szCs w:val="24"/>
        </w:rPr>
      </w:pPr>
      <w:r w:rsidDel="00000000" w:rsidR="00000000" w:rsidRPr="00000000">
        <w:rPr>
          <w:sz w:val="24"/>
          <w:szCs w:val="24"/>
          <w:rtl w:val="0"/>
        </w:rPr>
        <w:t xml:space="preserve">Em suma, a realização desta pesquisa oportunizou a coleta de dados promissores no que concerne à eficácia de atividades voltadas à EA, especialmente sobre a DQO. Os participantes, ao avaliarem situações-problema, como o caso do rio Jaguaribe, propuseram análises fidedignas acerca das consequências relacionadas às práticas humanas nos corpos d'água, bem como aos impactos causados na saúde da população e da vida marinha. Além disso, enquanto futuros professores de química, os licenciandos reforçaram o pensamento crítico referente à importância de se discutir questões como essa nos ambientes escolares.</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360" w:lineRule="auto"/>
        <w:ind w:left="0" w:firstLine="708.6614173228347"/>
        <w:jc w:val="both"/>
        <w:rPr>
          <w:sz w:val="24"/>
          <w:szCs w:val="24"/>
        </w:rPr>
      </w:pPr>
      <w:r w:rsidDel="00000000" w:rsidR="00000000" w:rsidRPr="00000000">
        <w:rPr>
          <w:sz w:val="24"/>
          <w:szCs w:val="24"/>
          <w:rtl w:val="0"/>
        </w:rPr>
        <w:t xml:space="preserve">Dessa maneira, o desenvolvimento deste estudo corrobora com os Objetivos de Desenvolvimento Sustentável (ODS), indicados pela Organização das Nações Unidas (ONU, 2015), com foco nos de números 04 (Educação de Qualidade), 06 (Água Potável e Saneamento) e 14 (Vida na Água). Ademais, destaca-se o potencial comprometimento do PET Química na elaboração e concretização de atividades na área do Ensino de Química, considerando a disseminação do conhecimento científico.</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360" w:lineRule="auto"/>
        <w:jc w:val="both"/>
        <w:rPr>
          <w:color w:val="000000"/>
          <w:sz w:val="24"/>
          <w:szCs w:val="24"/>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360" w:lineRule="auto"/>
        <w:jc w:val="both"/>
        <w:rPr>
          <w:sz w:val="24"/>
          <w:szCs w:val="24"/>
        </w:rPr>
      </w:pPr>
      <w:r w:rsidDel="00000000" w:rsidR="00000000" w:rsidRPr="00000000">
        <w:rPr>
          <w:b w:val="1"/>
          <w:bCs w:val="1"/>
          <w:color w:val="000000"/>
          <w:sz w:val="28"/>
          <w:szCs w:val="28"/>
          <w:rtl w:val="0"/>
        </w:rPr>
        <w:t xml:space="preserve">Referências</w:t>
      </w:r>
      <w:r w:rsidDel="00000000" w:rsidR="00000000" w:rsidRPr="00000000">
        <w:rPr>
          <w:rtl w:val="0"/>
        </w:rPr>
      </w:r>
    </w:p>
    <w:p w:rsidR="00000000" w:rsidDel="00000000" w:rsidP="00000000" w:rsidRDefault="00000000" w:rsidRPr="00000000" w14:paraId="0000003F">
      <w:pPr>
        <w:spacing w:after="200" w:before="200" w:lineRule="auto"/>
        <w:rPr>
          <w:sz w:val="24"/>
          <w:szCs w:val="24"/>
        </w:rPr>
      </w:pPr>
      <w:r w:rsidDel="00000000" w:rsidR="00000000" w:rsidRPr="00000000">
        <w:rPr>
          <w:sz w:val="24"/>
          <w:szCs w:val="24"/>
          <w:rtl w:val="0"/>
        </w:rPr>
        <w:t xml:space="preserve">BRASIL. Agência Nacional de Águas e Saneamento Básico. </w:t>
      </w:r>
      <w:r w:rsidDel="00000000" w:rsidR="00000000" w:rsidRPr="00000000">
        <w:rPr>
          <w:b w:val="1"/>
          <w:bCs w:val="1"/>
          <w:sz w:val="24"/>
          <w:szCs w:val="24"/>
          <w:rtl w:val="0"/>
        </w:rPr>
        <w:t xml:space="preserve">Programa Nacional de Segurança Hídrica (PNSH).</w:t>
      </w:r>
      <w:r w:rsidDel="00000000" w:rsidR="00000000" w:rsidRPr="00000000">
        <w:rPr>
          <w:sz w:val="24"/>
          <w:szCs w:val="24"/>
          <w:rtl w:val="0"/>
        </w:rPr>
        <w:t xml:space="preserve"> Brasília: ANA, 2019. Disponível em: </w:t>
      </w:r>
      <w:hyperlink r:id="rId8">
        <w:r w:rsidDel="00000000" w:rsidR="00000000" w:rsidRPr="00000000">
          <w:rPr>
            <w:sz w:val="24"/>
            <w:szCs w:val="24"/>
            <w:rtl w:val="0"/>
          </w:rPr>
          <w:t xml:space="preserve">https://pnsh.ana.gov.br/home</w:t>
        </w:r>
      </w:hyperlink>
      <w:r w:rsidDel="00000000" w:rsidR="00000000" w:rsidRPr="00000000">
        <w:rPr>
          <w:sz w:val="24"/>
          <w:szCs w:val="24"/>
          <w:rtl w:val="0"/>
        </w:rPr>
        <w:t xml:space="preserve">. Acesso em: 10 maio 2026.</w:t>
      </w:r>
    </w:p>
    <w:p w:rsidR="00000000" w:rsidDel="00000000" w:rsidP="00000000" w:rsidRDefault="00000000" w:rsidRPr="00000000" w14:paraId="00000040">
      <w:pPr>
        <w:spacing w:after="200" w:before="200" w:lineRule="auto"/>
        <w:rPr>
          <w:sz w:val="24"/>
          <w:szCs w:val="24"/>
        </w:rPr>
      </w:pPr>
      <w:r w:rsidDel="00000000" w:rsidR="00000000" w:rsidRPr="00000000">
        <w:rPr>
          <w:sz w:val="24"/>
          <w:szCs w:val="24"/>
          <w:rtl w:val="0"/>
        </w:rPr>
        <w:t xml:space="preserve">COSTA FILHO, P. A. da. </w:t>
      </w:r>
      <w:r w:rsidDel="00000000" w:rsidR="00000000" w:rsidRPr="00000000">
        <w:rPr>
          <w:b w:val="1"/>
          <w:bCs w:val="1"/>
          <w:sz w:val="24"/>
          <w:szCs w:val="24"/>
          <w:rtl w:val="0"/>
        </w:rPr>
        <w:t xml:space="preserve">Avaliação do potencial de remoção de DQO de água de vaca por eletroflotação</w:t>
      </w:r>
      <w:r w:rsidDel="00000000" w:rsidR="00000000" w:rsidRPr="00000000">
        <w:rPr>
          <w:sz w:val="24"/>
          <w:szCs w:val="24"/>
          <w:rtl w:val="0"/>
        </w:rPr>
        <w:t xml:space="preserve">. 2022. Dissertação (Pós-Graduação – Engenharia de Biomateriais e Bioprocessos) - Programa de Pós-Graduação em Engenharia de Biomateriais e Bioprocessos (Mestrado Profissional) - Faculdade de Ciências Farmacêuticas, Araraquara, 2022.</w:t>
      </w:r>
    </w:p>
    <w:p w:rsidR="00000000" w:rsidDel="00000000" w:rsidP="00000000" w:rsidRDefault="00000000" w:rsidRPr="00000000" w14:paraId="00000041">
      <w:pPr>
        <w:spacing w:after="200" w:before="19" w:lineRule="auto"/>
        <w:rPr>
          <w:sz w:val="24"/>
          <w:szCs w:val="24"/>
        </w:rPr>
      </w:pPr>
      <w:r w:rsidDel="00000000" w:rsidR="00000000" w:rsidRPr="00000000">
        <w:rPr>
          <w:sz w:val="24"/>
          <w:szCs w:val="24"/>
          <w:rtl w:val="0"/>
        </w:rPr>
        <w:t xml:space="preserve">DE OLIVEIRA, V. I. </w:t>
      </w:r>
      <w:r w:rsidDel="00000000" w:rsidR="00000000" w:rsidRPr="00000000">
        <w:rPr>
          <w:i w:val="1"/>
          <w:iCs w:val="1"/>
          <w:sz w:val="24"/>
          <w:szCs w:val="24"/>
          <w:rtl w:val="0"/>
        </w:rPr>
        <w:t xml:space="preserve">et al</w:t>
      </w:r>
      <w:r w:rsidDel="00000000" w:rsidR="00000000" w:rsidRPr="00000000">
        <w:rPr>
          <w:sz w:val="24"/>
          <w:szCs w:val="24"/>
          <w:rtl w:val="0"/>
        </w:rPr>
        <w:t xml:space="preserve">. Efeitos biológicos da poluição da água no rio Itapecuru, na cidade de Caxias/MA. </w:t>
      </w:r>
      <w:r w:rsidDel="00000000" w:rsidR="00000000" w:rsidRPr="00000000">
        <w:rPr>
          <w:b w:val="1"/>
          <w:bCs w:val="1"/>
          <w:sz w:val="24"/>
          <w:szCs w:val="24"/>
          <w:rtl w:val="0"/>
        </w:rPr>
        <w:t xml:space="preserve">Pesquisa, Sociedade e Desenvolvimento</w:t>
      </w:r>
      <w:r w:rsidDel="00000000" w:rsidR="00000000" w:rsidRPr="00000000">
        <w:rPr>
          <w:sz w:val="24"/>
          <w:szCs w:val="24"/>
          <w:rtl w:val="0"/>
        </w:rPr>
        <w:t xml:space="preserve">, </w:t>
      </w:r>
      <w:r w:rsidDel="00000000" w:rsidR="00000000" w:rsidRPr="00000000">
        <w:rPr>
          <w:i w:val="1"/>
          <w:iCs w:val="1"/>
          <w:sz w:val="24"/>
          <w:szCs w:val="24"/>
          <w:rtl w:val="0"/>
        </w:rPr>
        <w:t xml:space="preserve">[S. l.],</w:t>
      </w:r>
      <w:r w:rsidDel="00000000" w:rsidR="00000000" w:rsidRPr="00000000">
        <w:rPr>
          <w:sz w:val="24"/>
          <w:szCs w:val="24"/>
          <w:rtl w:val="0"/>
        </w:rPr>
        <w:t xml:space="preserve"> v. 12, n. 9, p. e1012943114, 2023. DOI: </w:t>
      </w:r>
      <w:hyperlink r:id="rId9">
        <w:r w:rsidDel="00000000" w:rsidR="00000000" w:rsidRPr="00000000">
          <w:rPr>
            <w:sz w:val="24"/>
            <w:szCs w:val="24"/>
            <w:rtl w:val="0"/>
          </w:rPr>
          <w:t xml:space="preserve">10.33448/rsd-v12i9.43114</w:t>
        </w:r>
      </w:hyperlink>
      <w:r w:rsidDel="00000000" w:rsidR="00000000" w:rsidRPr="00000000">
        <w:rPr>
          <w:sz w:val="24"/>
          <w:szCs w:val="24"/>
          <w:rtl w:val="0"/>
        </w:rPr>
        <w:t xml:space="preserve">. Disponível em: </w:t>
      </w:r>
      <w:hyperlink r:id="rId10">
        <w:r w:rsidDel="00000000" w:rsidR="00000000" w:rsidRPr="00000000">
          <w:rPr>
            <w:sz w:val="24"/>
            <w:szCs w:val="24"/>
            <w:rtl w:val="0"/>
          </w:rPr>
          <w:t xml:space="preserve">https://rsdjournal.org/rsd/article/view/43114</w:t>
        </w:r>
      </w:hyperlink>
      <w:r w:rsidDel="00000000" w:rsidR="00000000" w:rsidRPr="00000000">
        <w:rPr>
          <w:sz w:val="24"/>
          <w:szCs w:val="24"/>
          <w:rtl w:val="0"/>
        </w:rPr>
        <w:t xml:space="preserve">. Acesso em: 28 abr. 2026.</w:t>
      </w:r>
    </w:p>
    <w:p w:rsidR="00000000" w:rsidDel="00000000" w:rsidP="00000000" w:rsidRDefault="00000000" w:rsidRPr="00000000" w14:paraId="00000042">
      <w:pPr>
        <w:spacing w:after="200" w:before="200" w:lineRule="auto"/>
        <w:rPr>
          <w:sz w:val="24"/>
          <w:szCs w:val="24"/>
        </w:rPr>
      </w:pPr>
      <w:r w:rsidDel="00000000" w:rsidR="00000000" w:rsidRPr="00000000">
        <w:rPr>
          <w:sz w:val="24"/>
          <w:szCs w:val="24"/>
          <w:rtl w:val="0"/>
        </w:rPr>
        <w:t xml:space="preserve">G1 PARAÍBA. </w:t>
      </w:r>
      <w:r w:rsidDel="00000000" w:rsidR="00000000" w:rsidRPr="00000000">
        <w:rPr>
          <w:b w:val="1"/>
          <w:bCs w:val="1"/>
          <w:sz w:val="24"/>
          <w:szCs w:val="24"/>
          <w:rtl w:val="0"/>
        </w:rPr>
        <w:t xml:space="preserve">MP entra com ação por danos ambientais no Rio Jaguaribe, na Paraíba.</w:t>
      </w:r>
      <w:r w:rsidDel="00000000" w:rsidR="00000000" w:rsidRPr="00000000">
        <w:rPr>
          <w:sz w:val="24"/>
          <w:szCs w:val="24"/>
          <w:rtl w:val="0"/>
        </w:rPr>
        <w:t xml:space="preserve"> João Pessoa: g1 PB, 27 abr. 2026. Disponível em: </w:t>
      </w:r>
      <w:hyperlink r:id="rId11">
        <w:r w:rsidDel="00000000" w:rsidR="00000000" w:rsidRPr="00000000">
          <w:rPr>
            <w:sz w:val="24"/>
            <w:szCs w:val="24"/>
            <w:rtl w:val="0"/>
          </w:rPr>
          <w:t xml:space="preserve">https://g1.globo.com/pb/paraiba/noticia/2026/04/27/mppb-entra-com-acao-na-justica-por-danos-ambientais-na-bacia-do-rio-jaguaribe-na-grande-joao-pessoa.ghtml</w:t>
        </w:r>
      </w:hyperlink>
      <w:r w:rsidDel="00000000" w:rsidR="00000000" w:rsidRPr="00000000">
        <w:rPr>
          <w:sz w:val="24"/>
          <w:szCs w:val="24"/>
          <w:rtl w:val="0"/>
        </w:rPr>
        <w:t xml:space="preserve">. Acesso em: 05 maio 2026.</w:t>
      </w:r>
    </w:p>
    <w:p w:rsidR="00000000" w:rsidDel="00000000" w:rsidP="00000000" w:rsidRDefault="00000000" w:rsidRPr="00000000" w14:paraId="00000043">
      <w:pPr>
        <w:spacing w:after="200" w:before="200" w:lineRule="auto"/>
        <w:rPr>
          <w:sz w:val="24"/>
          <w:szCs w:val="24"/>
        </w:rPr>
      </w:pPr>
      <w:r w:rsidDel="00000000" w:rsidR="00000000" w:rsidRPr="00000000">
        <w:rPr>
          <w:sz w:val="24"/>
          <w:szCs w:val="24"/>
          <w:rtl w:val="0"/>
        </w:rPr>
        <w:t xml:space="preserve">G1 PARAÍBA. </w:t>
      </w:r>
      <w:r w:rsidDel="00000000" w:rsidR="00000000" w:rsidRPr="00000000">
        <w:rPr>
          <w:b w:val="1"/>
          <w:bCs w:val="1"/>
          <w:sz w:val="24"/>
          <w:szCs w:val="24"/>
          <w:rtl w:val="0"/>
        </w:rPr>
        <w:t xml:space="preserve">Sudema coleta amostras de água do Rio Jaguaribe, em João Pessoa, após formação de espuma branca</w:t>
      </w:r>
      <w:r w:rsidDel="00000000" w:rsidR="00000000" w:rsidRPr="00000000">
        <w:rPr>
          <w:b w:val="1"/>
          <w:bCs w:val="1"/>
          <w:sz w:val="24"/>
          <w:szCs w:val="24"/>
          <w:rtl w:val="0"/>
        </w:rPr>
        <w:t xml:space="preserve">.</w:t>
      </w:r>
      <w:r w:rsidDel="00000000" w:rsidR="00000000" w:rsidRPr="00000000">
        <w:rPr>
          <w:sz w:val="24"/>
          <w:szCs w:val="24"/>
          <w:rtl w:val="0"/>
        </w:rPr>
        <w:t xml:space="preserve"> João Pessoa: </w:t>
      </w:r>
      <w:r w:rsidDel="00000000" w:rsidR="00000000" w:rsidRPr="00000000">
        <w:rPr>
          <w:sz w:val="24"/>
          <w:szCs w:val="24"/>
          <w:rtl w:val="0"/>
        </w:rPr>
        <w:t xml:space="preserve">g1 PB</w:t>
      </w:r>
      <w:r w:rsidDel="00000000" w:rsidR="00000000" w:rsidRPr="00000000">
        <w:rPr>
          <w:sz w:val="24"/>
          <w:szCs w:val="24"/>
          <w:rtl w:val="0"/>
        </w:rPr>
        <w:t xml:space="preserve">, 13 mar. 2025. Disponível em: </w:t>
      </w:r>
      <w:hyperlink r:id="rId12">
        <w:r w:rsidDel="00000000" w:rsidR="00000000" w:rsidRPr="00000000">
          <w:rPr>
            <w:sz w:val="24"/>
            <w:szCs w:val="24"/>
            <w:rtl w:val="0"/>
          </w:rPr>
          <w:t xml:space="preserve">https://g1.globo.com/pb/paraiba/noticia/2025/03/13/sudema-coleta-amostras-de-agua-do-rio-jaguaribe-em-joao-pessoa-apos-formacao-de-espuma-branca.ghtml</w:t>
        </w:r>
      </w:hyperlink>
      <w:r w:rsidDel="00000000" w:rsidR="00000000" w:rsidRPr="00000000">
        <w:rPr>
          <w:sz w:val="24"/>
          <w:szCs w:val="24"/>
          <w:rtl w:val="0"/>
        </w:rPr>
        <w:t xml:space="preserve">. Acesso em: 11 jul. 2026.</w:t>
      </w:r>
    </w:p>
    <w:p w:rsidR="00000000" w:rsidDel="00000000" w:rsidP="00000000" w:rsidRDefault="00000000" w:rsidRPr="00000000" w14:paraId="00000044">
      <w:pPr>
        <w:spacing w:after="200" w:before="200" w:lineRule="auto"/>
        <w:rPr>
          <w:sz w:val="24"/>
          <w:szCs w:val="24"/>
        </w:rPr>
      </w:pPr>
      <w:r w:rsidDel="00000000" w:rsidR="00000000" w:rsidRPr="00000000">
        <w:rPr>
          <w:sz w:val="24"/>
          <w:szCs w:val="24"/>
          <w:rtl w:val="0"/>
        </w:rPr>
        <w:t xml:space="preserve">LOSCH, S.; RAMBO, C. A.; FERREIRA, J. L. A pesquisa exploratória na abordagem qualitativa em educação. </w:t>
      </w:r>
      <w:r w:rsidDel="00000000" w:rsidR="00000000" w:rsidRPr="00000000">
        <w:rPr>
          <w:b w:val="1"/>
          <w:bCs w:val="1"/>
          <w:sz w:val="24"/>
          <w:szCs w:val="24"/>
          <w:rtl w:val="0"/>
        </w:rPr>
        <w:t xml:space="preserve">Revista Ibero-Americana de Estudos em Educação</w:t>
      </w:r>
      <w:r w:rsidDel="00000000" w:rsidR="00000000" w:rsidRPr="00000000">
        <w:rPr>
          <w:sz w:val="24"/>
          <w:szCs w:val="24"/>
          <w:rtl w:val="0"/>
        </w:rPr>
        <w:t xml:space="preserve">, Araraquara, v. 18, n. 00, p. e023141, 2023. DOI: </w:t>
      </w:r>
      <w:hyperlink r:id="rId13">
        <w:r w:rsidDel="00000000" w:rsidR="00000000" w:rsidRPr="00000000">
          <w:rPr>
            <w:sz w:val="24"/>
            <w:szCs w:val="24"/>
            <w:rtl w:val="0"/>
          </w:rPr>
          <w:t xml:space="preserve">10.21723/riaee.v18i00.17958</w:t>
        </w:r>
      </w:hyperlink>
      <w:r w:rsidDel="00000000" w:rsidR="00000000" w:rsidRPr="00000000">
        <w:rPr>
          <w:sz w:val="24"/>
          <w:szCs w:val="24"/>
          <w:rtl w:val="0"/>
        </w:rPr>
        <w:t xml:space="preserve">. Disponível em: </w:t>
      </w:r>
      <w:hyperlink r:id="rId14">
        <w:r w:rsidDel="00000000" w:rsidR="00000000" w:rsidRPr="00000000">
          <w:rPr>
            <w:sz w:val="24"/>
            <w:szCs w:val="24"/>
            <w:rtl w:val="0"/>
          </w:rPr>
          <w:t xml:space="preserve">https://periodicos.fclar.unesp.br/iberoamericana/article/view/17958</w:t>
        </w:r>
      </w:hyperlink>
      <w:r w:rsidDel="00000000" w:rsidR="00000000" w:rsidRPr="00000000">
        <w:rPr>
          <w:sz w:val="24"/>
          <w:szCs w:val="24"/>
          <w:rtl w:val="0"/>
        </w:rPr>
        <w:t xml:space="preserve">. Acesso em: 25 abr. 2026.</w:t>
      </w:r>
    </w:p>
    <w:p w:rsidR="00000000" w:rsidDel="00000000" w:rsidP="00000000" w:rsidRDefault="00000000" w:rsidRPr="00000000" w14:paraId="00000045">
      <w:pPr>
        <w:spacing w:after="200" w:before="200" w:lineRule="auto"/>
        <w:rPr>
          <w:sz w:val="24"/>
          <w:szCs w:val="24"/>
        </w:rPr>
      </w:pPr>
      <w:r w:rsidDel="00000000" w:rsidR="00000000" w:rsidRPr="00000000">
        <w:rPr>
          <w:sz w:val="24"/>
          <w:szCs w:val="24"/>
          <w:rtl w:val="0"/>
        </w:rPr>
        <w:t xml:space="preserve">ORGANIZAÇÃO DAS NAÇÕES UNIDAS. </w:t>
      </w:r>
      <w:r w:rsidDel="00000000" w:rsidR="00000000" w:rsidRPr="00000000">
        <w:rPr>
          <w:b w:val="1"/>
          <w:bCs w:val="1"/>
          <w:sz w:val="24"/>
          <w:szCs w:val="24"/>
          <w:rtl w:val="0"/>
        </w:rPr>
        <w:t xml:space="preserve">Transformando nosso mundo: a Agenda 2030 para o Desenvolvimento Sustentável</w:t>
      </w:r>
      <w:r w:rsidDel="00000000" w:rsidR="00000000" w:rsidRPr="00000000">
        <w:rPr>
          <w:sz w:val="24"/>
          <w:szCs w:val="24"/>
          <w:rtl w:val="0"/>
        </w:rPr>
        <w:t xml:space="preserve">. Nova York: ONU, 2015. Disponível em: </w:t>
      </w:r>
      <w:hyperlink r:id="rId15">
        <w:r w:rsidDel="00000000" w:rsidR="00000000" w:rsidRPr="00000000">
          <w:rPr>
            <w:sz w:val="24"/>
            <w:szCs w:val="24"/>
            <w:rtl w:val="0"/>
          </w:rPr>
          <w:t xml:space="preserve">https://sdgs.un.org/2030agenda</w:t>
        </w:r>
      </w:hyperlink>
      <w:r w:rsidDel="00000000" w:rsidR="00000000" w:rsidRPr="00000000">
        <w:rPr>
          <w:sz w:val="24"/>
          <w:szCs w:val="24"/>
          <w:rtl w:val="0"/>
        </w:rPr>
        <w:t xml:space="preserve">. Acesso em: 10 abr. 2026.</w:t>
      </w:r>
    </w:p>
    <w:p w:rsidR="00000000" w:rsidDel="00000000" w:rsidP="00000000" w:rsidRDefault="00000000" w:rsidRPr="00000000" w14:paraId="00000046">
      <w:pPr>
        <w:spacing w:after="200" w:before="200" w:lineRule="auto"/>
        <w:rPr>
          <w:sz w:val="24"/>
          <w:szCs w:val="24"/>
        </w:rPr>
      </w:pPr>
      <w:r w:rsidDel="00000000" w:rsidR="00000000" w:rsidRPr="00000000">
        <w:rPr>
          <w:sz w:val="24"/>
          <w:szCs w:val="24"/>
          <w:rtl w:val="0"/>
        </w:rPr>
        <w:t xml:space="preserve">SPERLING, M. V. </w:t>
      </w:r>
      <w:r w:rsidDel="00000000" w:rsidR="00000000" w:rsidRPr="00000000">
        <w:rPr>
          <w:b w:val="1"/>
          <w:bCs w:val="1"/>
          <w:sz w:val="24"/>
          <w:szCs w:val="24"/>
          <w:rtl w:val="0"/>
        </w:rPr>
        <w:t xml:space="preserve">Introdução à qualidade das águas e ao tratamento de esgotos. </w:t>
      </w:r>
      <w:r w:rsidDel="00000000" w:rsidR="00000000" w:rsidRPr="00000000">
        <w:rPr>
          <w:sz w:val="24"/>
          <w:szCs w:val="24"/>
          <w:rtl w:val="0"/>
        </w:rPr>
        <w:t xml:space="preserve">4 ed. Belo Horizonte: UFMG, 2014.</w:t>
      </w:r>
    </w:p>
    <w:p w:rsidR="00000000" w:rsidDel="00000000" w:rsidP="00000000" w:rsidRDefault="00000000" w:rsidRPr="00000000" w14:paraId="00000047">
      <w:pPr>
        <w:spacing w:after="200" w:before="200" w:lineRule="auto"/>
        <w:rPr>
          <w:sz w:val="24"/>
          <w:szCs w:val="24"/>
        </w:rPr>
      </w:pPr>
      <w:r w:rsidDel="00000000" w:rsidR="00000000" w:rsidRPr="00000000">
        <w:rPr>
          <w:sz w:val="24"/>
          <w:szCs w:val="24"/>
          <w:rtl w:val="0"/>
        </w:rPr>
        <w:t xml:space="preserve">VIEIRA, I. C. G. Desafios para o enfrentamento da crise ambiental da Amazônia: região é peça-chave no equilíbrio climático global e na conservação da biodiversidade. </w:t>
      </w:r>
      <w:r w:rsidDel="00000000" w:rsidR="00000000" w:rsidRPr="00000000">
        <w:rPr>
          <w:b w:val="1"/>
          <w:bCs w:val="1"/>
          <w:sz w:val="24"/>
          <w:szCs w:val="24"/>
          <w:rtl w:val="0"/>
        </w:rPr>
        <w:t xml:space="preserve">Ciência e Cultura</w:t>
      </w:r>
      <w:r w:rsidDel="00000000" w:rsidR="00000000" w:rsidRPr="00000000">
        <w:rPr>
          <w:sz w:val="24"/>
          <w:szCs w:val="24"/>
          <w:rtl w:val="0"/>
        </w:rPr>
        <w:t xml:space="preserve">, São Paulo, v. 75, n. 4, 2023. DOI: </w:t>
      </w:r>
      <w:hyperlink r:id="rId16">
        <w:r w:rsidDel="00000000" w:rsidR="00000000" w:rsidRPr="00000000">
          <w:rPr>
            <w:sz w:val="24"/>
            <w:szCs w:val="24"/>
            <w:rtl w:val="0"/>
          </w:rPr>
          <w:t xml:space="preserve">10.5935/2317-6660.20230046</w:t>
        </w:r>
      </w:hyperlink>
      <w:r w:rsidDel="00000000" w:rsidR="00000000" w:rsidRPr="00000000">
        <w:rPr>
          <w:sz w:val="24"/>
          <w:szCs w:val="24"/>
          <w:rtl w:val="0"/>
        </w:rPr>
        <w:t xml:space="preserve">. Disponível em: </w:t>
      </w:r>
      <w:hyperlink r:id="rId17">
        <w:r w:rsidDel="00000000" w:rsidR="00000000" w:rsidRPr="00000000">
          <w:rPr>
            <w:sz w:val="24"/>
            <w:szCs w:val="24"/>
            <w:rtl w:val="0"/>
          </w:rPr>
          <w:t xml:space="preserve">http://cienciaecultura.bvs.br/scielo.php?script=</w:t>
        </w:r>
      </w:hyperlink>
      <w:hyperlink r:id="rId18">
        <w:r w:rsidDel="00000000" w:rsidR="00000000" w:rsidRPr="00000000">
          <w:rPr>
            <w:sz w:val="24"/>
            <w:szCs w:val="24"/>
            <w:rtl w:val="0"/>
          </w:rPr>
          <w:t xml:space="preserve">sci_arttext&amp;pid</w:t>
        </w:r>
      </w:hyperlink>
      <w:hyperlink r:id="rId19">
        <w:r w:rsidDel="00000000" w:rsidR="00000000" w:rsidRPr="00000000">
          <w:rPr>
            <w:sz w:val="24"/>
            <w:szCs w:val="24"/>
            <w:rtl w:val="0"/>
          </w:rPr>
          <w:t xml:space="preserve">=S0009-67252023000400002</w:t>
        </w:r>
      </w:hyperlink>
      <w:r w:rsidDel="00000000" w:rsidR="00000000" w:rsidRPr="00000000">
        <w:rPr>
          <w:sz w:val="24"/>
          <w:szCs w:val="24"/>
          <w:rtl w:val="0"/>
        </w:rPr>
        <w:t xml:space="preserve">.  Acesso em: 27 abr. 2026.</w:t>
      </w:r>
    </w:p>
    <w:sectPr>
      <w:headerReference r:id="rId20" w:type="default"/>
      <w:footerReference r:id="rId21" w:type="default"/>
      <w:pgSz w:h="16840" w:w="11910" w:orient="portrait"/>
      <w:pgMar w:bottom="1133.8582677165355" w:top="1700.7874015748032" w:left="1700.7874015748032" w:right="1133.8582677165355"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color w:val="000000"/>
        <w:sz w:val="24"/>
        <w:szCs w:val="24"/>
      </w:rPr>
      <w:drawing>
        <wp:anchor allowOverlap="1" behindDoc="0" distB="0" distT="0" distL="0" distR="0" hidden="0" layoutInCell="1" locked="0" relativeHeight="0" simplePos="0">
          <wp:simplePos x="0" y="0"/>
          <wp:positionH relativeFrom="page">
            <wp:posOffset>-85723</wp:posOffset>
          </wp:positionH>
          <wp:positionV relativeFrom="page">
            <wp:posOffset>0</wp:posOffset>
          </wp:positionV>
          <wp:extent cx="7629525" cy="106680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629525" cy="10668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g1.globo.com/pb/paraiba/noticia/2026/04/27/mppb-entra-com-acao-na-justica-por-danos-ambientais-na-bacia-do-rio-jaguaribe-na-grande-joao-pessoa.ghtml" TargetMode="External"/><Relationship Id="rId10" Type="http://schemas.openxmlformats.org/officeDocument/2006/relationships/hyperlink" Target="https://rsdjournal.org/rsd/article/view/43114" TargetMode="External"/><Relationship Id="rId21" Type="http://schemas.openxmlformats.org/officeDocument/2006/relationships/footer" Target="footer1.xml"/><Relationship Id="rId13" Type="http://schemas.openxmlformats.org/officeDocument/2006/relationships/hyperlink" Target="https://periodicos.fclar.unesp.br/iberoamericana/article/view/17958" TargetMode="External"/><Relationship Id="rId12" Type="http://schemas.openxmlformats.org/officeDocument/2006/relationships/hyperlink" Target="https://g1.globo.com/pb/paraiba/noticia/2025/03/13/sudema-coleta-amostras-de-agua-do-rio-jaguaribe-em-joao-pessoa-apos-formacao-de-espuma-branca.g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33448/rsd-v12i9.43114" TargetMode="External"/><Relationship Id="rId15" Type="http://schemas.openxmlformats.org/officeDocument/2006/relationships/hyperlink" Target="https://sdgs.un.org/2030agenda" TargetMode="External"/><Relationship Id="rId14" Type="http://schemas.openxmlformats.org/officeDocument/2006/relationships/hyperlink" Target="https://periodicos.fclar.unesp.br/iberoamericana/article/view/17958" TargetMode="External"/><Relationship Id="rId17" Type="http://schemas.openxmlformats.org/officeDocument/2006/relationships/hyperlink" Target="http://cienciaecultura.bvs.br/scielo.php?script=sci_arttext&amp;pid=S0009-67252023000400002" TargetMode="External"/><Relationship Id="rId16" Type="http://schemas.openxmlformats.org/officeDocument/2006/relationships/hyperlink" Target="http://cienciaecultura.bvs.br/scielo.php?script=sci_arttext&amp;pid=S0009-67252023000400002" TargetMode="External"/><Relationship Id="rId5" Type="http://schemas.openxmlformats.org/officeDocument/2006/relationships/styles" Target="styles.xml"/><Relationship Id="rId19" Type="http://schemas.openxmlformats.org/officeDocument/2006/relationships/hyperlink" Target="http://cienciaecultura.bvs.br/scielo.php?script=sci_arttext&amp;pid=S0009-67252023000400002" TargetMode="External"/><Relationship Id="rId6" Type="http://schemas.openxmlformats.org/officeDocument/2006/relationships/customXml" Target="../customXML/item1.xml"/><Relationship Id="rId18" Type="http://schemas.openxmlformats.org/officeDocument/2006/relationships/hyperlink" Target="http://cienciaecultura.bvs.br/scielo.php?script=sci_arttext&amp;pid=S0009-67252023000400002" TargetMode="External"/><Relationship Id="rId7" Type="http://schemas.openxmlformats.org/officeDocument/2006/relationships/image" Target="media/image1.png"/><Relationship Id="rId8" Type="http://schemas.openxmlformats.org/officeDocument/2006/relationships/hyperlink" Target="https://pnsh.ana.gov.br/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UZbKnjjV6EApDCI0VKxiypbM6g==">CgMxLjAyD2lkLjRsZmp3dWoxeHhsNDgAciExZHVpYXNhOG4tdDZ4RWhnbEpRcUlJUE4zWmk1RmR6ZTQ=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