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A112B" w14:textId="0A1B344D" w:rsidR="00AD29E1" w:rsidRDefault="0001140A" w:rsidP="00A32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 PENSAMENTO LÓGICO</w:t>
      </w:r>
      <w:r w:rsidR="004B455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MATEMÁTICO NA EDUCAÇÃO INFANTIL: UMA ENTREVISTA DIAGNÓSTICA COM CRIANÇAS DE 5 E 6 ANOS DE IDADE </w:t>
      </w:r>
    </w:p>
    <w:p w14:paraId="642176F6" w14:textId="77777777" w:rsidR="00AD29E1" w:rsidRDefault="00AD29E1" w:rsidP="00A321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2DD9B1F" w14:textId="236E2C01" w:rsidR="00AD29E1" w:rsidRDefault="0001140A" w:rsidP="00A321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Rosevane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Couto Xavier</w:t>
      </w:r>
    </w:p>
    <w:p w14:paraId="3A94F9B6" w14:textId="40F5F33A" w:rsidR="00AD29E1" w:rsidRDefault="0001140A" w:rsidP="00A321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Graduanda do Curso de Pedagogia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003C81EE" w14:textId="4A6BF38E" w:rsidR="00AD29E1" w:rsidRDefault="00A3218F" w:rsidP="00A321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Pr="008E1C27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rosevane.prates123@gmail.com</w:t>
        </w:r>
      </w:hyperlink>
    </w:p>
    <w:p w14:paraId="216D5A27" w14:textId="77777777" w:rsidR="0001140A" w:rsidRDefault="0001140A" w:rsidP="00A321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512D87" w14:textId="121AE369" w:rsidR="00AD29E1" w:rsidRDefault="0001140A" w:rsidP="00A321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  <w:t>Maria José Soares Santos</w:t>
      </w:r>
    </w:p>
    <w:p w14:paraId="414C5203" w14:textId="30FB3C00" w:rsidR="00AD29E1" w:rsidRDefault="0001140A" w:rsidP="00A321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Graduanda do Curso de Pedagogia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27F30745" w14:textId="7E53A361" w:rsidR="00AD29E1" w:rsidRDefault="00A3218F" w:rsidP="00A3218F">
      <w:pPr>
        <w:spacing w:after="0" w:line="240" w:lineRule="auto"/>
        <w:jc w:val="right"/>
        <w:rPr>
          <w:rStyle w:val="Hyperlink"/>
          <w:rFonts w:ascii="Times New Roman" w:hAnsi="Times New Roman" w:cs="Times New Roman"/>
          <w:sz w:val="24"/>
          <w:szCs w:val="24"/>
        </w:rPr>
      </w:pPr>
      <w:hyperlink r:id="rId7" w:history="1">
        <w:r w:rsidRPr="00500595">
          <w:rPr>
            <w:rStyle w:val="Hyperlink"/>
            <w:rFonts w:ascii="Times New Roman" w:hAnsi="Times New Roman" w:cs="Times New Roman"/>
            <w:sz w:val="24"/>
            <w:szCs w:val="24"/>
          </w:rPr>
          <w:t>tedinha.mocc@gmail.com</w:t>
        </w:r>
      </w:hyperlink>
    </w:p>
    <w:p w14:paraId="69AFC23D" w14:textId="77777777" w:rsidR="00327ADE" w:rsidRPr="00500595" w:rsidRDefault="00327ADE" w:rsidP="00A321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6AB52A" w14:textId="31D1DFD8" w:rsidR="00AD29E1" w:rsidRPr="0001140A" w:rsidRDefault="00E16954" w:rsidP="00A321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="00327A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: </w:t>
      </w:r>
      <w:r w:rsidR="00327ADE" w:rsidRPr="00327A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Educação Matemática</w:t>
      </w:r>
    </w:p>
    <w:p w14:paraId="65B4D097" w14:textId="10BF6365" w:rsidR="00AD29E1" w:rsidRDefault="00E16954" w:rsidP="00A321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01140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01140A" w:rsidRPr="00327ADE">
        <w:rPr>
          <w:rFonts w:ascii="Times New Roman" w:eastAsia="Times New Roman" w:hAnsi="Times New Roman" w:cs="Times New Roman"/>
          <w:sz w:val="24"/>
          <w:szCs w:val="24"/>
          <w:lang w:eastAsia="pt-BR"/>
        </w:rPr>
        <w:t>Educação Infantil; Pensamento lógico</w:t>
      </w:r>
      <w:r w:rsidR="00327ADE">
        <w:rPr>
          <w:rFonts w:ascii="Times New Roman" w:eastAsia="Times New Roman" w:hAnsi="Times New Roman" w:cs="Times New Roman"/>
          <w:sz w:val="24"/>
          <w:szCs w:val="24"/>
          <w:lang w:eastAsia="pt-BR"/>
        </w:rPr>
        <w:t>-matemático; Entrevista Diagnóstic</w:t>
      </w:r>
      <w:r w:rsidR="00B65263">
        <w:rPr>
          <w:rFonts w:ascii="Times New Roman" w:eastAsia="Times New Roman" w:hAnsi="Times New Roman" w:cs="Times New Roman"/>
          <w:sz w:val="24"/>
          <w:szCs w:val="24"/>
          <w:lang w:eastAsia="pt-BR"/>
        </w:rPr>
        <w:t>a.</w:t>
      </w:r>
    </w:p>
    <w:p w14:paraId="64B323DE" w14:textId="77777777" w:rsidR="00AD29E1" w:rsidRDefault="00AD29E1" w:rsidP="00A321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73F4E2" w14:textId="77777777" w:rsidR="00AD29E1" w:rsidRDefault="00E16954" w:rsidP="00A32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468657E5" w14:textId="77777777" w:rsidR="00AD29E1" w:rsidRDefault="00AD29E1" w:rsidP="00A32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E6C535" w14:textId="77777777" w:rsidR="00AD29E1" w:rsidRDefault="00AD29E1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2853FF" w14:textId="77777777" w:rsidR="00AD29E1" w:rsidRDefault="00E16954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214E1F96" w14:textId="77777777" w:rsidR="0001140A" w:rsidRDefault="0001140A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51ACF0" w14:textId="37B0CB88" w:rsidR="004B4553" w:rsidRPr="0001140A" w:rsidRDefault="0001140A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presente relato descreve uma análise diagnóstica realizada com 12 crianças, com idade entre 5 e 6 anos, pertencentes ao 1° período da Educação Infantil</w:t>
      </w:r>
      <w:r w:rsidR="00B74F1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4B455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B74F1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em um CEMEI (Centro Municipal de Educação Infantil), </w:t>
      </w:r>
      <w:r w:rsidR="004B455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turmas Pinóquio, Narizinho e Galinha Ruiva</w:t>
      </w:r>
      <w:r w:rsidR="00B74F1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localizado na cidade de Montes Claros - MG</w:t>
      </w:r>
      <w:r w:rsidR="004B455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  <w:r w:rsidR="002262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pesquisa justifica-se pela relevância do processo cognitivo discente em atividades lógico-matemáticas para a </w:t>
      </w:r>
      <w:r w:rsidR="00A73F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prática docente</w:t>
      </w:r>
      <w:r w:rsidR="002262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fundamentando-se em Piaget (1971) e </w:t>
      </w:r>
      <w:proofErr w:type="spellStart"/>
      <w:r w:rsidR="002262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Kamii</w:t>
      </w:r>
      <w:proofErr w:type="spellEnd"/>
      <w:r w:rsidR="002262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(1989) quanto ao desenvolvimento do número, classificação, seriação, conservação, inclusão de classes, pensamento operatório e organização espacial. </w:t>
      </w:r>
      <w:r w:rsidR="004B455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 atividades diagnósticas foram aplicadas seguindo o roteiro disponibilizado pela</w:t>
      </w:r>
      <w:r w:rsidR="001C78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Profa. Dra. </w:t>
      </w:r>
      <w:proofErr w:type="spellStart"/>
      <w:r w:rsidR="001C78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Francely</w:t>
      </w:r>
      <w:proofErr w:type="spellEnd"/>
      <w:r w:rsidR="001C78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Aparecida dos Santos</w:t>
      </w:r>
      <w:r w:rsidR="004B455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responsável pela di</w:t>
      </w:r>
      <w:r w:rsidR="007B1A6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sciplina</w:t>
      </w:r>
      <w:r w:rsidR="001C78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1C787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Fundamentos e Metodologia da Matemática</w:t>
      </w:r>
      <w:r w:rsidR="00C9517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no ano de 2025.</w:t>
      </w:r>
    </w:p>
    <w:p w14:paraId="102B645C" w14:textId="77777777" w:rsidR="00AD29E1" w:rsidRDefault="00AD29E1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BB5E7AC" w14:textId="77777777" w:rsidR="00AD29E1" w:rsidRDefault="00E16954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3B9B225F" w14:textId="77777777" w:rsidR="003D5A6C" w:rsidRDefault="003D5A6C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85CCA3" w14:textId="06EDC6D5" w:rsidR="00B9401A" w:rsidRDefault="00080398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</w:t>
      </w:r>
      <w:r w:rsidR="0010370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xperiência </w:t>
      </w:r>
      <w:r w:rsidR="00B74F1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objetivou compreender os processos fundamentais que regem a construção do pensamento lógico-matemático em crianças da Educação Infantil.</w:t>
      </w:r>
      <w:r w:rsidR="00E320D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E5693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Tendo em vista a importância </w:t>
      </w:r>
      <w:r w:rsidR="00BF0D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desses mecanismos </w:t>
      </w:r>
      <w:r w:rsidR="002540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para a docência, </w:t>
      </w:r>
      <w:r w:rsidR="00540C3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análise </w:t>
      </w:r>
      <w:r w:rsidR="0043252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orientou-se </w:t>
      </w:r>
      <w:r w:rsidR="00C354C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pelo seguinte problema norteador: como as </w:t>
      </w:r>
      <w:r w:rsidR="00B9401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crianças pensam, organizam e </w:t>
      </w:r>
      <w:r w:rsidR="008C423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estabelecem noções lógico-matemáticas</w:t>
      </w:r>
      <w:r w:rsidR="00D946E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na </w:t>
      </w:r>
      <w:r w:rsidR="00F63E2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Educação Infantil?</w:t>
      </w:r>
    </w:p>
    <w:p w14:paraId="7FF13E86" w14:textId="77777777" w:rsidR="00D946E9" w:rsidRPr="00BD4110" w:rsidRDefault="00D946E9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0071E5E" w14:textId="77777777" w:rsidR="00AD29E1" w:rsidRDefault="00E16954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43871394" w14:textId="11946E42" w:rsidR="001C787E" w:rsidRDefault="001C787E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921A12" w14:textId="27273B4B" w:rsidR="00F57A67" w:rsidRDefault="00B665A2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metodologia </w:t>
      </w:r>
      <w:r w:rsidR="00CE1DD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envolveu </w:t>
      </w:r>
      <w:r w:rsidR="001B385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realização de entrevistas individuais </w:t>
      </w:r>
      <w:r w:rsidR="009F657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compostas por dezoito atividades</w:t>
      </w:r>
      <w:r w:rsidR="00C4370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cujas respostas foram </w:t>
      </w:r>
      <w:r w:rsidR="00DC7C9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registradas integralmente </w:t>
      </w:r>
      <w:r w:rsidR="00291B6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 </w:t>
      </w:r>
      <w:r w:rsidR="006D04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analisadas a luz do</w:t>
      </w:r>
      <w:r w:rsidR="00B6526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referencial teórico </w:t>
      </w:r>
      <w:r w:rsidR="00F9269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adotado. </w:t>
      </w:r>
      <w:r w:rsidR="0016600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Os instrumentos concentraram-se na avaliação de competências essenciais, tais como contagem, conservação, correspondência termo a termo, classificação, seriação, comparação de quantidades, construção de sequências e reconhecimento de formas geométricas, utilizando-se de caixas e conjuntos de objetos variados. Para além dessa abordagem individualizada, a investigação buscou compreender a dimensão coletiva do processo, analisando se as interações estabelecidas </w:t>
      </w:r>
      <w:r w:rsidR="007B49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no grupo influenciavam o aprendizado </w:t>
      </w:r>
      <w:r w:rsidR="00F57A6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geral.</w:t>
      </w:r>
    </w:p>
    <w:p w14:paraId="551C89EB" w14:textId="77777777" w:rsidR="006D0424" w:rsidRPr="006D0424" w:rsidRDefault="006D0424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21CF895" w14:textId="77777777" w:rsidR="00AD29E1" w:rsidRDefault="00E16954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7C7915A3" w14:textId="77777777" w:rsidR="00AD29E1" w:rsidRDefault="00AD29E1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ACD8B4" w14:textId="1A0E3830" w:rsidR="00BE1867" w:rsidRPr="00BE1867" w:rsidRDefault="005D4FB5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fundamentação teórica utilizada nesta pesquisa sustentou-se nas obras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 Epistemologia Genética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de</w:t>
      </w:r>
      <w:r w:rsidR="001E12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Piaget</w:t>
      </w:r>
      <w:r w:rsidR="0010370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(1971)</w:t>
      </w:r>
      <w:r w:rsidR="007347B2"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 Criança e o Número: Implicações educacionais da teoria de Piaget para a atuação junto a escolares de 4 a 6 anos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de</w:t>
      </w:r>
      <w:r w:rsidR="001E12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Kamii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(19</w:t>
      </w:r>
      <w:r w:rsidR="00A321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89</w:t>
      </w:r>
      <w:r w:rsidR="00BE186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). </w:t>
      </w:r>
      <w:r w:rsidR="001E12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primeiro </w:t>
      </w:r>
      <w:r w:rsidR="00BE186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defende que o saber é uma construção contínua, fruto da interação sujeito-objeto. No estágio pré-operatório, a criança utiliza de </w:t>
      </w:r>
      <w:r w:rsidR="00BE186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funções constituintes</w:t>
      </w:r>
      <w:r w:rsidR="00BE186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para identificar dependências qualitativas, sem plena reversibilidade ou conservação. Indo ao encontro do pensamento</w:t>
      </w:r>
      <w:r w:rsidR="006235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B8536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 Piaget (1971)</w:t>
      </w:r>
      <w:r w:rsidR="00BE186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proofErr w:type="spellStart"/>
      <w:r w:rsidR="00BE186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Kami</w:t>
      </w:r>
      <w:r w:rsidR="00A44BD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</w:t>
      </w:r>
      <w:proofErr w:type="spellEnd"/>
      <w:r w:rsidR="00A44BD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(1989) a</w:t>
      </w:r>
      <w:r w:rsidR="00BE186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crescenta que o número é um conhecimento lógico-matemático construído através da abstração reflexiva e coordenação de relações mentais que não existem nos objetos em si, mas na mente.</w:t>
      </w:r>
    </w:p>
    <w:p w14:paraId="124FAFA7" w14:textId="77777777" w:rsidR="00073D2E" w:rsidRPr="005D4FB5" w:rsidRDefault="00073D2E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C40002E" w14:textId="77777777" w:rsidR="00AD29E1" w:rsidRDefault="00E16954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4E53C930" w14:textId="77777777" w:rsidR="00AD29E1" w:rsidRDefault="00AD29E1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1463E40" w14:textId="7A5041E0" w:rsidR="00861CF1" w:rsidRDefault="00861CF1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prática demonstrou que as crianças participantes se encontram em diferentes níveis do estágio pré-operatório, apresentando oscilações naturais no desenvolvimento das estruturas lógico-matemáticas. A maior parte das dificuldades concentra-se nas noções de conservação, seriação e inclusão</w:t>
      </w:r>
      <w:r w:rsidR="00BE186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áreas que, segundo o escopo teórico utilizado, constituem a base para a construção do número e do pensamento matemático formal.</w:t>
      </w:r>
    </w:p>
    <w:p w14:paraId="48C86A1C" w14:textId="77777777" w:rsidR="00BE1867" w:rsidRPr="00861CF1" w:rsidRDefault="00BE1867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F5A2687" w14:textId="77777777" w:rsidR="00AD29E1" w:rsidRDefault="00E16954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4084FF0E" w14:textId="77777777" w:rsidR="00AD29E1" w:rsidRDefault="00AD29E1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D1D5F4C" w14:textId="282571FC" w:rsidR="007E562E" w:rsidRDefault="007E562E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relevância social da experiência fundamenta-se em sua ampla relevância como material orientador para a realização de intervenções significativas no ensino de</w:t>
      </w:r>
      <w:r w:rsidRPr="0010370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7347B2" w:rsidRPr="0010370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</w:t>
      </w:r>
      <w:r w:rsidRPr="0010370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atemática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na Educação Infantil pública. Ofertar possibilidades de práticas mais eficazes e focadas nos alunos garante o aprimoramento do ensino público e, como consequência, da sociedade.</w:t>
      </w:r>
    </w:p>
    <w:p w14:paraId="7BB9CF72" w14:textId="77777777" w:rsidR="007E562E" w:rsidRPr="007E562E" w:rsidRDefault="007E562E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9399939" w14:textId="77777777" w:rsidR="00AD29E1" w:rsidRDefault="00E16954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21F14DDF" w14:textId="77777777" w:rsidR="007E562E" w:rsidRDefault="007E562E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F8D385" w14:textId="7016F272" w:rsidR="00BE1867" w:rsidRDefault="007E562E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Em conclusão, os</w:t>
      </w:r>
      <w:r w:rsidR="00BE186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resultados obtidos permitem compreender que o trabalho pedagógico deve optar por atividades de manipulação, comparação, construção de sequências, jogos de agrupamento e problemas práticos, estimulando a autonomia dos alunos das crianças e a reorganização mental dos conceitos lógico-matemáticos. </w:t>
      </w:r>
    </w:p>
    <w:p w14:paraId="36EE2F04" w14:textId="77777777" w:rsidR="007E562E" w:rsidRDefault="007E562E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A87025" w14:textId="77777777" w:rsidR="00AD29E1" w:rsidRDefault="00E16954" w:rsidP="00A32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00E31A28" w14:textId="77777777" w:rsidR="00AD29E1" w:rsidRDefault="00AD29E1" w:rsidP="00A3218F">
      <w:pPr>
        <w:spacing w:after="0" w:line="240" w:lineRule="auto"/>
        <w:jc w:val="both"/>
        <w:rPr>
          <w:sz w:val="24"/>
          <w:szCs w:val="24"/>
        </w:rPr>
      </w:pPr>
    </w:p>
    <w:p w14:paraId="236F146D" w14:textId="559212B0" w:rsidR="00AD29E1" w:rsidRDefault="007E562E" w:rsidP="00F709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562E">
        <w:rPr>
          <w:rFonts w:ascii="Times New Roman" w:hAnsi="Times New Roman" w:cs="Times New Roman"/>
          <w:sz w:val="24"/>
          <w:szCs w:val="24"/>
        </w:rPr>
        <w:t xml:space="preserve">KAMII, Constance. </w:t>
      </w:r>
      <w:r w:rsidRPr="007E562E">
        <w:rPr>
          <w:rFonts w:ascii="Times New Roman" w:hAnsi="Times New Roman" w:cs="Times New Roman"/>
          <w:b/>
          <w:bCs/>
          <w:sz w:val="24"/>
          <w:szCs w:val="24"/>
        </w:rPr>
        <w:t xml:space="preserve">A criança e o número: </w:t>
      </w:r>
      <w:r w:rsidRPr="007347B2">
        <w:rPr>
          <w:rFonts w:ascii="Times New Roman" w:hAnsi="Times New Roman" w:cs="Times New Roman"/>
          <w:bCs/>
          <w:sz w:val="24"/>
          <w:szCs w:val="24"/>
        </w:rPr>
        <w:t>implicações educacionais da teoria de Piaget para a atuação junto a escolares de 4 a 6 anos</w:t>
      </w:r>
      <w:r w:rsidRPr="007347B2">
        <w:rPr>
          <w:rFonts w:ascii="Times New Roman" w:hAnsi="Times New Roman" w:cs="Times New Roman"/>
          <w:sz w:val="24"/>
          <w:szCs w:val="24"/>
        </w:rPr>
        <w:t>.</w:t>
      </w:r>
      <w:r w:rsidRPr="007E562E">
        <w:rPr>
          <w:rFonts w:ascii="Times New Roman" w:hAnsi="Times New Roman" w:cs="Times New Roman"/>
          <w:sz w:val="24"/>
          <w:szCs w:val="24"/>
        </w:rPr>
        <w:t xml:space="preserve"> Tradução de Reina A. de Assis. 10. ed. Campinas: Papirus, 1989.</w:t>
      </w:r>
    </w:p>
    <w:p w14:paraId="727B7B63" w14:textId="63564C32" w:rsidR="007E562E" w:rsidRPr="007E562E" w:rsidRDefault="00A3218F" w:rsidP="00F709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218F">
        <w:rPr>
          <w:rFonts w:ascii="Times New Roman" w:hAnsi="Times New Roman" w:cs="Times New Roman"/>
          <w:sz w:val="24"/>
          <w:szCs w:val="24"/>
        </w:rPr>
        <w:t xml:space="preserve">PIAGET, Jean. </w:t>
      </w:r>
      <w:r w:rsidRPr="00A3218F">
        <w:rPr>
          <w:rFonts w:ascii="Times New Roman" w:hAnsi="Times New Roman" w:cs="Times New Roman"/>
          <w:b/>
          <w:bCs/>
          <w:sz w:val="24"/>
          <w:szCs w:val="24"/>
        </w:rPr>
        <w:t>A epistemologia genética</w:t>
      </w:r>
      <w:r w:rsidRPr="00A3218F">
        <w:rPr>
          <w:rFonts w:ascii="Times New Roman" w:hAnsi="Times New Roman" w:cs="Times New Roman"/>
          <w:sz w:val="24"/>
          <w:szCs w:val="24"/>
        </w:rPr>
        <w:t xml:space="preserve">. Tradução de </w:t>
      </w:r>
      <w:proofErr w:type="spellStart"/>
      <w:r w:rsidRPr="00A3218F">
        <w:rPr>
          <w:rFonts w:ascii="Times New Roman" w:hAnsi="Times New Roman" w:cs="Times New Roman"/>
          <w:sz w:val="24"/>
          <w:szCs w:val="24"/>
        </w:rPr>
        <w:t>Nathanael</w:t>
      </w:r>
      <w:proofErr w:type="spellEnd"/>
      <w:r w:rsidRPr="00A3218F">
        <w:rPr>
          <w:rFonts w:ascii="Times New Roman" w:hAnsi="Times New Roman" w:cs="Times New Roman"/>
          <w:sz w:val="24"/>
          <w:szCs w:val="24"/>
        </w:rPr>
        <w:t xml:space="preserve"> C. Caixeira. Paris: </w:t>
      </w:r>
      <w:proofErr w:type="spellStart"/>
      <w:r w:rsidRPr="00A3218F">
        <w:rPr>
          <w:rFonts w:ascii="Times New Roman" w:hAnsi="Times New Roman" w:cs="Times New Roman"/>
          <w:sz w:val="24"/>
          <w:szCs w:val="24"/>
        </w:rPr>
        <w:t>Presses</w:t>
      </w:r>
      <w:proofErr w:type="spellEnd"/>
      <w:r w:rsidRPr="00A32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18F">
        <w:rPr>
          <w:rFonts w:ascii="Times New Roman" w:hAnsi="Times New Roman" w:cs="Times New Roman"/>
          <w:sz w:val="24"/>
          <w:szCs w:val="24"/>
        </w:rPr>
        <w:t>Universitaires</w:t>
      </w:r>
      <w:proofErr w:type="spellEnd"/>
      <w:r w:rsidRPr="00A3218F">
        <w:rPr>
          <w:rFonts w:ascii="Times New Roman" w:hAnsi="Times New Roman" w:cs="Times New Roman"/>
          <w:sz w:val="24"/>
          <w:szCs w:val="24"/>
        </w:rPr>
        <w:t xml:space="preserve"> de France</w:t>
      </w:r>
      <w:r>
        <w:rPr>
          <w:rFonts w:ascii="Times New Roman" w:hAnsi="Times New Roman" w:cs="Times New Roman"/>
          <w:sz w:val="24"/>
          <w:szCs w:val="24"/>
        </w:rPr>
        <w:t>.</w:t>
      </w:r>
      <w:r w:rsidR="00103705">
        <w:rPr>
          <w:rFonts w:ascii="Times New Roman" w:hAnsi="Times New Roman" w:cs="Times New Roman"/>
          <w:sz w:val="24"/>
          <w:szCs w:val="24"/>
        </w:rPr>
        <w:t xml:space="preserve"> 1971.</w:t>
      </w:r>
      <w:r>
        <w:rPr>
          <w:rFonts w:ascii="Times New Roman" w:hAnsi="Times New Roman" w:cs="Times New Roman"/>
          <w:sz w:val="24"/>
          <w:szCs w:val="24"/>
        </w:rPr>
        <w:t xml:space="preserve"> Disponível em: </w:t>
      </w:r>
      <w:hyperlink r:id="rId8" w:history="1">
        <w:r w:rsidRPr="008E1C27">
          <w:rPr>
            <w:rStyle w:val="Hyperlink"/>
            <w:rFonts w:ascii="Times New Roman" w:hAnsi="Times New Roman" w:cs="Times New Roman"/>
            <w:sz w:val="24"/>
            <w:szCs w:val="24"/>
          </w:rPr>
          <w:t>https://materiadeapoioaotcc.pbworks.com/f/Jean_Piaget_-_Epistemologia_Gen%C3%A9tica.pdf</w:t>
        </w:r>
      </w:hyperlink>
      <w:r>
        <w:rPr>
          <w:rFonts w:ascii="Times New Roman" w:hAnsi="Times New Roman" w:cs="Times New Roman"/>
          <w:sz w:val="24"/>
          <w:szCs w:val="24"/>
        </w:rPr>
        <w:t>. Acesso: 24 abr. 2026.</w:t>
      </w:r>
    </w:p>
    <w:sectPr w:rsidR="007E562E" w:rsidRPr="007E562E">
      <w:headerReference w:type="default" r:id="rId9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6FDC8" w14:textId="77777777" w:rsidR="00B81F7F" w:rsidRDefault="00B81F7F">
      <w:pPr>
        <w:spacing w:line="240" w:lineRule="auto"/>
      </w:pPr>
      <w:r>
        <w:separator/>
      </w:r>
    </w:p>
  </w:endnote>
  <w:endnote w:type="continuationSeparator" w:id="0">
    <w:p w14:paraId="1127D117" w14:textId="77777777" w:rsidR="00B81F7F" w:rsidRDefault="00B81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3E3D4" w14:textId="77777777" w:rsidR="00B81F7F" w:rsidRDefault="00B81F7F">
      <w:pPr>
        <w:spacing w:after="0"/>
      </w:pPr>
      <w:r>
        <w:separator/>
      </w:r>
    </w:p>
  </w:footnote>
  <w:footnote w:type="continuationSeparator" w:id="0">
    <w:p w14:paraId="00BD6D90" w14:textId="77777777" w:rsidR="00B81F7F" w:rsidRDefault="00B81F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05BA0" w14:textId="77777777" w:rsidR="00AD29E1" w:rsidRDefault="00E16954">
    <w:pPr>
      <w:pStyle w:val="Cabealho"/>
    </w:pPr>
    <w:r>
      <w:rPr>
        <w:noProof/>
        <w:lang w:eastAsia="pt-BR"/>
      </w:rPr>
      <w:drawing>
        <wp:inline distT="0" distB="0" distL="114300" distR="114300" wp14:anchorId="3CB57586" wp14:editId="186A7285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removePersonalInformation/>
  <w:removeDateAndTime/>
  <w:proofState w:spelling="clean"/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140A"/>
    <w:rsid w:val="00012ED5"/>
    <w:rsid w:val="00073D2E"/>
    <w:rsid w:val="00080398"/>
    <w:rsid w:val="00096550"/>
    <w:rsid w:val="000B16D9"/>
    <w:rsid w:val="000D7047"/>
    <w:rsid w:val="00103705"/>
    <w:rsid w:val="001157C1"/>
    <w:rsid w:val="00137308"/>
    <w:rsid w:val="0014561C"/>
    <w:rsid w:val="00166002"/>
    <w:rsid w:val="00172A27"/>
    <w:rsid w:val="00191F91"/>
    <w:rsid w:val="001A2805"/>
    <w:rsid w:val="001A50A1"/>
    <w:rsid w:val="001B3858"/>
    <w:rsid w:val="001C787E"/>
    <w:rsid w:val="001E1236"/>
    <w:rsid w:val="001E7CBA"/>
    <w:rsid w:val="002262AC"/>
    <w:rsid w:val="002540B8"/>
    <w:rsid w:val="00291B63"/>
    <w:rsid w:val="00296F88"/>
    <w:rsid w:val="002B45B1"/>
    <w:rsid w:val="002F2CC5"/>
    <w:rsid w:val="0031370F"/>
    <w:rsid w:val="00327ADE"/>
    <w:rsid w:val="003B3212"/>
    <w:rsid w:val="003D5A6C"/>
    <w:rsid w:val="0043251B"/>
    <w:rsid w:val="0043252C"/>
    <w:rsid w:val="00475C25"/>
    <w:rsid w:val="004926E2"/>
    <w:rsid w:val="004B4553"/>
    <w:rsid w:val="00500595"/>
    <w:rsid w:val="00540C37"/>
    <w:rsid w:val="00592EFA"/>
    <w:rsid w:val="005D4FB5"/>
    <w:rsid w:val="006235F7"/>
    <w:rsid w:val="006341D5"/>
    <w:rsid w:val="00677F30"/>
    <w:rsid w:val="006B60E7"/>
    <w:rsid w:val="006D0424"/>
    <w:rsid w:val="007129FB"/>
    <w:rsid w:val="0071552B"/>
    <w:rsid w:val="007347B2"/>
    <w:rsid w:val="00741E2B"/>
    <w:rsid w:val="007B1A6D"/>
    <w:rsid w:val="007B490A"/>
    <w:rsid w:val="007D2E9F"/>
    <w:rsid w:val="007D67F1"/>
    <w:rsid w:val="007E562E"/>
    <w:rsid w:val="00852B61"/>
    <w:rsid w:val="00861CF1"/>
    <w:rsid w:val="008C4230"/>
    <w:rsid w:val="0091754C"/>
    <w:rsid w:val="00931420"/>
    <w:rsid w:val="0094784B"/>
    <w:rsid w:val="009F6575"/>
    <w:rsid w:val="00A3218F"/>
    <w:rsid w:val="00A44BD4"/>
    <w:rsid w:val="00A73F4C"/>
    <w:rsid w:val="00AA51F9"/>
    <w:rsid w:val="00AD29E1"/>
    <w:rsid w:val="00B045BC"/>
    <w:rsid w:val="00B2348E"/>
    <w:rsid w:val="00B65263"/>
    <w:rsid w:val="00B665A2"/>
    <w:rsid w:val="00B74F18"/>
    <w:rsid w:val="00B81F7F"/>
    <w:rsid w:val="00B82A8F"/>
    <w:rsid w:val="00B8536F"/>
    <w:rsid w:val="00B9401A"/>
    <w:rsid w:val="00BD4110"/>
    <w:rsid w:val="00BE1867"/>
    <w:rsid w:val="00BF0D79"/>
    <w:rsid w:val="00C354C7"/>
    <w:rsid w:val="00C43705"/>
    <w:rsid w:val="00C45C67"/>
    <w:rsid w:val="00C500F6"/>
    <w:rsid w:val="00C95172"/>
    <w:rsid w:val="00CE1DD5"/>
    <w:rsid w:val="00D17992"/>
    <w:rsid w:val="00D53C1A"/>
    <w:rsid w:val="00D946E9"/>
    <w:rsid w:val="00DC7C95"/>
    <w:rsid w:val="00E16954"/>
    <w:rsid w:val="00E320D0"/>
    <w:rsid w:val="00E56931"/>
    <w:rsid w:val="00F43E4B"/>
    <w:rsid w:val="00F553C5"/>
    <w:rsid w:val="00F57A67"/>
    <w:rsid w:val="00F63E20"/>
    <w:rsid w:val="00F709B9"/>
    <w:rsid w:val="00F82025"/>
    <w:rsid w:val="00F9269F"/>
    <w:rsid w:val="00F97A8A"/>
    <w:rsid w:val="00FA05DF"/>
    <w:rsid w:val="00FC48D1"/>
    <w:rsid w:val="00FD0F0B"/>
    <w:rsid w:val="00FF4019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6D8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01140A"/>
    <w:rPr>
      <w:color w:val="605E5C"/>
      <w:shd w:val="clear" w:color="auto" w:fill="E1DFDD"/>
    </w:rPr>
  </w:style>
  <w:style w:type="paragraph" w:styleId="Reviso">
    <w:name w:val="Revision"/>
    <w:hidden/>
    <w:uiPriority w:val="99"/>
    <w:unhideWhenUsed/>
    <w:rsid w:val="00475C25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efdecomentrio">
    <w:name w:val="annotation reference"/>
    <w:basedOn w:val="Fontepargpadro"/>
    <w:uiPriority w:val="99"/>
    <w:semiHidden/>
    <w:unhideWhenUsed/>
    <w:rsid w:val="00475C2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75C2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75C25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75C2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75C25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eriadeapoioaotcc.pbworks.com/f/Jean_Piaget_-_Epistemologia_Gen%C3%A9tica.pdf" TargetMode="External" /><Relationship Id="rId3" Type="http://schemas.openxmlformats.org/officeDocument/2006/relationships/webSettings" Target="webSettings.xml" /><Relationship Id="rId7" Type="http://schemas.openxmlformats.org/officeDocument/2006/relationships/hyperlink" Target="mailto:tedinha.mocc@gmail.com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rosevane.prates123@gmail.com" TargetMode="External" /><Relationship Id="rId11" Type="http://schemas.openxmlformats.org/officeDocument/2006/relationships/theme" Target="theme/theme1.xml" /><Relationship Id="rId5" Type="http://schemas.openxmlformats.org/officeDocument/2006/relationships/endnotes" Target="endnotes.xml" /><Relationship Id="rId10" Type="http://schemas.openxmlformats.org/officeDocument/2006/relationships/fontTable" Target="fontTable.xml" /><Relationship Id="rId4" Type="http://schemas.openxmlformats.org/officeDocument/2006/relationships/footnotes" Target="footnotes.xml" /><Relationship Id="rId9" Type="http://schemas.openxmlformats.org/officeDocument/2006/relationships/header" Target="head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814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2026-06-01T22:49:00Z</dcterms:created>
  <dcterms:modified xsi:type="dcterms:W3CDTF">2026-06-01T22:49:00Z</dcterms:modified>
</cp:coreProperties>
</file>