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FDBB4" w14:textId="77777777" w:rsidR="005B51F2" w:rsidRDefault="002439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REPRESENTAÇÕES DE GÊNERO NO FUNK: PERCEPÇÕES DE ESTUDANTES DO ENSINO MÉDIO</w:t>
      </w:r>
    </w:p>
    <w:p w14:paraId="6A7C3DF6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Sarah Emanuelly G. Santos</w:t>
      </w:r>
    </w:p>
    <w:p w14:paraId="3B6201B3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Unimontes</w:t>
      </w:r>
    </w:p>
    <w:p w14:paraId="39E8091E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emanuellysarah52@gmail.com</w:t>
      </w:r>
    </w:p>
    <w:p w14:paraId="15B29C9E" w14:textId="77777777" w:rsidR="005B51F2" w:rsidRDefault="005B51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2F0F47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2rv7v5ag0okk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Emanuel Neri Pereira</w:t>
      </w:r>
    </w:p>
    <w:p w14:paraId="2869BAE9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Unimontes</w:t>
      </w:r>
    </w:p>
    <w:p w14:paraId="7B344540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emanuelneri68866@gmail.com</w:t>
      </w:r>
    </w:p>
    <w:p w14:paraId="1F5190DA" w14:textId="77777777" w:rsidR="005B51F2" w:rsidRDefault="005B51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72EC48E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Ana Paula N. Paulino</w:t>
      </w:r>
    </w:p>
    <w:p w14:paraId="78372864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UEMG</w:t>
      </w:r>
    </w:p>
    <w:p w14:paraId="771575FE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lunapaulinha@hotmail.com</w:t>
        </w:r>
      </w:hyperlink>
    </w:p>
    <w:p w14:paraId="0D5C803F" w14:textId="77777777" w:rsidR="005B51F2" w:rsidRDefault="005B51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B0A4D0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Talita Silva Ferreira</w:t>
      </w:r>
    </w:p>
    <w:p w14:paraId="03AF94AF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Unimontes</w:t>
      </w:r>
    </w:p>
    <w:p w14:paraId="01E7BE3E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stalita396@gmail.com</w:t>
        </w:r>
      </w:hyperlink>
    </w:p>
    <w:p w14:paraId="3279FAA2" w14:textId="77777777" w:rsidR="005B51F2" w:rsidRDefault="005B51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90F5D8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Reginaldo Nogueira dos Santos</w:t>
      </w:r>
    </w:p>
    <w:p w14:paraId="3034138C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Unimontes</w:t>
      </w:r>
    </w:p>
    <w:p w14:paraId="58DE9E8D" w14:textId="77777777" w:rsidR="005B51F2" w:rsidRPr="00BD5604" w:rsidRDefault="00BD5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BD5604">
        <w:rPr>
          <w:rFonts w:ascii="Times New Roman" w:hAnsi="Times New Roman" w:cs="Times New Roman"/>
          <w:sz w:val="24"/>
        </w:rPr>
        <w:t>reginaldo.nogueira@educacao.mg.gov.br</w:t>
      </w:r>
    </w:p>
    <w:p w14:paraId="6F756601" w14:textId="77777777" w:rsidR="005B51F2" w:rsidRDefault="005B51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5D72BF4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>3 – Educação e Diversidade</w:t>
      </w:r>
    </w:p>
    <w:p w14:paraId="2ABDDF39" w14:textId="77777777" w:rsidR="005B51F2" w:rsidRDefault="002439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sz w:val="24"/>
          <w:szCs w:val="24"/>
        </w:rPr>
        <w:t>Funk; Relações de gênero; Machismo; Cultura; Juventude</w:t>
      </w:r>
    </w:p>
    <w:p w14:paraId="51294E4B" w14:textId="77777777" w:rsidR="005B51F2" w:rsidRDefault="005B51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AD831D" w14:textId="77777777" w:rsidR="005B51F2" w:rsidRDefault="002439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14:paraId="738BD0A4" w14:textId="77777777" w:rsidR="005B51F2" w:rsidRDefault="005B5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D00D00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14:paraId="298FA8B8" w14:textId="77777777" w:rsidR="005B51F2" w:rsidRDefault="002439AE" w:rsidP="00BD560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presente relato tem como objetivo refletir sobre uma experiência pedagógica desenvolvida nas aulas de Arte que utilizou o funk como objeto de análise crítica para discutir gênero, diversidade e representações sociais entre estudantes do Ensino Médio. A prática foi realizada com turmas do 3º ano do Ensino Médio, em aulas de Arte, visando a análise crítica do funk como produção cultural contemporânea e como uma manifestação artística que tensiona questões de gênero, sexualidade e poder. A escolha justifica-se pela necessidade de debater o machismo, a objetificação feminina e a naturalização da violência, temas latentes tanto na mídia quanto no cotidiano escolar. Assim, a atividade articulou educação estética e formação crítica, problematizando os sentidos e impactos sociais produzidos por essas narrativas musicais.</w:t>
      </w:r>
    </w:p>
    <w:p w14:paraId="07486E05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14:paraId="00B15AC3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atividade foi desenvolvida a partir da seguinte questão norteadora: como os estudantes compreendem as representações de gênero presentes no funk e quais reflexões podem emergir desse debate no contexto escolar? O objetivo da prática foi promover a análise crítica das relações entre cultura, gênero e sociedade, estimulando os estudantes a refletirem sobre temas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como machismo, objetificação feminina, violência de gênero e os impactos dessas representações na vida cotidiana. </w:t>
      </w:r>
    </w:p>
    <w:p w14:paraId="2EF38D02" w14:textId="77777777" w:rsidR="005B51F2" w:rsidRDefault="005B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7558F9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14:paraId="40E3263B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atividade ocorreu na sala de vídeo sob mediação docente e de bolsistas do PIBID. A metodologia partiu da curadoria dos próprios estudantes, que sugeriram as músicas visando maior engajamento com o conteúdo. Os videoclipes foram exibidos pausadamente para uma análise detalhada de letras e narrativas visuais, incentivando o questionamento crítico durante a sessão. O debate coletivo fomentou o compartilhamento de vivências pessoais e familiares sobre infidelidade, violência simbólica e objetificação. Por fim, aplicou-se um questionário anônimo com o objetivo de registrar as percepções dos estudantes acerca das representações de gênero presentes no funk e das discussões realizadas durante a atividade. </w:t>
      </w:r>
    </w:p>
    <w:p w14:paraId="653E7887" w14:textId="77777777" w:rsidR="005B51F2" w:rsidRDefault="005B5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A2BDBE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14:paraId="0655EEAE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prática fundamentou-se na pedagogia dialógica de Paulo Freire (1987), compreendendo a escola como espaço de reflexão crítica sobre a realidade social. Dialoga ainda com os estudos de gênero de Scott (1995) e Louro (1997), que discutem os processos de construção social das identidades de gênero, bem como com hooks (2020), ao defender uma educação comprometida com o pensamento crítico e a problematização das relações de poder presentes na cultura. Nesse sentido, o funk foi compreendido como uma manifestação cultural capaz de expressar e tensionar valores, crenças e desigualdades presentes na sociedade contemporânea. </w:t>
      </w:r>
    </w:p>
    <w:p w14:paraId="29B235B8" w14:textId="77777777" w:rsidR="005B51F2" w:rsidRDefault="005B5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C3A9A3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 da prática </w:t>
      </w:r>
    </w:p>
    <w:p w14:paraId="514FAB3B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Durante as discussões realizadas em sala, observou-se que a maioria dos estudantes compreendeu o funk como reflexo de uma sociedade estruturalmente machista, na qual a objetificação feminina e a violência já se encontram naturalizadas. Para esses alunos, o gênero musical evidencia ou reforça práticas preexistentes. Em contrapartida, alguns estudantes defenderam que o funk também exerce influência sobre comportamentos e percepções, especialmente entre os jovens. O debate extrapolou a análise musical, alcançando reflexões sobre consumo de pornografia, exposição do corpo feminino e assédio em espaços públicos, evidenciando o potencial da atividade para promover leituras críticas da realidade social.</w:t>
      </w:r>
    </w:p>
    <w:p w14:paraId="7868C82D" w14:textId="77777777" w:rsidR="005B51F2" w:rsidRDefault="005B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D46D11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</w:p>
    <w:p w14:paraId="7E6915A4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prática promoveu reflexão crítica sobre gênero, evidenciando questões como machismo e objetificação da mulher, alinhando-se ao eixo Educação e Diversidade. Ao dialogar com o repertório dos estudantes, contribuiu para a formação crítica e para a problematização de desigualdades sociais.</w:t>
      </w:r>
    </w:p>
    <w:p w14:paraId="20702712" w14:textId="77777777" w:rsidR="005B51F2" w:rsidRDefault="005B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7A600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19C7F3EB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experiência reafirmou a Arte como ferramenta de problematização social e formação crítica. A análise do funk permitiu acessar as leituras dos estudantes sobre a sociedade, revelando uma consciência aguçada sobre questões de gênero, apesar da diversidade de opiniões. Isso reforça a importância de práticas pedagógicas dialógicas que, em vez de imporem respostas, estimulem a reflexão. Conclui-se que o funk opera simultaneamente como reflexo e influenciador social, tornando indispensável que a escola promova o letramento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crítico sobre tais produções culturais. Reforça-se, assim, a necessidade de a escola promover o letramento crítico frente às produções culturais que atravessam o cotidiano dos estudantes.</w:t>
      </w:r>
    </w:p>
    <w:p w14:paraId="26E52E67" w14:textId="77777777" w:rsidR="005B51F2" w:rsidRDefault="005B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1E974" w14:textId="77777777" w:rsidR="005B51F2" w:rsidRDefault="00243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32D5DE49" w14:textId="77777777" w:rsidR="005B51F2" w:rsidRDefault="005B51F2">
      <w:pPr>
        <w:spacing w:after="0" w:line="240" w:lineRule="auto"/>
        <w:rPr>
          <w:sz w:val="24"/>
          <w:szCs w:val="24"/>
        </w:rPr>
      </w:pPr>
    </w:p>
    <w:p w14:paraId="51BD5383" w14:textId="77777777" w:rsidR="005B51F2" w:rsidRDefault="0024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FREIRE, Paulo.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Pedagogia do oprimido</w:t>
      </w:r>
      <w:r>
        <w:rPr>
          <w:rFonts w:ascii="Times New Roman" w:eastAsia="Times New Roman" w:hAnsi="Times New Roman" w:cs="Times New Roman"/>
          <w:sz w:val="24"/>
          <w:szCs w:val="24"/>
        </w:rPr>
        <w:t>. Rio de Janeiro: Paz e Terra, 1987.</w:t>
      </w:r>
    </w:p>
    <w:p w14:paraId="67399CE2" w14:textId="77777777" w:rsidR="005B51F2" w:rsidRDefault="0024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HOOKS, bell.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Ensinando pensamento crítico: sabedoria prática</w:t>
      </w:r>
      <w:r>
        <w:rPr>
          <w:rFonts w:ascii="Times New Roman" w:eastAsia="Times New Roman" w:hAnsi="Times New Roman" w:cs="Times New Roman"/>
          <w:sz w:val="24"/>
          <w:szCs w:val="24"/>
        </w:rPr>
        <w:t>. São Paulo: Elefante, 2020.</w:t>
      </w:r>
    </w:p>
    <w:p w14:paraId="28447134" w14:textId="77777777" w:rsidR="005B51F2" w:rsidRDefault="0024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LOURO, Guacira Lopes.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Gênero, sexualidade e educação</w:t>
      </w:r>
      <w:r>
        <w:rPr>
          <w:rFonts w:ascii="Times New Roman" w:eastAsia="Times New Roman" w:hAnsi="Times New Roman" w:cs="Times New Roman"/>
          <w:sz w:val="24"/>
          <w:szCs w:val="24"/>
        </w:rPr>
        <w:t>: uma perspectiva pós-estruturalista. Petrópolis: Vozes, 1997.</w:t>
      </w:r>
    </w:p>
    <w:p w14:paraId="64B7AF54" w14:textId="77777777" w:rsidR="005B51F2" w:rsidRDefault="00243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SCOTT, Joan.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Gênero: uma categoria útil de análise histórica</w:t>
      </w:r>
      <w:r>
        <w:rPr>
          <w:rFonts w:ascii="Times New Roman" w:eastAsia="Times New Roman" w:hAnsi="Times New Roman" w:cs="Times New Roman"/>
          <w:sz w:val="24"/>
          <w:szCs w:val="24"/>
        </w:rPr>
        <w:t>. Educação &amp; Realidade, 1995.</w:t>
      </w:r>
    </w:p>
    <w:sectPr w:rsidR="005B51F2">
      <w:headerReference w:type="default" r:id="rId8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E2ECA" w14:textId="77777777" w:rsidR="002439AE" w:rsidRDefault="002439AE">
      <w:pPr>
        <w:spacing w:after="0" w:line="240" w:lineRule="auto"/>
      </w:pPr>
      <w:r>
        <w:separator/>
      </w:r>
    </w:p>
  </w:endnote>
  <w:endnote w:type="continuationSeparator" w:id="0">
    <w:p w14:paraId="78ADE900" w14:textId="77777777" w:rsidR="002439AE" w:rsidRDefault="0024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  <w:embedRegular r:id="rId1" w:fontKey="{2A91FBC8-4D2D-44AC-BD04-96C070D16B3D}"/>
    <w:embedBold r:id="rId2" w:fontKey="{A74ACB5B-7CBA-4E0B-8D27-FE675CBB7C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179DE0D-5A6E-404C-ACBE-E96DA9F5AEB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5F730F0-F286-475C-84FD-BDD953F55F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C1F75A4-4437-4EB2-B857-AA7D9570AE5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4C5D7" w14:textId="77777777" w:rsidR="002439AE" w:rsidRDefault="002439AE">
      <w:pPr>
        <w:spacing w:after="0" w:line="240" w:lineRule="auto"/>
      </w:pPr>
      <w:r>
        <w:separator/>
      </w:r>
    </w:p>
  </w:footnote>
  <w:footnote w:type="continuationSeparator" w:id="0">
    <w:p w14:paraId="2B88EB83" w14:textId="77777777" w:rsidR="002439AE" w:rsidRDefault="0024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4CFD5" w14:textId="77777777" w:rsidR="005B51F2" w:rsidRDefault="002439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63242971" wp14:editId="7D56B3CE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51F2"/>
    <w:rsid w:val="002439AE"/>
    <w:rsid w:val="005B51F2"/>
    <w:rsid w:val="006E7B82"/>
    <w:rsid w:val="00BC79FF"/>
    <w:rsid w:val="00BD5604"/>
    <w:rsid w:val="00F6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F8CE"/>
  <w15:docId w15:val="{78074767-7E23-0747-9780-D7074602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5604"/>
    <w:rPr>
      <w:rFonts w:ascii="Tahoma" w:hAnsi="Tahoma" w:cs="Tahoma"/>
      <w:sz w:val="16"/>
      <w:szCs w:val="16"/>
    </w:rPr>
  </w:style>
  <w:style w:type="character" w:styleId="nfaseSutil">
    <w:name w:val="Subtle Emphasis"/>
    <w:basedOn w:val="Fontepargpadro"/>
    <w:uiPriority w:val="19"/>
    <w:qFormat/>
    <w:rsid w:val="00BD560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hyperlink" Target="mailto:stalita396@gmail.com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lunapaulinha@hotmail.com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5" Type="http://schemas.openxmlformats.org/officeDocument/2006/relationships/font" Target="fonts/font5.odttf" /><Relationship Id="rId4" Type="http://schemas.openxmlformats.org/officeDocument/2006/relationships/font" Target="fonts/font4.odtt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EMANUELLY</cp:lastModifiedBy>
  <cp:revision>2</cp:revision>
  <dcterms:created xsi:type="dcterms:W3CDTF">2026-06-01T23:06:00Z</dcterms:created>
  <dcterms:modified xsi:type="dcterms:W3CDTF">2026-06-01T23:06:00Z</dcterms:modified>
</cp:coreProperties>
</file>