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5329" w14:textId="6A41B7A8" w:rsidR="0038713B" w:rsidRDefault="00383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ESTÁGIO SUPERVISIONADO NA LICENCIATURA EM MATEMÁTICA: ASPECTOS DIDÁTICOS, TEÓRICOS E METODOLÓGICOS PRESENTES NAS PESQUISAS BRASILEIRAS 2013-2022</w:t>
      </w:r>
    </w:p>
    <w:p w14:paraId="526911F4" w14:textId="77777777" w:rsidR="0038713B" w:rsidRDefault="0038713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3E2911D" w14:textId="56F54622" w:rsidR="0038713B" w:rsidRDefault="003838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Lailson dos Reis Pereira Lopes</w:t>
      </w:r>
    </w:p>
    <w:p w14:paraId="45E5C659" w14:textId="42A0DBBA" w:rsidR="0038713B" w:rsidRDefault="003838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</w:t>
      </w:r>
    </w:p>
    <w:p w14:paraId="1AF722BF" w14:textId="120D0C45" w:rsidR="0038713B" w:rsidRPr="00FF6B58" w:rsidRDefault="00FF6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FF6B58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lailson.lopes@unimontes.br</w:t>
        </w:r>
      </w:hyperlink>
    </w:p>
    <w:p w14:paraId="5CB2CEB7" w14:textId="7CC096DE" w:rsidR="00FF6B58" w:rsidRDefault="00FF6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FF6B58">
        <w:rPr>
          <w:rFonts w:ascii="Times New Roman" w:eastAsia="Times New Roman" w:hAnsi="Times New Roman" w:cs="Times New Roman"/>
          <w:sz w:val="24"/>
          <w:szCs w:val="24"/>
          <w:lang w:eastAsia="pt-BR"/>
        </w:rPr>
        <w:t>Dyannna</w:t>
      </w:r>
      <w:proofErr w:type="spellEnd"/>
      <w:r w:rsidRPr="00FF6B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Ramos Fiel</w:t>
      </w:r>
    </w:p>
    <w:p w14:paraId="571771C7" w14:textId="77777777" w:rsidR="00FF6B58" w:rsidRDefault="00FF6B58" w:rsidP="00FF6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</w:t>
      </w:r>
    </w:p>
    <w:p w14:paraId="667DA621" w14:textId="4BFC7589" w:rsidR="00FF6B58" w:rsidRDefault="00FF6B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6B58">
        <w:rPr>
          <w:rFonts w:ascii="Times New Roman" w:eastAsia="Times New Roman" w:hAnsi="Times New Roman" w:cs="Times New Roman"/>
          <w:sz w:val="24"/>
          <w:szCs w:val="24"/>
          <w:lang w:eastAsia="pt-BR"/>
        </w:rPr>
        <w:t>dyannadrf@gmail.com</w:t>
      </w:r>
    </w:p>
    <w:p w14:paraId="210AF621" w14:textId="5E4EF812" w:rsidR="0038713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3838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Educação Matemática</w:t>
      </w:r>
    </w:p>
    <w:p w14:paraId="3C912508" w14:textId="0AB90412" w:rsidR="0038713B" w:rsidRDefault="00584B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274683F7" w14:textId="77777777" w:rsidR="0038713B" w:rsidRDefault="0038713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343AA3" w14:textId="3B25438A" w:rsidR="00F7404F" w:rsidRDefault="000C69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204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</w:t>
      </w:r>
      <w:r w:rsidR="00F740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texto</w:t>
      </w:r>
      <w:r w:rsidR="009912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apresenta resultados de uma pesquisa </w:t>
      </w:r>
      <w:r w:rsidR="00F740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que tem como</w:t>
      </w:r>
      <w:r w:rsidR="009912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objeto de estudo</w:t>
      </w:r>
      <w:r w:rsidR="00F740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912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</w:t>
      </w:r>
      <w:r w:rsidRPr="007204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estágio supervisionado na licenciatura em Matemática </w:t>
      </w:r>
      <w:r w:rsidR="009912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que utilizou como processo metodológico o mapeamento. </w:t>
      </w:r>
      <w:r w:rsidR="00F740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revistas científicas indexadas e avaliadas com o qualis A1 foram a fonte utilizada</w:t>
      </w:r>
      <w:r w:rsidR="00B5656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a coleta de dados</w:t>
      </w:r>
      <w:r w:rsidR="00F740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De uma maneira</w:t>
      </w:r>
      <w:r w:rsidR="00FA4CB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geral</w:t>
      </w:r>
      <w:r w:rsidR="00F740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em poucos trabalhos foi possível identificar se trata de pesquisas de mestrado, doutorado ou outros.</w:t>
      </w:r>
    </w:p>
    <w:p w14:paraId="04589FC5" w14:textId="77777777" w:rsidR="0038713B" w:rsidRDefault="00387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6F5E929" w14:textId="16CC792B" w:rsidR="0038713B" w:rsidRPr="00584BB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Palavras-chave:</w:t>
      </w:r>
      <w:r w:rsidR="00584BB5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</w:t>
      </w:r>
      <w:proofErr w:type="spellStart"/>
      <w:r w:rsidR="00584BB5" w:rsidRPr="00584BB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Estágio</w:t>
      </w:r>
      <w:proofErr w:type="spellEnd"/>
      <w:r w:rsidR="00584BB5" w:rsidRPr="00584BB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584BB5" w:rsidRPr="00584BB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Supervis</w:t>
      </w:r>
      <w:r w:rsidR="00FA4CB9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i</w:t>
      </w:r>
      <w:r w:rsidR="00584BB5" w:rsidRPr="00584BB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onado</w:t>
      </w:r>
      <w:proofErr w:type="spellEnd"/>
      <w:r w:rsidR="00584BB5" w:rsidRPr="00584BB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.</w:t>
      </w:r>
      <w:r w:rsidR="00FA4CB9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584BB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Educa</w:t>
      </w:r>
      <w:r w:rsidR="00FA4CB9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ção</w:t>
      </w:r>
      <w:proofErr w:type="spellEnd"/>
      <w:r w:rsidR="00584BB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584BB5" w:rsidRPr="00584BB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Matemática</w:t>
      </w:r>
      <w:proofErr w:type="spellEnd"/>
      <w:r w:rsidR="00584BB5" w:rsidRPr="00584BB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proofErr w:type="spellStart"/>
      <w:r w:rsidR="00584BB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Formação</w:t>
      </w:r>
      <w:proofErr w:type="spellEnd"/>
      <w:r w:rsidR="00584BB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de </w:t>
      </w:r>
      <w:proofErr w:type="spellStart"/>
      <w:r w:rsidR="00584BB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Professores</w:t>
      </w:r>
      <w:proofErr w:type="spellEnd"/>
      <w:r w:rsidR="00FA4CB9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proofErr w:type="spellStart"/>
      <w:r w:rsidR="00FA4CB9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Mapeamento</w:t>
      </w:r>
      <w:proofErr w:type="spellEnd"/>
    </w:p>
    <w:p w14:paraId="32FEA442" w14:textId="77777777" w:rsidR="0038713B" w:rsidRDefault="00387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6DF05410" w14:textId="77777777" w:rsidR="00387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4C5019A1" w14:textId="77777777" w:rsidR="00991288" w:rsidRDefault="00991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C4251A" w14:textId="72DB4627" w:rsidR="0084026C" w:rsidRDefault="00991288" w:rsidP="00991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12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Es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tágio Supervisionado é um componente curricular obrigatório em todos os cursos de formação profissional. </w:t>
      </w:r>
      <w:r w:rsidR="008402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Deve ocorrer no futuro local de trabalho</w:t>
      </w:r>
      <w:r w:rsidR="00FA4CB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8402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orientado p</w:t>
      </w:r>
      <w:r w:rsidR="00FA4CB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 docente</w:t>
      </w:r>
      <w:r w:rsidR="008402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 instituição formadora e supervisionado por um prof</w:t>
      </w:r>
      <w:r w:rsidR="00FA4CB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issional</w:t>
      </w:r>
      <w:r w:rsidR="008402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experiente em atuação no futuro campo de atuação do estudante.</w:t>
      </w:r>
    </w:p>
    <w:p w14:paraId="291F59A3" w14:textId="7D74A71F" w:rsidR="00991288" w:rsidRDefault="0084026C" w:rsidP="00991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caso das licenciaturas, o estágio deve possuir uma carga horária mínima de 400 horas de atividades que visam a imersão do futuro professor na escola de educação</w:t>
      </w:r>
      <w:r w:rsidR="00FA4CB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básica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Essas atividades contemplarão além da docência compartilhada, </w:t>
      </w:r>
      <w:r w:rsidR="00FA4CB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diagnóstico da realidade escolar, por meio de a observação de aulas, participação em reuniões de pais, de colegiado escolar, momentos de planejamentos, conselhos de classe, realização de entrevistas, atividades culturais e outros.</w:t>
      </w:r>
    </w:p>
    <w:p w14:paraId="3F99CE0A" w14:textId="79E40756" w:rsidR="002B3D25" w:rsidRDefault="00910962" w:rsidP="00991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Além das atividades apontadas, r</w:t>
      </w:r>
      <w:r w:rsidR="002B3D2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ecomenda-se que ao final das atividades do estágio, a instituição formadora promova seminários para a socialização das práticas e experiências formativas. </w:t>
      </w:r>
    </w:p>
    <w:p w14:paraId="49433A94" w14:textId="60F1630E" w:rsidR="002B3D25" w:rsidRDefault="002B3D25" w:rsidP="00991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55A39D0" w14:textId="4168AB91" w:rsidR="002B3D25" w:rsidRDefault="002B3D25" w:rsidP="002B3D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5FF74DB8" w14:textId="77777777" w:rsidR="002B3D25" w:rsidRDefault="002B3D25" w:rsidP="00991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51CECF3" w14:textId="77777777" w:rsidR="002B3D25" w:rsidRDefault="0084026C" w:rsidP="002B3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Nesse contexto que define o estágio, a</w:t>
      </w:r>
      <w:r w:rsidR="00F7404F" w:rsidRPr="007204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pesquisa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realizada e aqui apresentada como um recorte</w:t>
      </w:r>
      <w:r w:rsidR="009260B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seus resultados e discussões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F7404F" w:rsidRPr="007204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260BB" w:rsidRPr="007204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foi nortead</w:t>
      </w:r>
      <w:r w:rsidR="00FA4CB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9260BB" w:rsidRPr="007204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pela seguinte questão: qual estado do conhecimento da pesquisa sobre o estágio Curricular Supervisionado na Licenciatura em Matemática revelado nas produções científicas publicadas no período de 2013 a 2022?</w:t>
      </w:r>
      <w:r w:rsidR="009260B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19AF458D" w14:textId="092CC20C" w:rsidR="002B3D25" w:rsidRPr="009260BB" w:rsidRDefault="002B3D25" w:rsidP="002B3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pesquisa se justifica pela necessidade de produzir conhecimentos no campo da Educação Matemática, especialmente no contexto recente marcado por alterações nas Diretrizes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Curriculares Nacionais para Formação de Professores. O que demanda reflexões e discussões que promovam a compreensão dos impactos da legislação na formação docente, bem como verificar como as instituições formadoras têm promovido os ajustes em seus projetos políticos pedagógicos dos cursos de licenciatura. </w:t>
      </w:r>
    </w:p>
    <w:p w14:paraId="697A7E16" w14:textId="77777777" w:rsidR="002B3D25" w:rsidRDefault="002B3D25" w:rsidP="00840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CD2E07F" w14:textId="77777777" w:rsidR="002B3D25" w:rsidRDefault="002B3D25" w:rsidP="002B3D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3A5BBF9E" w14:textId="77777777" w:rsidR="002B3D25" w:rsidRDefault="002B3D25" w:rsidP="00840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D39F426" w14:textId="440F9C5B" w:rsidR="00F7404F" w:rsidRDefault="002B3D25" w:rsidP="00840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estudo tem</w:t>
      </w:r>
      <w:r w:rsidR="00F7404F" w:rsidRPr="007204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como objetivo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geral mapear </w:t>
      </w:r>
      <w:r w:rsidR="00F7404F" w:rsidRPr="007204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as pesquisas brasileiras que trataram do Estágio Curricular Supervisionado em Matemática.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como objetivos específicos i</w:t>
      </w:r>
      <w:r w:rsidRPr="002B3D2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dentificar como as pesquisas têm abordado conteúdos e aspectos teóricos metodológicos na disciplina Estágio Supervisionado</w:t>
      </w:r>
      <w:r w:rsidR="009109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  <w:r w:rsidRPr="002B3D2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109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</w:t>
      </w:r>
      <w:r w:rsidRPr="002B3D2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ompreender como as pesquisas discutem aspectos da formação de formadores, que atuam na disciplina Estágio Supervisionado, e as influências na prática pedagógica do futuro professor de Matemátic</w:t>
      </w:r>
      <w:r w:rsidR="009109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a.</w:t>
      </w:r>
    </w:p>
    <w:p w14:paraId="37D5CCB8" w14:textId="77777777" w:rsidR="0038713B" w:rsidRDefault="00387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4C85A4B" w14:textId="77777777" w:rsidR="00387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112388DA" w14:textId="77777777" w:rsidR="002B3D25" w:rsidRDefault="002B3D25" w:rsidP="00E6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B4689F2" w14:textId="10FE9194" w:rsidR="009C109C" w:rsidRPr="00EE09F6" w:rsidRDefault="00FA4CB9" w:rsidP="00E6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E6234D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Lei nº 11.788</w:t>
      </w:r>
      <w:r w:rsidR="009C109C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(Brasil, 2008)</w:t>
      </w:r>
      <w:r w:rsidR="00E6234D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também conhecida como Lei do Estágio, 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define</w:t>
      </w:r>
      <w:r w:rsidR="009C109C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“O estágio, como ato educativo escolar supervisionado, deverá ter acompanhamento efetivo pelo professor orientador da instituição de ensino e por supervisor da parte concedente [...]”. Desse modo, trata-se de um componente obrigatório do currículo dos cursos de educação superior, e profissional de nível médio, fundamental ou das modalidades de Educação de Jovens e Adultos ou de Educação Especial. </w:t>
      </w:r>
    </w:p>
    <w:p w14:paraId="556D7101" w14:textId="1458B409" w:rsidR="001061D6" w:rsidRPr="00EE09F6" w:rsidRDefault="009C109C" w:rsidP="00E6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Segundo Pimenta </w:t>
      </w:r>
      <w:r w:rsidR="00AF0850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(1995), o estágio deve promover a articulação teoria e prática. </w:t>
      </w:r>
      <w:r w:rsidR="001061D6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autora ressalta que </w:t>
      </w:r>
      <w:r w:rsidR="00D975A5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</w:t>
      </w:r>
      <w:r w:rsidR="001061D6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não deve ser uma imitação de modelos</w:t>
      </w:r>
      <w:r w:rsidR="00D975A5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156680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Nem simplesmente desenvolvid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156680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 perspectiva da instrumentação técnica. Nesse sentido Pimenta e Lima (2006, p. 14), d</w:t>
      </w:r>
      <w:r w:rsidR="00D975A5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efende</w:t>
      </w:r>
      <w:r w:rsidR="00156680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</w:t>
      </w:r>
      <w:r w:rsidR="00D975A5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estágio como pesquisa, a qual é compreendida como “[...] uma estratégia, um método, uma possibilidade de formação do estagiário como futuro professor. Ela pode ser também uma possibilidade de formação e desenvolvimento dos professores da escola na relação com os estagiários”.</w:t>
      </w:r>
    </w:p>
    <w:p w14:paraId="191C5524" w14:textId="686CE76E" w:rsidR="009C109C" w:rsidRDefault="00156680" w:rsidP="00E6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Nos últimos anos, tivemos diversos marcos legais que trataram do 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stágio curricular 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supervisionado </w:t>
      </w:r>
      <w:r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nas licenciaturas</w:t>
      </w:r>
      <w:r w:rsidR="0014197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BD0A24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Atualmente, está em vigor, a Resolução CNE/CP Nº 4/2024, que institui as Diretrizes Curriculares Nacionais para a Formação Inicial em Nível Superior de Profissionais do Magistério da Educação Escolar Básica (cursos de licenciatura, cursos de formação pedagógica para graduados não licenciados e cursos de segunda licenciatura). As instituições terão prazo de 2 anos, que findam em julho de 2026, para se adaptarem a nova legislação. A qual aponta uma mudança significativa em relação ao estágio, que deverá iniciar já no primeiro período do c</w:t>
      </w:r>
      <w:r w:rsidR="008F5DB1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urso, e não mais a partir da segunda metade do curso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como definido na Resolução anterior</w:t>
      </w:r>
      <w:r w:rsidR="008F5DB1"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</w:p>
    <w:p w14:paraId="5D37396D" w14:textId="77777777" w:rsidR="002B3D25" w:rsidRPr="00EE09F6" w:rsidRDefault="002B3D25" w:rsidP="00E623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2C27ECC" w14:textId="77777777" w:rsidR="00387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4619CEBF" w14:textId="77777777" w:rsidR="002B3D25" w:rsidRDefault="002B3D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A8755FE" w14:textId="7B4676DD" w:rsidR="0038713B" w:rsidRDefault="00EE09F6" w:rsidP="00EE0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pesquisa é de natureza bibliográfica </w:t>
      </w:r>
      <w:r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 base nos entendimentos de Fonseca (2002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p. 32</w:t>
      </w:r>
      <w:r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), que 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afirma</w:t>
      </w:r>
      <w:r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pesquisa bibliográfica é feita a partir do levantamento de referências teóricas já analisadas, e publicadas por meio escritos e eletrônicos, como livros, artigos científicos, páginas de </w:t>
      </w:r>
      <w:r w:rsidRPr="00EE09F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Web sites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”</w:t>
      </w:r>
      <w:r w:rsidRPr="00EE09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natureza do estudo se caracteriza como Mapeamento, de acordo </w:t>
      </w:r>
      <w:r w:rsidR="00D51A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 a perspectiva de</w:t>
      </w:r>
      <w:r w:rsidR="00D51A0F" w:rsidRPr="00D51A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Fiorentini </w:t>
      </w:r>
      <w:r w:rsidR="00D51A0F" w:rsidRPr="00D51A0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et al.</w:t>
      </w:r>
      <w:r w:rsidR="00D51A0F" w:rsidRPr="00D51A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(2016), </w:t>
      </w:r>
      <w:r w:rsidR="00D51A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ao definir esse tipo de estudo como </w:t>
      </w:r>
      <w:r w:rsidR="00D51A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 xml:space="preserve">pesquisas que buscam </w:t>
      </w:r>
      <w:r w:rsidR="00D51A0F" w:rsidRPr="00D51A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identificar, localizar, quantificar e descrever as pesquisas de determinada área do conhecimento em um dado período. </w:t>
      </w:r>
    </w:p>
    <w:p w14:paraId="11F42F00" w14:textId="635B19CF" w:rsidR="000C6D01" w:rsidRDefault="000C6D01" w:rsidP="00EE0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coleta de dados foi realizada em três revistas científicas, classificadas no Qualis CAPES Sucupira como A1, que apresenta em seu escopo o termo Educação Matemática ou Ensino de Matemática.</w:t>
      </w:r>
    </w:p>
    <w:p w14:paraId="6C3E412D" w14:textId="77777777" w:rsidR="002B3D25" w:rsidRDefault="002B3D25" w:rsidP="00EE0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4FAAABF" w14:textId="77777777" w:rsidR="00387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50D8E7F9" w14:textId="77777777" w:rsidR="002B3D25" w:rsidRDefault="002B3D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10E967" w14:textId="3F909EC4" w:rsidR="009260BB" w:rsidRDefault="009260BB" w:rsidP="00926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Nesse trabalho apresentamos alguns resultados da pesquisa</w:t>
      </w:r>
      <w:r w:rsidR="00CF378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já caracterizada inicialmente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em especial, um panorama dos aspectos didáticos, teóricos e metodológicos presentes no mapeamento realizado. De uma maneira, em poucos trabalhos foi possível identificar a natureza do estudo, se fruto de pesquisas de iniciação científica, mestrado, doutorado ou outros. Outro aspecto relevante a ser destacado diz respeito ao número reduzido de produções científicas publicadas nos periódicos analisados, quando comparados com o total, menos de um por cento (1%)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abordam o estágio curricular supervisionado na licenciatura em Matemática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CF378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estágio é compreendido nas 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produções</w:t>
      </w:r>
      <w:r w:rsidR="00CF378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 compõem o corpus da pesquisa, como articulação da teoria e prática. As atividades do Programa Institucional de Bolsas de Iniciação à Docência, é apontado como aliado das atividades do estágio, uma vez que possibilitam ao 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licenciando</w:t>
      </w:r>
      <w:r w:rsidR="00CF378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vivenciar o cotidiano escolar desde o início do curso, o que minimiza os impactos inerentes às atividades 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prática docente</w:t>
      </w:r>
      <w:r w:rsidR="00CF378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</w:p>
    <w:p w14:paraId="5ED1A377" w14:textId="63F29BB7" w:rsidR="000C6D01" w:rsidRDefault="000C6D01" w:rsidP="00926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 relação aos aspectos inerentes ao ensino e aprendizagem em Matemática, foram identificadas atividades de docência e de intervenção pedagógica que utilizam a Resolução de Problemas como metodologia de ensino. As tecnologias digitais, em especial o software GeoGebra como recurso didático no ensino de funções e de geometria. </w:t>
      </w:r>
    </w:p>
    <w:p w14:paraId="76C1ADB9" w14:textId="77777777" w:rsidR="00910962" w:rsidRDefault="00910962" w:rsidP="00926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3BA467D" w14:textId="77777777" w:rsidR="00910962" w:rsidRDefault="00910962" w:rsidP="00910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502ACEDB" w14:textId="77777777" w:rsidR="00910962" w:rsidRDefault="00910962" w:rsidP="00926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B82BEE1" w14:textId="72EC5688" w:rsidR="0038713B" w:rsidRPr="000C6D01" w:rsidRDefault="000C6D01" w:rsidP="000C6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C6D0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objeto de estudo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apresenta r</w:t>
      </w:r>
      <w:r w:rsidRPr="000C6D0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elação com a pesquisa em Educação e eixo temático do COPED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ao buscar contribuir na disseminação do resultado dos estudos realizados, e apontar lacunas para estudos futuros, especialmente no diz respeito a formação continuada de professores</w:t>
      </w:r>
      <w:r w:rsidR="009109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deve estar pautada nos aspectos didáticos e pedagógicos que garantam o direito à educação, o respeito às diversidades a justiça social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31E18393" w14:textId="77777777" w:rsidR="0038713B" w:rsidRDefault="00387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815CF8" w14:textId="362713B4" w:rsidR="00387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1EDBDD95" w14:textId="77777777" w:rsidR="000C6D01" w:rsidRDefault="000C6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46C0C5" w14:textId="14397D19" w:rsidR="000C6D01" w:rsidRDefault="000C6D01" w:rsidP="000C6D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pesquisa identificou algumas lacunas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as quais se apresentam, portanto,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como futuro campo de exploração. Dentre elas, qua</w:t>
      </w:r>
      <w:r w:rsidR="00CB29B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is conteúdos matemáticos a serem ensinados pelos futuros 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docent</w:t>
      </w:r>
      <w:r w:rsidR="00CB29B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 tem sido </w:t>
      </w:r>
      <w:proofErr w:type="gramStart"/>
      <w:r w:rsidR="00CB29B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contemplados</w:t>
      </w:r>
      <w:proofErr w:type="gramEnd"/>
      <w:r w:rsidR="00CB29B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 disciplina de estágio ou 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 </w:t>
      </w:r>
      <w:r w:rsidR="00CB29B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aquelas que subsidiam a prática pedagógica. Quais os principais desafios enfrentados pelos estudantes durante a realização do estágio e como </w:t>
      </w:r>
      <w:r w:rsidR="008B69D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eles </w:t>
      </w:r>
      <w:r w:rsidR="00CB29B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tem procurado mitigar os seus efeitos. Ao final do estágio, qual a percepção do estágio em relação ao seu ingresso na educação básica. </w:t>
      </w:r>
    </w:p>
    <w:p w14:paraId="2FF7DB9F" w14:textId="0E7408EF" w:rsidR="00CB29B4" w:rsidRPr="000C6D01" w:rsidRDefault="00CB29B4" w:rsidP="00CB2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uma maneira geral, as pesquisas reconhecem o papel do estágio como articulação da teoria e prática, ressaltam a importância e necessidade d</w:t>
      </w:r>
      <w:r w:rsidR="005027C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maior conexão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entre </w:t>
      </w:r>
      <w:r w:rsidR="00FD20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disciplina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estágio e as demais disciplinas do curso, não somente </w:t>
      </w:r>
      <w:r w:rsidR="00FD20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aquelas 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cunho pedagógico, mas as que abordam teorias da Educação Matemática e as disciplinas responsáveis pela abordagem dos conteúdos a serem ensinados na educação básica. </w:t>
      </w:r>
    </w:p>
    <w:p w14:paraId="04D86346" w14:textId="77777777" w:rsidR="0038713B" w:rsidRDefault="00387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652B59" w14:textId="77777777" w:rsidR="0038713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1FC7480C" w14:textId="77777777" w:rsidR="00FD2005" w:rsidRDefault="00FD20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76DA709" w14:textId="32AFF8D0" w:rsidR="00FD2005" w:rsidRDefault="00FD2005" w:rsidP="00FD20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005">
        <w:rPr>
          <w:rFonts w:ascii="Times New Roman" w:hAnsi="Times New Roman" w:cs="Times New Roman"/>
          <w:sz w:val="24"/>
          <w:szCs w:val="24"/>
        </w:rPr>
        <w:t xml:space="preserve">Brasil. </w:t>
      </w:r>
      <w:hyperlink r:id="rId7" w:history="1">
        <w:r w:rsidRPr="00FD200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 xml:space="preserve">Lei nº 11.788, </w:t>
        </w:r>
        <w:r w:rsidR="00696426" w:rsidRPr="00FD200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 xml:space="preserve">que </w:t>
        </w:r>
        <w:r w:rsidR="00696426" w:rsidRPr="00FD2005">
          <w:rPr>
            <w:rFonts w:ascii="Times New Roman" w:hAnsi="Times New Roman" w:cs="Times New Roman"/>
            <w:sz w:val="24"/>
            <w:szCs w:val="24"/>
          </w:rPr>
          <w:t>dispõe</w:t>
        </w:r>
        <w:r w:rsidRPr="00FD2005">
          <w:rPr>
            <w:rFonts w:ascii="Times New Roman" w:hAnsi="Times New Roman" w:cs="Times New Roman"/>
            <w:sz w:val="24"/>
            <w:szCs w:val="24"/>
          </w:rPr>
          <w:t xml:space="preserve"> sobre o estágio de estudantes; altera a redação do art. 428 da Consolidação das Leis do Trabalho – CLT, </w:t>
        </w:r>
        <w:r w:rsidRPr="00FD20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2008.</w:t>
        </w:r>
      </w:hyperlink>
    </w:p>
    <w:p w14:paraId="0B15653E" w14:textId="7FF41C9F" w:rsidR="00696426" w:rsidRDefault="00696426" w:rsidP="00FD20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</w:t>
      </w:r>
      <w:r w:rsidR="00B967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RASIL. </w:t>
      </w:r>
      <w:r w:rsidR="00B96788" w:rsidRPr="002B3D2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Resolução CNE/CP Nº 4</w:t>
      </w:r>
      <w:r w:rsidR="00B96788" w:rsidRPr="00B967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B967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que d</w:t>
      </w:r>
      <w:r w:rsidR="00B96788" w:rsidRPr="00B967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ispõe sobre as Diretrizes Curriculares Nacionais para a Formação Inicial em Nível Superior de Profissionais do Magistério da Educação Escolar Básica (cursos de licenciatura, cursos de formação pedagógica para graduados não licenciados e cursos de segunda licenciatura).</w:t>
      </w:r>
      <w:r w:rsidR="00B967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Brasília, 2024</w:t>
      </w:r>
    </w:p>
    <w:p w14:paraId="7E688BEC" w14:textId="14E73D79" w:rsidR="00FD2005" w:rsidRDefault="00B96788" w:rsidP="00FD20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6788">
        <w:rPr>
          <w:rFonts w:ascii="Times New Roman" w:hAnsi="Times New Roman" w:cs="Times New Roman"/>
          <w:sz w:val="24"/>
          <w:szCs w:val="24"/>
        </w:rPr>
        <w:t>FONSECA, J</w:t>
      </w:r>
      <w:r>
        <w:rPr>
          <w:rFonts w:ascii="Times New Roman" w:hAnsi="Times New Roman" w:cs="Times New Roman"/>
          <w:sz w:val="24"/>
          <w:szCs w:val="24"/>
        </w:rPr>
        <w:t>oão</w:t>
      </w:r>
      <w:r w:rsidRPr="00B96788">
        <w:rPr>
          <w:rFonts w:ascii="Times New Roman" w:hAnsi="Times New Roman" w:cs="Times New Roman"/>
          <w:sz w:val="24"/>
          <w:szCs w:val="24"/>
        </w:rPr>
        <w:t>. J</w:t>
      </w:r>
      <w:r>
        <w:rPr>
          <w:rFonts w:ascii="Times New Roman" w:hAnsi="Times New Roman" w:cs="Times New Roman"/>
          <w:sz w:val="24"/>
          <w:szCs w:val="24"/>
        </w:rPr>
        <w:t>osé</w:t>
      </w:r>
      <w:r w:rsidRPr="00B96788">
        <w:rPr>
          <w:rFonts w:ascii="Times New Roman" w:hAnsi="Times New Roman" w:cs="Times New Roman"/>
          <w:sz w:val="24"/>
          <w:szCs w:val="24"/>
        </w:rPr>
        <w:t>. S</w:t>
      </w:r>
      <w:r>
        <w:rPr>
          <w:rFonts w:ascii="Times New Roman" w:hAnsi="Times New Roman" w:cs="Times New Roman"/>
          <w:sz w:val="24"/>
          <w:szCs w:val="24"/>
        </w:rPr>
        <w:t>araiva</w:t>
      </w:r>
      <w:r w:rsidRPr="00B96788">
        <w:rPr>
          <w:rFonts w:ascii="Times New Roman" w:hAnsi="Times New Roman" w:cs="Times New Roman"/>
          <w:sz w:val="24"/>
          <w:szCs w:val="24"/>
        </w:rPr>
        <w:t xml:space="preserve">. </w:t>
      </w:r>
      <w:r w:rsidRPr="00B96788">
        <w:rPr>
          <w:rFonts w:ascii="Times New Roman" w:hAnsi="Times New Roman" w:cs="Times New Roman"/>
          <w:b/>
          <w:bCs/>
          <w:sz w:val="24"/>
          <w:szCs w:val="24"/>
        </w:rPr>
        <w:t>Metodologia da pesquisa científica</w:t>
      </w:r>
      <w:r w:rsidRPr="00B96788">
        <w:rPr>
          <w:rFonts w:ascii="Times New Roman" w:hAnsi="Times New Roman" w:cs="Times New Roman"/>
          <w:sz w:val="24"/>
          <w:szCs w:val="24"/>
        </w:rPr>
        <w:t>. Fortaleza: UEC, 2002.</w:t>
      </w:r>
    </w:p>
    <w:p w14:paraId="63D7F697" w14:textId="77777777" w:rsidR="00061508" w:rsidRPr="00061508" w:rsidRDefault="00061508" w:rsidP="000615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508">
        <w:rPr>
          <w:rFonts w:ascii="Times New Roman" w:hAnsi="Times New Roman" w:cs="Times New Roman"/>
          <w:sz w:val="24"/>
          <w:szCs w:val="24"/>
        </w:rPr>
        <w:t xml:space="preserve">FIORENTINI, D.; GRANDO, R. C.; MISKULIN, R. G. S.; CRECCI, V. M; LIMA, R. C.; </w:t>
      </w:r>
    </w:p>
    <w:p w14:paraId="31974B2E" w14:textId="6F1BDF10" w:rsidR="00B96788" w:rsidRDefault="00061508" w:rsidP="000615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508">
        <w:rPr>
          <w:rFonts w:ascii="Times New Roman" w:hAnsi="Times New Roman" w:cs="Times New Roman"/>
          <w:sz w:val="24"/>
          <w:szCs w:val="24"/>
        </w:rPr>
        <w:t xml:space="preserve">COSTA, M. C. </w:t>
      </w:r>
      <w:r w:rsidRPr="002B3D25">
        <w:rPr>
          <w:rFonts w:ascii="Times New Roman" w:hAnsi="Times New Roman" w:cs="Times New Roman"/>
          <w:sz w:val="24"/>
          <w:szCs w:val="24"/>
        </w:rPr>
        <w:t xml:space="preserve">O professor que </w:t>
      </w:r>
      <w:proofErr w:type="gramStart"/>
      <w:r w:rsidRPr="002B3D25">
        <w:rPr>
          <w:rFonts w:ascii="Times New Roman" w:hAnsi="Times New Roman" w:cs="Times New Roman"/>
          <w:sz w:val="24"/>
          <w:szCs w:val="24"/>
        </w:rPr>
        <w:t>ensina Matemática</w:t>
      </w:r>
      <w:proofErr w:type="gramEnd"/>
      <w:r w:rsidRPr="002B3D25">
        <w:rPr>
          <w:rFonts w:ascii="Times New Roman" w:hAnsi="Times New Roman" w:cs="Times New Roman"/>
          <w:sz w:val="24"/>
          <w:szCs w:val="24"/>
        </w:rPr>
        <w:t xml:space="preserve"> como campo de estudo: uma introdução ao Estado da Arte da Pesquisa</w:t>
      </w:r>
      <w:r w:rsidRPr="00061508">
        <w:rPr>
          <w:rFonts w:ascii="Times New Roman" w:hAnsi="Times New Roman" w:cs="Times New Roman"/>
          <w:sz w:val="24"/>
          <w:szCs w:val="24"/>
        </w:rPr>
        <w:t xml:space="preserve">. In: FIORENTINI, D.; PASSOS; LIMA, R. C. (Org.). </w:t>
      </w:r>
      <w:r w:rsidRPr="00061508">
        <w:rPr>
          <w:rFonts w:ascii="Times New Roman" w:hAnsi="Times New Roman" w:cs="Times New Roman"/>
          <w:b/>
          <w:bCs/>
          <w:sz w:val="24"/>
          <w:szCs w:val="24"/>
        </w:rPr>
        <w:t xml:space="preserve">Mapeamento e estado da arte da pesquisa Brasileira sobre o professor que </w:t>
      </w:r>
      <w:proofErr w:type="gramStart"/>
      <w:r w:rsidRPr="00061508">
        <w:rPr>
          <w:rFonts w:ascii="Times New Roman" w:hAnsi="Times New Roman" w:cs="Times New Roman"/>
          <w:b/>
          <w:bCs/>
          <w:sz w:val="24"/>
          <w:szCs w:val="24"/>
        </w:rPr>
        <w:t>ensina Matemática</w:t>
      </w:r>
      <w:proofErr w:type="gramEnd"/>
      <w:r w:rsidRPr="00061508">
        <w:rPr>
          <w:rFonts w:ascii="Times New Roman" w:hAnsi="Times New Roman" w:cs="Times New Roman"/>
          <w:sz w:val="24"/>
          <w:szCs w:val="24"/>
        </w:rPr>
        <w:t>. FE/Unicamp, 2016.</w:t>
      </w:r>
    </w:p>
    <w:p w14:paraId="4BE604B6" w14:textId="59181A43" w:rsidR="00FD2005" w:rsidRPr="00696426" w:rsidRDefault="00696426" w:rsidP="00FD20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426">
        <w:rPr>
          <w:rFonts w:ascii="Times New Roman" w:hAnsi="Times New Roman" w:cs="Times New Roman"/>
          <w:sz w:val="24"/>
          <w:szCs w:val="24"/>
        </w:rPr>
        <w:t xml:space="preserve">PIMENTA. Selma Garrido. </w:t>
      </w:r>
      <w:r w:rsidRPr="00696426">
        <w:rPr>
          <w:rFonts w:ascii="Times New Roman" w:hAnsi="Times New Roman" w:cs="Times New Roman"/>
          <w:b/>
          <w:bCs/>
          <w:sz w:val="24"/>
          <w:szCs w:val="24"/>
        </w:rPr>
        <w:t>O Estágio na formação de professores</w:t>
      </w:r>
      <w:r w:rsidRPr="00696426">
        <w:rPr>
          <w:rFonts w:ascii="Times New Roman" w:hAnsi="Times New Roman" w:cs="Times New Roman"/>
          <w:sz w:val="24"/>
          <w:szCs w:val="24"/>
        </w:rPr>
        <w:t>: unidade entre teoria e prática. Cad. Pesq., São Paulo, n.94, p. 58-73. 1995</w:t>
      </w:r>
    </w:p>
    <w:p w14:paraId="3B639D43" w14:textId="79C5DE34" w:rsidR="00696426" w:rsidRPr="00FD2005" w:rsidRDefault="00696426" w:rsidP="00FD20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426">
        <w:rPr>
          <w:rFonts w:ascii="Times New Roman" w:hAnsi="Times New Roman" w:cs="Times New Roman"/>
          <w:sz w:val="24"/>
          <w:szCs w:val="24"/>
        </w:rPr>
        <w:t>PIMENTA. Selma Garrido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96426">
        <w:rPr>
          <w:rFonts w:ascii="Times New Roman" w:hAnsi="Times New Roman" w:cs="Times New Roman"/>
          <w:sz w:val="24"/>
          <w:szCs w:val="24"/>
        </w:rPr>
        <w:t>LIMA, Maria Socorro Lucena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96426">
        <w:rPr>
          <w:rFonts w:ascii="Times New Roman" w:hAnsi="Times New Roman" w:cs="Times New Roman"/>
          <w:b/>
          <w:bCs/>
          <w:sz w:val="24"/>
          <w:szCs w:val="24"/>
        </w:rPr>
        <w:t>Estágio e docência</w:t>
      </w:r>
      <w:r w:rsidRPr="00696426">
        <w:rPr>
          <w:rFonts w:ascii="Times New Roman" w:hAnsi="Times New Roman" w:cs="Times New Roman"/>
          <w:sz w:val="24"/>
          <w:szCs w:val="24"/>
        </w:rPr>
        <w:t>: diferentes concepções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96426">
        <w:rPr>
          <w:rFonts w:ascii="Times New Roman" w:hAnsi="Times New Roman" w:cs="Times New Roman"/>
          <w:sz w:val="24"/>
          <w:szCs w:val="24"/>
        </w:rPr>
        <w:t>Revista Poíesis -Volume 3, Números 3 e 4, pp.5-24, 2005/2006</w:t>
      </w:r>
    </w:p>
    <w:sectPr w:rsidR="00696426" w:rsidRPr="00FD2005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2699" w14:textId="77777777" w:rsidR="006F7F2B" w:rsidRDefault="006F7F2B">
      <w:pPr>
        <w:spacing w:line="240" w:lineRule="auto"/>
      </w:pPr>
      <w:r>
        <w:separator/>
      </w:r>
    </w:p>
  </w:endnote>
  <w:endnote w:type="continuationSeparator" w:id="0">
    <w:p w14:paraId="764988C3" w14:textId="77777777" w:rsidR="006F7F2B" w:rsidRDefault="006F7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839AC" w14:textId="77777777" w:rsidR="006F7F2B" w:rsidRDefault="006F7F2B">
      <w:pPr>
        <w:spacing w:after="0"/>
      </w:pPr>
      <w:r>
        <w:separator/>
      </w:r>
    </w:p>
  </w:footnote>
  <w:footnote w:type="continuationSeparator" w:id="0">
    <w:p w14:paraId="6EC6A6A1" w14:textId="77777777" w:rsidR="006F7F2B" w:rsidRDefault="006F7F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DF46" w14:textId="77777777" w:rsidR="0038713B" w:rsidRDefault="00000000">
    <w:pPr>
      <w:pStyle w:val="Cabealho"/>
    </w:pPr>
    <w:r>
      <w:rPr>
        <w:noProof/>
      </w:rPr>
      <w:drawing>
        <wp:inline distT="0" distB="0" distL="114300" distR="114300" wp14:anchorId="7810A138" wp14:editId="3105DC01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61508"/>
    <w:rsid w:val="000B16D9"/>
    <w:rsid w:val="000C4F19"/>
    <w:rsid w:val="000C69AB"/>
    <w:rsid w:val="000C6D01"/>
    <w:rsid w:val="001061D6"/>
    <w:rsid w:val="0014197D"/>
    <w:rsid w:val="00156680"/>
    <w:rsid w:val="00172A27"/>
    <w:rsid w:val="001A2357"/>
    <w:rsid w:val="002B3D25"/>
    <w:rsid w:val="00383800"/>
    <w:rsid w:val="0038713B"/>
    <w:rsid w:val="003E0E0B"/>
    <w:rsid w:val="003E7008"/>
    <w:rsid w:val="004159BB"/>
    <w:rsid w:val="004B0067"/>
    <w:rsid w:val="004C1EBE"/>
    <w:rsid w:val="005027C1"/>
    <w:rsid w:val="00584BB5"/>
    <w:rsid w:val="00677F30"/>
    <w:rsid w:val="00696426"/>
    <w:rsid w:val="006F7F2B"/>
    <w:rsid w:val="00720495"/>
    <w:rsid w:val="00741E2B"/>
    <w:rsid w:val="0076243D"/>
    <w:rsid w:val="0084026C"/>
    <w:rsid w:val="008B5CA5"/>
    <w:rsid w:val="008B69DC"/>
    <w:rsid w:val="008F5DB1"/>
    <w:rsid w:val="00910962"/>
    <w:rsid w:val="009260BB"/>
    <w:rsid w:val="00991288"/>
    <w:rsid w:val="009C109C"/>
    <w:rsid w:val="00AF0850"/>
    <w:rsid w:val="00B56565"/>
    <w:rsid w:val="00B82A8F"/>
    <w:rsid w:val="00B96788"/>
    <w:rsid w:val="00BC4AAF"/>
    <w:rsid w:val="00BD0A24"/>
    <w:rsid w:val="00CB29B4"/>
    <w:rsid w:val="00CF378D"/>
    <w:rsid w:val="00D501E6"/>
    <w:rsid w:val="00D51A0F"/>
    <w:rsid w:val="00D975A5"/>
    <w:rsid w:val="00E6234D"/>
    <w:rsid w:val="00EE09F6"/>
    <w:rsid w:val="00F7404F"/>
    <w:rsid w:val="00FA4CB9"/>
    <w:rsid w:val="00FD2005"/>
    <w:rsid w:val="00FF6B58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43C2"/>
  <w15:docId w15:val="{555D4B89-A87A-4ED6-B5E1-7E57D870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FD2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legislacao.planalto.gov.br/legisla/legislacao.nsf/Viw_Identificacao/lei%2011.788-2008?OpenDocume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ilson.lopes@unimontes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1578</Words>
  <Characters>8525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Lailson Lopes</cp:lastModifiedBy>
  <cp:revision>2</cp:revision>
  <dcterms:created xsi:type="dcterms:W3CDTF">2026-06-01T21:06:00Z</dcterms:created>
  <dcterms:modified xsi:type="dcterms:W3CDTF">2026-06-01T21:06:00Z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