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F646" w14:textId="0CDECDFF" w:rsidR="00EE673B" w:rsidRDefault="00BA1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A16C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USO DA CALCULADORA NO ENSINO DE MATEMÁTICA: PERCEPÇÕES S DE PROFESSORES DOS ANOS INICIAIS DO ENSINO FUNDAMENTAL</w:t>
      </w:r>
    </w:p>
    <w:p w14:paraId="33309700" w14:textId="77777777" w:rsidR="00EE673B" w:rsidRDefault="00EE673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A1D9DFC" w14:textId="57BC0C5A" w:rsidR="00EE673B" w:rsidRDefault="00BA16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 Vitória Santos Carvalho</w:t>
      </w:r>
    </w:p>
    <w:p w14:paraId="0D42B53A" w14:textId="77D875CF" w:rsidR="00EE673B" w:rsidRDefault="00BA1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228968338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bookmarkEnd w:id="0"/>
    </w:p>
    <w:p w14:paraId="532F1C08" w14:textId="0B45EBEF" w:rsidR="00EE673B" w:rsidRDefault="004F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BA16C1" w:rsidRPr="00B71F9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mariavitoriasantoscarvalho59@gmail.com</w:t>
        </w:r>
      </w:hyperlink>
    </w:p>
    <w:p w14:paraId="5B54A12B" w14:textId="77777777" w:rsidR="00BA16C1" w:rsidRDefault="00BA1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532DF4" w14:textId="74F5588F" w:rsidR="00EE673B" w:rsidRDefault="00BA16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Shirley Patrícia Nogueira de Castro e Almeida</w:t>
      </w:r>
    </w:p>
    <w:p w14:paraId="7F16DBAE" w14:textId="2A5B8136" w:rsidR="00EE673B" w:rsidRDefault="00BA1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16C1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AF68D96" w14:textId="4C6A3E5F" w:rsidR="00EE673B" w:rsidRDefault="004F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BA16C1" w:rsidRPr="00B71F9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shirley.almeida@unimontes.br</w:t>
        </w:r>
      </w:hyperlink>
    </w:p>
    <w:p w14:paraId="1B69D926" w14:textId="77777777" w:rsidR="00BA16C1" w:rsidRDefault="00BA16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A27235" w14:textId="7487C131" w:rsidR="00EE673B" w:rsidRDefault="000709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BA16C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Matemática</w:t>
      </w:r>
    </w:p>
    <w:p w14:paraId="2604365E" w14:textId="218A682C" w:rsidR="00EE673B" w:rsidRDefault="000709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BA16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Matemática; Escola; Práticas Pedagógicas</w:t>
      </w:r>
    </w:p>
    <w:p w14:paraId="0AA68932" w14:textId="77777777" w:rsidR="00EE673B" w:rsidRDefault="00EE6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E9FCDC" w14:textId="77777777" w:rsidR="00EE673B" w:rsidRDefault="00070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78965883" w14:textId="341FEC38" w:rsidR="00EE673B" w:rsidRDefault="00BA16C1" w:rsidP="00BA16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6C1">
        <w:rPr>
          <w:rFonts w:ascii="Times New Roman" w:hAnsi="Times New Roman" w:cs="Times New Roman"/>
          <w:bCs/>
          <w:sz w:val="24"/>
          <w:szCs w:val="24"/>
        </w:rPr>
        <w:t>As sociedades se desenvolvem tecnologicamente, e a escola, incluída nessas sociedades, tende a acompanhar esse processo. Nos ambientes escolares, os professores têm um importante papel na inserção e no uso pedagógico dos recursos tecnológicos na aprendizagem dos estudantes. Visto que os recursos tecnológicos têm por finalidade otimizar as atividades humanas e a tendência é que permaneçam e se consolidem ao longo do tempo, esta pesquisa se justifica pela pertinência de responder ao problema: quais são as percepções dos professores que ensinam Matemática nos Anos Iniciais do Ensino Fundamental sobre o uso didático da calculadora nas aulas? Parte-se do objetivo de identificar a percepção dos professores sobre os desafios e as possibilidades referentes ao uso de calculadoras nas aulas de Matemática nos Anos Iniciais do Ensino Fundamental. Este trabalho é parte integrante de uma pesquisa que está sendo desenvolvida e está vinculada ao Programa de Pós-Graduação em Educação da Universidade Estadual de Montes Claros (</w:t>
      </w:r>
      <w:proofErr w:type="spellStart"/>
      <w:r w:rsidRPr="00BA16C1">
        <w:rPr>
          <w:rFonts w:ascii="Times New Roman" w:hAnsi="Times New Roman" w:cs="Times New Roman"/>
          <w:bCs/>
          <w:sz w:val="24"/>
          <w:szCs w:val="24"/>
        </w:rPr>
        <w:t>Unimontes</w:t>
      </w:r>
      <w:proofErr w:type="spellEnd"/>
      <w:r w:rsidRPr="00BA16C1">
        <w:rPr>
          <w:rFonts w:ascii="Times New Roman" w:hAnsi="Times New Roman" w:cs="Times New Roman"/>
          <w:bCs/>
          <w:sz w:val="24"/>
          <w:szCs w:val="24"/>
        </w:rPr>
        <w:t xml:space="preserve">). Para fundamentar nossa pesquisa, apresentamos o referencial teórico com as contribuições de </w:t>
      </w:r>
      <w:proofErr w:type="spellStart"/>
      <w:r w:rsidRPr="00BA16C1">
        <w:rPr>
          <w:rFonts w:ascii="Times New Roman" w:hAnsi="Times New Roman" w:cs="Times New Roman"/>
          <w:bCs/>
          <w:sz w:val="24"/>
          <w:szCs w:val="24"/>
        </w:rPr>
        <w:t>Shulman</w:t>
      </w:r>
      <w:proofErr w:type="spellEnd"/>
      <w:r w:rsidRPr="00BA16C1">
        <w:rPr>
          <w:rFonts w:ascii="Times New Roman" w:hAnsi="Times New Roman" w:cs="Times New Roman"/>
          <w:bCs/>
          <w:sz w:val="24"/>
          <w:szCs w:val="24"/>
        </w:rPr>
        <w:t xml:space="preserve"> (1987), Selva e Borba (2010), entre outros. Dentre as contribuições de </w:t>
      </w:r>
      <w:proofErr w:type="spellStart"/>
      <w:r w:rsidRPr="00BA16C1">
        <w:rPr>
          <w:rFonts w:ascii="Times New Roman" w:hAnsi="Times New Roman" w:cs="Times New Roman"/>
          <w:bCs/>
          <w:sz w:val="24"/>
          <w:szCs w:val="24"/>
        </w:rPr>
        <w:t>Shulman</w:t>
      </w:r>
      <w:proofErr w:type="spellEnd"/>
      <w:r w:rsidRPr="00BA16C1">
        <w:rPr>
          <w:rFonts w:ascii="Times New Roman" w:hAnsi="Times New Roman" w:cs="Times New Roman"/>
          <w:bCs/>
          <w:sz w:val="24"/>
          <w:szCs w:val="24"/>
        </w:rPr>
        <w:t xml:space="preserve"> (1987), ressaltamos as categorias da base de conhecimento mínimo dos professores, destacando que “o conhecimento pedagógico do conteúdo é de especial interesse, pois identifica os distintos corpos de conhecimento necessários para ensinar” (p. 207). O estudo também dialoga com Selva e Borba (2010), que defendem a integração das calculadoras no ensino alinhada ao planejamento dos professores, ressaltando a importância da formação para o uso pedagógico desse recurso no ensino. A utilização pedagógica da calculadora nas aulas de Matemática se dá em função das percepções que os professores têm a respeito dela, bem como dos fatores que contribuíram para a construção dessas percepções e das justificativas apresentadas. A pesquisa caracteriza-se como qualitativa, tendo como base metodológica a pesquisa bibliográfica e documental. A etapa empírica está sendo desenvolvida com professoras de escolas públicas de Janaúba que </w:t>
      </w:r>
      <w:proofErr w:type="gramStart"/>
      <w:r w:rsidRPr="00BA16C1">
        <w:rPr>
          <w:rFonts w:ascii="Times New Roman" w:hAnsi="Times New Roman" w:cs="Times New Roman"/>
          <w:bCs/>
          <w:sz w:val="24"/>
          <w:szCs w:val="24"/>
        </w:rPr>
        <w:t>lecionam Matemática</w:t>
      </w:r>
      <w:proofErr w:type="gramEnd"/>
      <w:r w:rsidRPr="00BA16C1">
        <w:rPr>
          <w:rFonts w:ascii="Times New Roman" w:hAnsi="Times New Roman" w:cs="Times New Roman"/>
          <w:bCs/>
          <w:sz w:val="24"/>
          <w:szCs w:val="24"/>
        </w:rPr>
        <w:t xml:space="preserve"> nos Anos Iniciais do Ensino Fundamental, por meio do instrumento de coleta de dados entrevistas. Os dados serão analisados com base nas técnicas de análise de conteúdo de Bardin (2011). A pesquisa, ainda, não apresenta resultados consolidados, encontrando-se em fase inicial. De forma parcial, os resultados estão indicando que as professoras não fazem uso das calculadoras, mas dividem opiniões a respeito das possibilidades e desafios do uso pedagógico desse recurso para o ensino de Matemática, principalmente no que se refere à sua utilização nos Anos Iniciais do Ensino Fundamental. Ao final da pesquisa, esperamos identificar com mais propriedade a percepção </w:t>
      </w:r>
      <w:r w:rsidRPr="00BA16C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das professoras, de modo que possamos contribuir para a efetiva inserção das calculadoras e oferecer subsídios aos profissionais que </w:t>
      </w:r>
      <w:proofErr w:type="gramStart"/>
      <w:r w:rsidRPr="00BA16C1">
        <w:rPr>
          <w:rFonts w:ascii="Times New Roman" w:hAnsi="Times New Roman" w:cs="Times New Roman"/>
          <w:bCs/>
          <w:sz w:val="24"/>
          <w:szCs w:val="24"/>
        </w:rPr>
        <w:t>lecionam Matemática</w:t>
      </w:r>
      <w:proofErr w:type="gramEnd"/>
      <w:r w:rsidRPr="00BA16C1">
        <w:rPr>
          <w:rFonts w:ascii="Times New Roman" w:hAnsi="Times New Roman" w:cs="Times New Roman"/>
          <w:bCs/>
          <w:sz w:val="24"/>
          <w:szCs w:val="24"/>
        </w:rPr>
        <w:t>, evidenciando sua relevância para a qualificação das práticas pedagógicas e para a melhoria do ensino e da aprendizagem em Educação Matemática nos Anos Iniciais do Ensino Fundamental.</w:t>
      </w:r>
    </w:p>
    <w:p w14:paraId="47B5E79A" w14:textId="77777777" w:rsidR="00BA16C1" w:rsidRPr="00BA16C1" w:rsidRDefault="00BA16C1" w:rsidP="00BA16C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592DA3" w14:textId="7819ABA0" w:rsidR="00EE673B" w:rsidRDefault="0007092E" w:rsidP="00213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0BDA057A" w14:textId="77777777" w:rsidR="00213111" w:rsidRPr="00213111" w:rsidRDefault="00213111" w:rsidP="00213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E171FB" w14:textId="77777777" w:rsidR="00213111" w:rsidRDefault="00213111" w:rsidP="00BA16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6C1">
        <w:rPr>
          <w:rFonts w:ascii="Times New Roman" w:hAnsi="Times New Roman" w:cs="Times New Roman"/>
          <w:sz w:val="24"/>
          <w:szCs w:val="24"/>
        </w:rPr>
        <w:t xml:space="preserve">BARDIN, Laurence. </w:t>
      </w:r>
      <w:r w:rsidRPr="00BA16C1">
        <w:rPr>
          <w:rFonts w:ascii="Times New Roman" w:hAnsi="Times New Roman" w:cs="Times New Roman"/>
          <w:b/>
          <w:sz w:val="24"/>
          <w:szCs w:val="24"/>
        </w:rPr>
        <w:t>Análise de Conteúdo</w:t>
      </w:r>
      <w:r w:rsidRPr="00BA16C1">
        <w:rPr>
          <w:rFonts w:ascii="Times New Roman" w:hAnsi="Times New Roman" w:cs="Times New Roman"/>
          <w:sz w:val="24"/>
          <w:szCs w:val="24"/>
        </w:rPr>
        <w:t>. São Paulo: Edições 70, 2011.</w:t>
      </w:r>
    </w:p>
    <w:p w14:paraId="2CDEA00C" w14:textId="77777777" w:rsidR="00213111" w:rsidRPr="00BA16C1" w:rsidRDefault="00213111" w:rsidP="00213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3111">
        <w:rPr>
          <w:rFonts w:ascii="Times New Roman" w:hAnsi="Times New Roman" w:cs="Times New Roman"/>
          <w:sz w:val="24"/>
          <w:szCs w:val="24"/>
        </w:rPr>
        <w:t>SELVA, A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21311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oelho </w:t>
      </w:r>
      <w:r w:rsidRPr="0021311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ieira; </w:t>
      </w:r>
      <w:r w:rsidRPr="00213111">
        <w:rPr>
          <w:rFonts w:ascii="Times New Roman" w:hAnsi="Times New Roman" w:cs="Times New Roman"/>
          <w:sz w:val="24"/>
          <w:szCs w:val="24"/>
        </w:rPr>
        <w:t>BORBA, R</w:t>
      </w:r>
      <w:r>
        <w:rPr>
          <w:rFonts w:ascii="Times New Roman" w:hAnsi="Times New Roman" w:cs="Times New Roman"/>
          <w:sz w:val="24"/>
          <w:szCs w:val="24"/>
        </w:rPr>
        <w:t xml:space="preserve">uth </w:t>
      </w:r>
      <w:r w:rsidRPr="0021311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lizabete </w:t>
      </w:r>
      <w:r w:rsidRPr="00213111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11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osa</w:t>
      </w:r>
      <w:r w:rsidRPr="00213111">
        <w:rPr>
          <w:rFonts w:ascii="Times New Roman" w:hAnsi="Times New Roman" w:cs="Times New Roman"/>
          <w:sz w:val="24"/>
          <w:szCs w:val="24"/>
        </w:rPr>
        <w:t xml:space="preserve">. </w:t>
      </w:r>
      <w:r w:rsidRPr="00213111">
        <w:rPr>
          <w:rFonts w:ascii="Times New Roman" w:hAnsi="Times New Roman" w:cs="Times New Roman"/>
          <w:b/>
          <w:bCs/>
          <w:sz w:val="24"/>
          <w:szCs w:val="24"/>
        </w:rPr>
        <w:t>O uso da calculadora nos anos iniciais do ensino fundamental</w:t>
      </w:r>
      <w:r w:rsidRPr="00213111">
        <w:rPr>
          <w:rFonts w:ascii="Times New Roman" w:hAnsi="Times New Roman" w:cs="Times New Roman"/>
          <w:sz w:val="24"/>
          <w:szCs w:val="24"/>
        </w:rPr>
        <w:t>. Belo Horizonte: Autêntica, 2010.</w:t>
      </w:r>
    </w:p>
    <w:p w14:paraId="73AEBB7B" w14:textId="713B8364" w:rsidR="00213111" w:rsidRPr="00BA16C1" w:rsidRDefault="00213111" w:rsidP="00BA16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6C1">
        <w:rPr>
          <w:rFonts w:ascii="Times New Roman" w:hAnsi="Times New Roman" w:cs="Times New Roman"/>
          <w:sz w:val="24"/>
          <w:szCs w:val="24"/>
        </w:rPr>
        <w:t xml:space="preserve">SHULMAN, Lee S. </w:t>
      </w:r>
      <w:proofErr w:type="spellStart"/>
      <w:r w:rsidRPr="00BA16C1">
        <w:rPr>
          <w:rFonts w:ascii="Times New Roman" w:hAnsi="Times New Roman" w:cs="Times New Roman"/>
          <w:b/>
          <w:sz w:val="24"/>
          <w:szCs w:val="24"/>
        </w:rPr>
        <w:t>Knowledge</w:t>
      </w:r>
      <w:proofErr w:type="spellEnd"/>
      <w:r w:rsidRPr="00BA1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16C1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BA1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16C1">
        <w:rPr>
          <w:rFonts w:ascii="Times New Roman" w:hAnsi="Times New Roman" w:cs="Times New Roman"/>
          <w:b/>
          <w:sz w:val="24"/>
          <w:szCs w:val="24"/>
        </w:rPr>
        <w:t>Teaching</w:t>
      </w:r>
      <w:proofErr w:type="spellEnd"/>
      <w:r w:rsidRPr="00BA1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16C1">
        <w:rPr>
          <w:rFonts w:ascii="Times New Roman" w:hAnsi="Times New Roman" w:cs="Times New Roman"/>
          <w:b/>
          <w:sz w:val="24"/>
          <w:szCs w:val="24"/>
        </w:rPr>
        <w:t>Foundations</w:t>
      </w:r>
      <w:proofErr w:type="spellEnd"/>
      <w:r w:rsidRPr="00BA1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16C1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BA16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16C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BA16C1">
        <w:rPr>
          <w:rFonts w:ascii="Times New Roman" w:hAnsi="Times New Roman" w:cs="Times New Roman"/>
          <w:b/>
          <w:sz w:val="24"/>
          <w:szCs w:val="24"/>
        </w:rPr>
        <w:t xml:space="preserve"> New Reform</w:t>
      </w:r>
      <w:r w:rsidRPr="00BA16C1">
        <w:rPr>
          <w:rFonts w:ascii="Times New Roman" w:hAnsi="Times New Roman" w:cs="Times New Roman"/>
          <w:sz w:val="24"/>
          <w:szCs w:val="24"/>
        </w:rPr>
        <w:t xml:space="preserve">. Harvard </w:t>
      </w:r>
      <w:proofErr w:type="spellStart"/>
      <w:r w:rsidRPr="00BA16C1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BA16C1">
        <w:rPr>
          <w:rFonts w:ascii="Times New Roman" w:hAnsi="Times New Roman" w:cs="Times New Roman"/>
          <w:sz w:val="24"/>
          <w:szCs w:val="24"/>
        </w:rPr>
        <w:t xml:space="preserve"> Review, v. 57, n. 1, p. 1-22, 1987. Disponível em:  </w:t>
      </w:r>
      <w:hyperlink r:id="rId8" w:history="1">
        <w:r w:rsidRPr="00BA16C1">
          <w:rPr>
            <w:rStyle w:val="Hyperlink"/>
            <w:rFonts w:ascii="Times New Roman" w:hAnsi="Times New Roman" w:cs="Times New Roman"/>
            <w:sz w:val="24"/>
            <w:szCs w:val="24"/>
          </w:rPr>
          <w:t>https://maiza.com.br/wpcontent/uploads/2017/04/Conhecimento-e-ensino-Lee-Shulman.pdf</w:t>
        </w:r>
      </w:hyperlink>
      <w:r w:rsidRPr="00BA16C1">
        <w:rPr>
          <w:rFonts w:ascii="Times New Roman" w:hAnsi="Times New Roman" w:cs="Times New Roman"/>
          <w:sz w:val="24"/>
          <w:szCs w:val="24"/>
        </w:rPr>
        <w:t xml:space="preserve"> Acesso em: 1</w:t>
      </w:r>
      <w:r w:rsidR="00A6763E">
        <w:rPr>
          <w:rFonts w:ascii="Times New Roman" w:hAnsi="Times New Roman" w:cs="Times New Roman"/>
          <w:sz w:val="24"/>
          <w:szCs w:val="24"/>
        </w:rPr>
        <w:t xml:space="preserve">8 abril </w:t>
      </w:r>
      <w:r w:rsidRPr="00BA16C1">
        <w:rPr>
          <w:rFonts w:ascii="Times New Roman" w:hAnsi="Times New Roman" w:cs="Times New Roman"/>
          <w:sz w:val="24"/>
          <w:szCs w:val="24"/>
        </w:rPr>
        <w:t>2026.</w:t>
      </w:r>
    </w:p>
    <w:p w14:paraId="53470ED5" w14:textId="77777777" w:rsidR="00BA16C1" w:rsidRDefault="00BA16C1">
      <w:pPr>
        <w:pStyle w:val="Rodap"/>
      </w:pPr>
    </w:p>
    <w:p w14:paraId="2F387A37" w14:textId="77777777" w:rsidR="00EE673B" w:rsidRDefault="00EE673B">
      <w:pPr>
        <w:pStyle w:val="NormalWeb"/>
      </w:pPr>
    </w:p>
    <w:p w14:paraId="24B56C12" w14:textId="77777777" w:rsidR="00EE673B" w:rsidRDefault="00EE673B"/>
    <w:sectPr w:rsidR="00EE673B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9BBBA" w14:textId="77777777" w:rsidR="004F2492" w:rsidRDefault="004F2492">
      <w:pPr>
        <w:spacing w:line="240" w:lineRule="auto"/>
      </w:pPr>
      <w:r>
        <w:separator/>
      </w:r>
    </w:p>
  </w:endnote>
  <w:endnote w:type="continuationSeparator" w:id="0">
    <w:p w14:paraId="0929356F" w14:textId="77777777" w:rsidR="004F2492" w:rsidRDefault="004F2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D27" w14:textId="77777777" w:rsidR="004F2492" w:rsidRDefault="004F2492">
      <w:pPr>
        <w:spacing w:after="0"/>
      </w:pPr>
      <w:r>
        <w:separator/>
      </w:r>
    </w:p>
  </w:footnote>
  <w:footnote w:type="continuationSeparator" w:id="0">
    <w:p w14:paraId="4BF96C03" w14:textId="77777777" w:rsidR="004F2492" w:rsidRDefault="004F24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A67A" w14:textId="77777777" w:rsidR="00EE673B" w:rsidRDefault="0007092E">
    <w:pPr>
      <w:pStyle w:val="Cabealho"/>
    </w:pPr>
    <w:r>
      <w:rPr>
        <w:noProof/>
      </w:rPr>
      <w:drawing>
        <wp:inline distT="0" distB="0" distL="114300" distR="114300" wp14:anchorId="5CD4F951" wp14:editId="716D849F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7092E"/>
    <w:rsid w:val="000B16D9"/>
    <w:rsid w:val="00172A27"/>
    <w:rsid w:val="00213111"/>
    <w:rsid w:val="004F2492"/>
    <w:rsid w:val="005B51D6"/>
    <w:rsid w:val="00677F30"/>
    <w:rsid w:val="00741E2B"/>
    <w:rsid w:val="009E2532"/>
    <w:rsid w:val="00A6763E"/>
    <w:rsid w:val="00B82A8F"/>
    <w:rsid w:val="00BA16C1"/>
    <w:rsid w:val="00EE673B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CF8D"/>
  <w15:docId w15:val="{023894FC-5261-4170-BF05-65D13502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A1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za.com.br/wpcontent/uploads/2017/04/Conhecimento-e-ensino-Lee-Shulman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irley.almeida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vitoriasantoscarvalho59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MARIA VITÓRIA SANTOS CARVALHO</cp:lastModifiedBy>
  <cp:revision>2</cp:revision>
  <dcterms:created xsi:type="dcterms:W3CDTF">2026-06-01T19:14:00Z</dcterms:created>
  <dcterms:modified xsi:type="dcterms:W3CDTF">2026-06-01T19:14:00Z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