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3C1A1">
      <w:pPr>
        <w:spacing w:before="230" w:line="240" w:lineRule="auto"/>
        <w:jc w:val="center"/>
        <w:rPr>
          <w:rFonts w:ascii="Times New Roman" w:hAnsi="Times New Roman" w:eastAsia="SimSun" w:cs="Times New Roman"/>
          <w:b/>
          <w:bCs/>
          <w:sz w:val="24"/>
          <w:szCs w:val="24"/>
        </w:rPr>
      </w:pPr>
      <w:r>
        <w:rPr>
          <w:rFonts w:ascii="Times New Roman" w:hAnsi="Times New Roman" w:eastAsia="SimSun" w:cs="Times New Roman"/>
          <w:b/>
          <w:bCs/>
          <w:sz w:val="24"/>
          <w:szCs w:val="24"/>
        </w:rPr>
        <w:t>PARA ALÉM DO SILÊNCIO NORMATIVO: POLÍTICA DE INCLUSÃO, REPRESENTATIVIDADE DA GAGUEIRA E FORMAÇÃO DOCENTE NA EDUCAÇÃO INFANTIL</w:t>
      </w:r>
    </w:p>
    <w:p w14:paraId="3ED81FF2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044E5452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en-US" w:eastAsia="pt-BR"/>
        </w:rPr>
        <w:t>Autor: Clitien Alice Meira Rios</w:t>
      </w:r>
    </w:p>
    <w:p w14:paraId="4C057341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pt-BR"/>
        </w:rPr>
        <w:t xml:space="preserve">Instituição: </w:t>
      </w: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Unimontes</w:t>
      </w:r>
    </w:p>
    <w:p w14:paraId="08235790">
      <w:pPr>
        <w:numPr>
          <w:ilvl w:val="0"/>
          <w:numId w:val="0"/>
        </w:num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 xml:space="preserve"> </w:t>
      </w:r>
      <w:r>
        <w:fldChar w:fldCharType="begin"/>
      </w:r>
      <w:r>
        <w:instrText xml:space="preserve"> HYPERLINK "mailto:clitien@gmail.com" </w:instrText>
      </w:r>
      <w:r>
        <w:fldChar w:fldCharType="separate"/>
      </w:r>
      <w:r>
        <w:rPr>
          <w:rStyle w:val="5"/>
          <w:rFonts w:ascii="Times New Roman" w:hAnsi="Times New Roman" w:eastAsia="Times New Roman" w:cs="Times New Roman"/>
          <w:sz w:val="24"/>
          <w:szCs w:val="24"/>
          <w:lang w:val="en-US" w:eastAsia="pt-BR"/>
        </w:rPr>
        <w:t>clitien@gmail.com</w:t>
      </w:r>
      <w:r>
        <w:rPr>
          <w:rStyle w:val="5"/>
          <w:rFonts w:ascii="Times New Roman" w:hAnsi="Times New Roman" w:eastAsia="Times New Roman" w:cs="Times New Roman"/>
          <w:sz w:val="24"/>
          <w:szCs w:val="24"/>
          <w:lang w:val="en-US" w:eastAsia="pt-BR"/>
        </w:rPr>
        <w:fldChar w:fldCharType="end"/>
      </w:r>
    </w:p>
    <w:p w14:paraId="4EE2E5B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</w:p>
    <w:p w14:paraId="71934C02">
      <w:pPr>
        <w:wordWrap w:val="0"/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en-US" w:eastAsia="pt-BR"/>
        </w:rPr>
        <w:t>Coautor: Viviane Bernadeth Gandra Brandão</w:t>
      </w:r>
    </w:p>
    <w:p w14:paraId="3AD7E136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pt-BR"/>
        </w:rPr>
        <w:t xml:space="preserve">Instituição: </w:t>
      </w: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Unimontes</w:t>
      </w:r>
    </w:p>
    <w:p w14:paraId="06E7B175">
      <w:pPr>
        <w:numPr>
          <w:ilvl w:val="0"/>
          <w:numId w:val="0"/>
        </w:numPr>
        <w:wordWrap w:val="0"/>
        <w:spacing w:after="0" w:line="240" w:lineRule="auto"/>
        <w:jc w:val="right"/>
        <w:rPr>
          <w:rFonts w:ascii="Times New Roman" w:hAnsi="Times New Roman" w:eastAsia="Helvetica" w:cs="Times New Roman"/>
          <w:sz w:val="24"/>
          <w:szCs w:val="24"/>
          <w:shd w:val="clear" w:color="auto" w:fill="FFFFFF"/>
        </w:rPr>
      </w:pPr>
      <w:r>
        <w:fldChar w:fldCharType="begin"/>
      </w:r>
      <w:r>
        <w:instrText xml:space="preserve"> HYPERLINK "mailto:viviane.brandao@unimontes.br" </w:instrText>
      </w:r>
      <w:r>
        <w:fldChar w:fldCharType="separate"/>
      </w:r>
      <w:r>
        <w:rPr>
          <w:rStyle w:val="5"/>
          <w:rFonts w:ascii="Times New Roman" w:hAnsi="Times New Roman" w:eastAsia="Helvetica" w:cs="Times New Roman"/>
          <w:sz w:val="24"/>
          <w:szCs w:val="24"/>
          <w:shd w:val="clear" w:color="auto" w:fill="FFFFFF"/>
        </w:rPr>
        <w:t>viviane.brandao@unimontes.br</w:t>
      </w:r>
      <w:r>
        <w:rPr>
          <w:rStyle w:val="5"/>
          <w:rFonts w:ascii="Times New Roman" w:hAnsi="Times New Roman" w:eastAsia="Helvetica" w:cs="Times New Roman"/>
          <w:sz w:val="24"/>
          <w:szCs w:val="24"/>
          <w:shd w:val="clear" w:color="auto" w:fill="FFFFFF"/>
        </w:rPr>
        <w:fldChar w:fldCharType="end"/>
      </w:r>
    </w:p>
    <w:p w14:paraId="018F8B02">
      <w:pPr>
        <w:spacing w:after="0" w:line="240" w:lineRule="auto"/>
        <w:jc w:val="both"/>
        <w:rPr>
          <w:rFonts w:ascii="Times New Roman" w:hAnsi="Times New Roman" w:eastAsia="Helvetica" w:cs="Times New Roman"/>
          <w:sz w:val="24"/>
          <w:szCs w:val="24"/>
          <w:shd w:val="clear" w:color="auto" w:fill="FFFFFF"/>
          <w:lang w:val="en-US" w:eastAsia="pt-BR"/>
        </w:rPr>
      </w:pPr>
    </w:p>
    <w:p w14:paraId="7AD4735C">
      <w:pPr>
        <w:wordWrap w:val="0"/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Eixo: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Educação e Diversidade</w:t>
      </w:r>
    </w:p>
    <w:p w14:paraId="435A93FF">
      <w:pPr>
        <w:wordWrap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:</w:t>
      </w: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 xml:space="preserve">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Gagueira. Educação Infantil. </w:t>
      </w:r>
      <w:r>
        <w:rPr>
          <w:rFonts w:ascii="Times New Roman" w:hAnsi="Times New Roman" w:cs="Times New Roman"/>
          <w:sz w:val="23"/>
          <w:szCs w:val="23"/>
          <w:shd w:val="clear" w:color="auto" w:fill="FFFFFF"/>
          <w:lang w:val="en-US"/>
        </w:rPr>
        <w:t xml:space="preserve">Diversidade. </w:t>
      </w:r>
    </w:p>
    <w:p w14:paraId="04EC81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318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94DB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17A2DC28">
      <w:pPr>
        <w:spacing w:after="0" w:line="240" w:lineRule="auto"/>
        <w:jc w:val="both"/>
        <w:rPr>
          <w:rFonts w:ascii="Times New Roman" w:hAnsi="Times New Roman" w:eastAsia="Segoe UI" w:cs="Times New Roman"/>
          <w:color w:val="EE0000"/>
          <w:sz w:val="24"/>
          <w:szCs w:val="24"/>
          <w:shd w:val="clear" w:color="auto" w:fill="FFFFFF"/>
        </w:rPr>
      </w:pPr>
      <w:r>
        <w:rPr>
          <w:rFonts w:ascii="Times New Roman" w:hAnsi="Times New Roman" w:eastAsia="Segoe UI" w:cs="Times New Roman"/>
          <w:color w:val="auto"/>
          <w:sz w:val="24"/>
          <w:szCs w:val="24"/>
          <w:shd w:val="clear" w:color="auto" w:fill="FFFFFF"/>
        </w:rPr>
        <w:t>Este estudo, objetiva-se analisar criticamente o percurso histórico das políticas de inclusão no Brasil, com especial atenção à representatividade da gagueira, bem como propor subsídios para a construção de práticas pedagógicas mais sensíveis e efetivamente inclusivas na Educação Infantil. A pesquisa justifica-se pela necessidade de compreender os limites das políticas públicas educacionais inclusivas diante da persistente invisibilidade da gagueira enquanto manifestação neurodivergente da fala, problematizando com a seguinte questão: de que modo o contexto histórico das políticas de inclusão escolar silencia a gagueira, e como esse silenciamento impacta a formação de professores e as práticas pedagógicas na Educação Infantil? O referen</w:t>
      </w:r>
      <w:r>
        <w:rPr>
          <w:rFonts w:ascii="Times New Roman" w:hAnsi="Times New Roman" w:eastAsia="Segoe UI" w:cs="Times New Roman"/>
          <w:color w:val="0F1115"/>
          <w:sz w:val="24"/>
          <w:szCs w:val="24"/>
          <w:shd w:val="clear" w:color="auto" w:fill="FFFFFF"/>
        </w:rPr>
        <w:t xml:space="preserve">cial teórico ancora-se em Freire (1996; 2006), que defende uma educação dialógica e libertadora; Bohnen (2013; 2023), que aborda a gagueira sob a ótica da neurodiversidade; Hall (2008), Moreira e Candau (2005) e Silva (2011), que discutem identidade, diferença e currículo no campo das políticas da diversidade. Metodologicamente, trata-se de uma pesquisa bibliográfica, em andamento, com análise documental de leis, diretrizes e planos educacionais voltados à educação inclusiva, articulada à revisão sistemática da literatura sobre gagueira e formação docente. Como resultados parciais, observa-se que, embora as políticas de inclusão representem um avanço na garantia do direito à diversidade, a gagueira permanece à margem das discussões oficiais, sendo o ambiente escolar, especialmente na primeira infância, historicamente produtor de estigmas e experiências traumáticas que afetam a autoimagem e as habilidades sociais das crianças. </w:t>
      </w:r>
      <w:r>
        <w:rPr>
          <w:rFonts w:ascii="Times New Roman" w:hAnsi="Times New Roman" w:cs="Times New Roman"/>
          <w:sz w:val="24"/>
          <w:szCs w:val="24"/>
        </w:rPr>
        <w:t>As recentes Leis de Atenção à Gagueira aprovadas em diversos estados e municípios, bem como o Projeto de Lei nº 2.461/2022 em tramitação no Congresso Nacional, representam avanços importantes nessa direção, ao proporem ações de conscientização, diagnóstico precoce e combate à discriminação. Contudo, é necessário que tais iniciativas se desdobrem em políticas efetivas no cotidiano das escolas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Segoe UI" w:cs="Times New Roman"/>
          <w:color w:val="0F1115"/>
          <w:sz w:val="24"/>
          <w:szCs w:val="24"/>
          <w:shd w:val="clear" w:color="auto" w:fill="FFFFFF"/>
        </w:rPr>
        <w:t>A relação com a pesquisa em Educação evidencia-se na defesa de que a formação de professores não pode prescindir do debate sobre as neurodivergências da fala; o estudo alinha-se ao eixo Educação e Diversidade ao denunciar a ausência da gagueira nos marcos normativos e curriculares, e sua relevância social reside na potência de romper com ciclos de preconceito e silenciamento, contribuindo para a efetivação de práticas pedagógicas mais embasadas, sensíveis, democráticas e inclusivas na Educação Infantil.</w:t>
      </w:r>
    </w:p>
    <w:p w14:paraId="5DE4B9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9E8B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Referências</w:t>
      </w:r>
    </w:p>
    <w:p w14:paraId="1F5E71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BOHNEN, Anelise Junqueira. </w:t>
      </w:r>
      <w:r>
        <w:rPr>
          <w:rFonts w:ascii="Times New Roman" w:hAnsi="Times New Roman" w:cs="Times New Roman"/>
          <w:b/>
          <w:bCs/>
          <w:sz w:val="24"/>
          <w:szCs w:val="24"/>
        </w:rPr>
        <w:t>Estudo das palavras gaguejadas por crianças e adultos:</w:t>
      </w:r>
      <w:r>
        <w:rPr>
          <w:rFonts w:ascii="Times New Roman" w:hAnsi="Times New Roman" w:cs="Times New Roman"/>
          <w:sz w:val="24"/>
          <w:szCs w:val="24"/>
        </w:rPr>
        <w:t xml:space="preserve"> caracterizando a gagueira como um distúrbio de linguagem, 2009.</w:t>
      </w:r>
    </w:p>
    <w:p w14:paraId="51ECEF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BOHNEN, Anelise Junqueira. Desmistificando a gagueira: conceitos, etiologia e tratamento. In: SANTIAGO, Mariana Vieira Barbosa; BATISTA, Denis de Jesus; SOARES, Ângela Mathylde; CAPELLINI, Simone Aparecida (orgs.). </w:t>
      </w:r>
      <w:r>
        <w:rPr>
          <w:rFonts w:ascii="Times New Roman" w:hAnsi="Times New Roman" w:cs="Times New Roman"/>
          <w:b/>
          <w:bCs/>
          <w:sz w:val="24"/>
          <w:szCs w:val="24"/>
        </w:rPr>
        <w:t>Conhecendo a gagueira no ambiente escolar</w:t>
      </w:r>
      <w:r>
        <w:rPr>
          <w:rFonts w:ascii="Times New Roman" w:hAnsi="Times New Roman" w:cs="Times New Roman"/>
          <w:sz w:val="24"/>
          <w:szCs w:val="24"/>
        </w:rPr>
        <w:t>. São Paulo: BookToy, 2023.</w:t>
      </w:r>
    </w:p>
    <w:p w14:paraId="099FF1D5">
      <w:pPr>
        <w:keepNext w:val="0"/>
        <w:keepLines w:val="0"/>
        <w:pageBreakBefore w:val="0"/>
        <w:widowControl/>
        <w:tabs>
          <w:tab w:val="left" w:pos="16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right="136"/>
        <w:jc w:val="both"/>
        <w:textAlignment w:val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FREIRE,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Paulo.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Educação</w:t>
      </w:r>
      <w:r>
        <w:rPr>
          <w:rFonts w:ascii="Times New Roman" w:hAnsi="Times New Roman" w:cs="Times New Roman"/>
          <w:b/>
          <w:bCs/>
          <w:iCs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como</w:t>
      </w:r>
      <w:r>
        <w:rPr>
          <w:rFonts w:ascii="Times New Roman" w:hAnsi="Times New Roman" w:cs="Times New Roman"/>
          <w:b/>
          <w:bCs/>
          <w:iCs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prática</w:t>
      </w:r>
      <w:r>
        <w:rPr>
          <w:rFonts w:ascii="Times New Roman" w:hAnsi="Times New Roman" w:cs="Times New Roman"/>
          <w:b/>
          <w:bCs/>
          <w:iCs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da</w:t>
      </w:r>
      <w:r>
        <w:rPr>
          <w:rFonts w:ascii="Times New Roman" w:hAnsi="Times New Roman" w:cs="Times New Roman"/>
          <w:b/>
          <w:bCs/>
          <w:iCs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liberdade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ed.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Rio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Janeiro: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Paz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terra,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2006.</w:t>
      </w:r>
    </w:p>
    <w:p w14:paraId="0C7AC0A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HALL, Stuart. Quem precisa da identidade? In: SILVA, Tomaz Tadeu da (Org.).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Identidade e diferença: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perspectiva dos Estudos Culturais. 8. ed. Petrópolis: Vozes, 2008, p. 103-133.</w:t>
      </w:r>
    </w:p>
    <w:p w14:paraId="69C6F1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MOREIRA, Antonio Flavio Barbosa Moreira. CANDAU, Vera Maria. Educação Escolar e Cultura(a): construindo caminhos. In: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Educação como exercício de diversidade.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Brasilia: UNESCO, MEC, ANPEd, 2005. 476 p. (Coleção educação para todos; 6)</w:t>
      </w:r>
    </w:p>
    <w:p w14:paraId="5C6785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ascii="Times New Roman" w:hAnsi="Times New Roman" w:cs="Times New Roman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SILVA,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Natalino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Neves da.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diversidade</w:t>
      </w:r>
      <w:r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cultural</w:t>
      </w:r>
      <w:r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como</w:t>
      </w:r>
      <w:r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princípio</w:t>
      </w:r>
      <w:r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educativo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Paidéia,</w:t>
      </w:r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en-US"/>
        </w:rPr>
        <w:t>2011.</w:t>
      </w:r>
    </w:p>
    <w:p w14:paraId="0A7E4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headerReference r:id="rId5" w:type="default"/>
      <w:pgSz w:w="11906" w:h="16838"/>
      <w:pgMar w:top="1701" w:right="1134" w:bottom="1134" w:left="1701" w:header="708" w:footer="709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504020202020204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235C5">
    <w:pPr>
      <w:pStyle w:val="7"/>
    </w:pPr>
    <w: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72A27"/>
    <w:rsid w:val="005B217E"/>
    <w:rsid w:val="00677F30"/>
    <w:rsid w:val="00741E2B"/>
    <w:rsid w:val="00B82A8F"/>
    <w:rsid w:val="00C53E8B"/>
    <w:rsid w:val="00C55479"/>
    <w:rsid w:val="00F11D50"/>
    <w:rsid w:val="049E0421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2EA84F21"/>
    <w:rsid w:val="33260C33"/>
    <w:rsid w:val="340A0022"/>
    <w:rsid w:val="39113C01"/>
    <w:rsid w:val="3D503FE0"/>
    <w:rsid w:val="3D513B7D"/>
    <w:rsid w:val="42AF6075"/>
    <w:rsid w:val="44024E2D"/>
    <w:rsid w:val="4A4308C7"/>
    <w:rsid w:val="4C0E1B5F"/>
    <w:rsid w:val="4C871DB8"/>
    <w:rsid w:val="4D83438D"/>
    <w:rsid w:val="4DAD2754"/>
    <w:rsid w:val="500656EA"/>
    <w:rsid w:val="52603EB2"/>
    <w:rsid w:val="59FB6197"/>
    <w:rsid w:val="5B5B3C9A"/>
    <w:rsid w:val="60831F3B"/>
    <w:rsid w:val="60FF12C0"/>
    <w:rsid w:val="68F74436"/>
    <w:rsid w:val="6B0A0F22"/>
    <w:rsid w:val="6BEB329A"/>
    <w:rsid w:val="704476BC"/>
    <w:rsid w:val="751029E3"/>
    <w:rsid w:val="7E59209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7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foot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table" w:styleId="9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550</Words>
  <Characters>3451</Characters>
  <Lines>68</Lines>
  <Paragraphs>21</Paragraphs>
  <TotalTime>8</TotalTime>
  <ScaleCrop>false</ScaleCrop>
  <LinksUpToDate>false</LinksUpToDate>
  <CharactersWithSpaces>3985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2026-05-13T17:13:00Z</dcterms:created>
  <dc:creator>Ùrsula</dc:creator>
  <cp:lastModifiedBy>Clitien Meira</cp:lastModifiedBy>
  <dcterms:modified xsi:type="dcterms:W3CDTF">2026-06-01T16:44:21Z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495598CF8DC442FFA46FA771AC92FD7F_13</vt:lpwstr>
  </property>
  <property fmtid="{D5CDD505-2E9C-101B-9397-08002B2CF9AE}" pid="4" name="KSOTemplateDocerSaveRecord">
    <vt:lpwstr>eyJoZGlkIjoiZTFiYzAzMGUwZDlmYTA4YzlhYTM3NDM1MWNlZTVhNjciLCJ1c2VySWQiOiIxNjY2ODkyMDkwNDE5In0=</vt:lpwstr>
  </property>
</Properties>
</file>