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8D274" w14:textId="3AD767CC" w:rsidR="00CD3122" w:rsidRPr="00AA7B96" w:rsidRDefault="00AA7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MATEMÁTICA </w:t>
      </w:r>
      <w:r w:rsidRPr="00AA7B96">
        <w:rPr>
          <w:rFonts w:ascii="Times New Roman" w:hAnsi="Times New Roman" w:cs="Times New Roman"/>
          <w:b/>
          <w:bCs/>
          <w:sz w:val="24"/>
          <w:szCs w:val="24"/>
        </w:rPr>
        <w:t>E FEMINICÍDIO: (</w:t>
      </w:r>
      <w:proofErr w:type="gramStart"/>
      <w:r w:rsidRPr="00AA7B96">
        <w:rPr>
          <w:rFonts w:ascii="Times New Roman" w:hAnsi="Times New Roman" w:cs="Times New Roman"/>
          <w:b/>
          <w:bCs/>
          <w:sz w:val="24"/>
          <w:szCs w:val="24"/>
        </w:rPr>
        <w:t>RE)PENSANDO</w:t>
      </w:r>
      <w:proofErr w:type="gramEnd"/>
      <w:r w:rsidRPr="00AA7B96">
        <w:rPr>
          <w:rFonts w:ascii="Times New Roman" w:hAnsi="Times New Roman" w:cs="Times New Roman"/>
          <w:b/>
          <w:bCs/>
          <w:sz w:val="24"/>
          <w:szCs w:val="24"/>
        </w:rPr>
        <w:t xml:space="preserve"> POSSIBILIDADES</w:t>
      </w:r>
    </w:p>
    <w:p w14:paraId="48CEB1D0" w14:textId="77777777" w:rsidR="00CD3122" w:rsidRDefault="00CD31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343D47B" w14:textId="3CB5B631" w:rsidR="00CD3122" w:rsidRDefault="00271F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Soraya Gonçalves Costa</w:t>
      </w:r>
    </w:p>
    <w:p w14:paraId="359A97C1" w14:textId="77777777" w:rsidR="00422F9B" w:rsidRDefault="00422F9B" w:rsidP="00422F9B">
      <w:pPr>
        <w:spacing w:after="0" w:line="240" w:lineRule="auto"/>
        <w:jc w:val="right"/>
      </w:pPr>
      <w:r w:rsidRPr="006F004B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Instituto Federal do Norte de Minas Gerais (IFNMG) – Campus Salinas, Salinas, MG, Brasil</w:t>
      </w:r>
      <w:r w:rsidRPr="006F004B">
        <w:t>.</w:t>
      </w:r>
    </w:p>
    <w:p w14:paraId="420EE623" w14:textId="72784734" w:rsidR="000F3A82" w:rsidRPr="00A472CD" w:rsidRDefault="00422F9B" w:rsidP="00422F9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F004B">
        <w:rPr>
          <w:rFonts w:ascii="Times New Roman" w:eastAsia="Times New Roman" w:hAnsi="Times New Roman" w:cs="Times New Roman"/>
          <w:sz w:val="24"/>
          <w:szCs w:val="24"/>
          <w:lang w:eastAsia="pt-BR"/>
        </w:rPr>
        <w:t>soraya.costa@ifnmg.edu.br</w:t>
      </w:r>
      <w:r w:rsidRPr="00271FEE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pt-BR"/>
        </w:rPr>
        <w:t xml:space="preserve"> </w:t>
      </w:r>
    </w:p>
    <w:p w14:paraId="76AC281D" w14:textId="509FAC3F" w:rsidR="00CD3122" w:rsidRPr="00271FEE" w:rsidRDefault="00CD3122" w:rsidP="00A472CD">
      <w:pPr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pt-BR"/>
        </w:rPr>
      </w:pPr>
    </w:p>
    <w:p w14:paraId="458BC803" w14:textId="2C6C4F3C" w:rsidR="00CD3122" w:rsidRDefault="006C77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AC52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14:paraId="1E84EF16" w14:textId="5EB86FCD" w:rsidR="00CD3122" w:rsidRDefault="006C77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A47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14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Interdisciplinaridade. </w:t>
      </w:r>
      <w:r w:rsidR="00A472CD">
        <w:rPr>
          <w:rFonts w:ascii="Times New Roman" w:eastAsia="Times New Roman" w:hAnsi="Times New Roman" w:cs="Times New Roman"/>
          <w:sz w:val="24"/>
          <w:szCs w:val="24"/>
          <w:lang w:eastAsia="pt-BR"/>
        </w:rPr>
        <w:t>Violência contra a mulher</w:t>
      </w:r>
      <w:r w:rsidR="00285D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2C2534" w:rsidRPr="002C2534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 para justiça social.</w:t>
      </w:r>
    </w:p>
    <w:p w14:paraId="6CD4EA38" w14:textId="77777777" w:rsidR="00CD3122" w:rsidRDefault="00CD3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098482" w14:textId="50EFA898" w:rsidR="00CD3122" w:rsidRDefault="006C7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531E478D" w14:textId="63E290CC" w:rsidR="004A39EF" w:rsidRDefault="00203AEA" w:rsidP="00F76A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 últimos anos, a </w:t>
      </w:r>
      <w:r w:rsidRPr="000B250F">
        <w:rPr>
          <w:rFonts w:ascii="Times New Roman" w:hAnsi="Times New Roman" w:cs="Times New Roman"/>
        </w:rPr>
        <w:t xml:space="preserve">escola </w:t>
      </w:r>
      <w:r>
        <w:rPr>
          <w:rFonts w:ascii="Times New Roman" w:hAnsi="Times New Roman" w:cs="Times New Roman"/>
        </w:rPr>
        <w:t xml:space="preserve">passou a ser um dos </w:t>
      </w:r>
      <w:r w:rsidRPr="000B250F">
        <w:rPr>
          <w:rFonts w:ascii="Times New Roman" w:hAnsi="Times New Roman" w:cs="Times New Roman"/>
        </w:rPr>
        <w:t>espaço</w:t>
      </w:r>
      <w:r>
        <w:rPr>
          <w:rFonts w:ascii="Times New Roman" w:hAnsi="Times New Roman" w:cs="Times New Roman"/>
        </w:rPr>
        <w:t>s</w:t>
      </w:r>
      <w:r w:rsidRPr="000B250F">
        <w:rPr>
          <w:rFonts w:ascii="Times New Roman" w:hAnsi="Times New Roman" w:cs="Times New Roman"/>
        </w:rPr>
        <w:t xml:space="preserve"> de enfrentamento </w:t>
      </w:r>
      <w:r>
        <w:rPr>
          <w:rFonts w:ascii="Times New Roman" w:hAnsi="Times New Roman" w:cs="Times New Roman"/>
        </w:rPr>
        <w:t>à violência contra a mulher, especialmente após a</w:t>
      </w:r>
      <w:r w:rsidRPr="000B250F">
        <w:rPr>
          <w:rFonts w:ascii="Times New Roman" w:hAnsi="Times New Roman" w:cs="Times New Roman"/>
        </w:rPr>
        <w:t xml:space="preserve"> sanção da Lei nº 14.164/2021</w:t>
      </w:r>
      <w:r w:rsidR="001F358E">
        <w:rPr>
          <w:rFonts w:ascii="Times New Roman" w:hAnsi="Times New Roman" w:cs="Times New Roman"/>
        </w:rPr>
        <w:t xml:space="preserve"> (BRASIL, 2021)</w:t>
      </w:r>
      <w:r w:rsidRPr="000B250F">
        <w:rPr>
          <w:rFonts w:ascii="Times New Roman" w:hAnsi="Times New Roman" w:cs="Times New Roman"/>
        </w:rPr>
        <w:t xml:space="preserve">. No entanto, </w:t>
      </w:r>
      <w:r>
        <w:rPr>
          <w:rFonts w:ascii="Times New Roman" w:hAnsi="Times New Roman" w:cs="Times New Roman"/>
        </w:rPr>
        <w:t xml:space="preserve">ainda hoje, </w:t>
      </w:r>
      <w:r w:rsidRPr="000B250F">
        <w:rPr>
          <w:rFonts w:ascii="Times New Roman" w:hAnsi="Times New Roman" w:cs="Times New Roman"/>
        </w:rPr>
        <w:t>a implementação dess</w:t>
      </w:r>
      <w:r w:rsidR="004C444D">
        <w:rPr>
          <w:rFonts w:ascii="Times New Roman" w:hAnsi="Times New Roman" w:cs="Times New Roman"/>
        </w:rPr>
        <w:t>e dispositivo</w:t>
      </w:r>
      <w:r w:rsidRPr="000B25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legal </w:t>
      </w:r>
      <w:r w:rsidRPr="000B250F">
        <w:rPr>
          <w:rFonts w:ascii="Times New Roman" w:hAnsi="Times New Roman" w:cs="Times New Roman"/>
        </w:rPr>
        <w:t>enfrenta desafios que</w:t>
      </w:r>
      <w:r>
        <w:rPr>
          <w:rFonts w:ascii="Times New Roman" w:hAnsi="Times New Roman" w:cs="Times New Roman"/>
        </w:rPr>
        <w:t xml:space="preserve"> restringe</w:t>
      </w:r>
      <w:r w:rsidRPr="000B250F">
        <w:rPr>
          <w:rFonts w:ascii="Times New Roman" w:hAnsi="Times New Roman" w:cs="Times New Roman"/>
        </w:rPr>
        <w:t xml:space="preserve"> o debate quase exclusivamente às áreas de Filosofia e História</w:t>
      </w:r>
      <w:r w:rsidR="008C6765">
        <w:rPr>
          <w:rFonts w:ascii="Times New Roman" w:hAnsi="Times New Roman" w:cs="Times New Roman"/>
        </w:rPr>
        <w:t>, não ocorrendo</w:t>
      </w:r>
      <w:r w:rsidR="00A05551">
        <w:rPr>
          <w:rFonts w:ascii="Times New Roman" w:hAnsi="Times New Roman" w:cs="Times New Roman"/>
        </w:rPr>
        <w:t xml:space="preserve"> </w:t>
      </w:r>
      <w:r w:rsidR="008C6765">
        <w:rPr>
          <w:rFonts w:ascii="Times New Roman" w:hAnsi="Times New Roman" w:cs="Times New Roman"/>
        </w:rPr>
        <w:t xml:space="preserve">a </w:t>
      </w:r>
      <w:r w:rsidR="00A05551">
        <w:rPr>
          <w:rFonts w:ascii="Times New Roman" w:hAnsi="Times New Roman" w:cs="Times New Roman"/>
        </w:rPr>
        <w:t xml:space="preserve">necessária </w:t>
      </w:r>
      <w:r w:rsidR="008C6765">
        <w:rPr>
          <w:rFonts w:ascii="Times New Roman" w:hAnsi="Times New Roman" w:cs="Times New Roman"/>
        </w:rPr>
        <w:t xml:space="preserve">abordagem interdisciplinar do problema. </w:t>
      </w:r>
      <w:r w:rsidR="00955EAD">
        <w:rPr>
          <w:rFonts w:ascii="Times New Roman" w:hAnsi="Times New Roman" w:cs="Times New Roman"/>
        </w:rPr>
        <w:t xml:space="preserve">Nesse contexto, parece ainda vigorar </w:t>
      </w:r>
      <w:r w:rsidR="00F633EC" w:rsidRPr="00A12861">
        <w:rPr>
          <w:rFonts w:ascii="Times New Roman" w:hAnsi="Times New Roman" w:cs="Times New Roman"/>
        </w:rPr>
        <w:t xml:space="preserve">a percepção da Matemática </w:t>
      </w:r>
      <w:r w:rsidR="003101CE">
        <w:rPr>
          <w:rFonts w:ascii="Times New Roman" w:hAnsi="Times New Roman" w:cs="Times New Roman"/>
        </w:rPr>
        <w:t xml:space="preserve">escolar </w:t>
      </w:r>
      <w:r w:rsidR="00F633EC" w:rsidRPr="00A12861">
        <w:rPr>
          <w:rFonts w:ascii="Times New Roman" w:hAnsi="Times New Roman" w:cs="Times New Roman"/>
        </w:rPr>
        <w:t xml:space="preserve">como um campo neutro </w:t>
      </w:r>
      <w:r w:rsidR="007F660A">
        <w:rPr>
          <w:rFonts w:ascii="Times New Roman" w:hAnsi="Times New Roman" w:cs="Times New Roman"/>
        </w:rPr>
        <w:t>frente a</w:t>
      </w:r>
      <w:r w:rsidR="00F633EC" w:rsidRPr="00A12861">
        <w:rPr>
          <w:rFonts w:ascii="Times New Roman" w:hAnsi="Times New Roman" w:cs="Times New Roman"/>
        </w:rPr>
        <w:t xml:space="preserve"> temas sociais sensíveis</w:t>
      </w:r>
      <w:r w:rsidR="00F633EC">
        <w:rPr>
          <w:rFonts w:ascii="Times New Roman" w:hAnsi="Times New Roman" w:cs="Times New Roman"/>
        </w:rPr>
        <w:t xml:space="preserve">. </w:t>
      </w:r>
      <w:r w:rsidR="00B77534">
        <w:rPr>
          <w:rFonts w:ascii="Times New Roman" w:hAnsi="Times New Roman" w:cs="Times New Roman"/>
        </w:rPr>
        <w:t xml:space="preserve">Daí surgiu a </w:t>
      </w:r>
      <w:r w:rsidR="001E6DD4">
        <w:rPr>
          <w:rFonts w:ascii="Times New Roman" w:hAnsi="Times New Roman" w:cs="Times New Roman"/>
        </w:rPr>
        <w:t xml:space="preserve">proposta </w:t>
      </w:r>
      <w:r w:rsidR="00B77534">
        <w:rPr>
          <w:rFonts w:ascii="Times New Roman" w:hAnsi="Times New Roman" w:cs="Times New Roman"/>
        </w:rPr>
        <w:t>de uma</w:t>
      </w:r>
      <w:r w:rsidR="001E6DD4" w:rsidRPr="000B250F">
        <w:rPr>
          <w:rFonts w:ascii="Times New Roman" w:hAnsi="Times New Roman" w:cs="Times New Roman"/>
        </w:rPr>
        <w:t xml:space="preserve"> pesquisa </w:t>
      </w:r>
      <w:r w:rsidR="001E6DD4">
        <w:rPr>
          <w:rFonts w:ascii="Times New Roman" w:hAnsi="Times New Roman" w:cs="Times New Roman"/>
        </w:rPr>
        <w:t xml:space="preserve">que </w:t>
      </w:r>
      <w:r w:rsidR="001E6DD4" w:rsidRPr="000B250F">
        <w:rPr>
          <w:rFonts w:ascii="Times New Roman" w:hAnsi="Times New Roman" w:cs="Times New Roman"/>
        </w:rPr>
        <w:t xml:space="preserve">busca responder: </w:t>
      </w:r>
      <w:r w:rsidR="001E6DD4">
        <w:rPr>
          <w:rFonts w:ascii="Times New Roman" w:hAnsi="Times New Roman" w:cs="Times New Roman"/>
        </w:rPr>
        <w:t xml:space="preserve">‘Como a </w:t>
      </w:r>
      <w:r w:rsidR="001E6DD4" w:rsidRPr="000B250F">
        <w:rPr>
          <w:rFonts w:ascii="Times New Roman" w:hAnsi="Times New Roman" w:cs="Times New Roman"/>
        </w:rPr>
        <w:t xml:space="preserve">Matemática </w:t>
      </w:r>
      <w:r w:rsidR="001E6DD4">
        <w:rPr>
          <w:rFonts w:ascii="Times New Roman" w:hAnsi="Times New Roman" w:cs="Times New Roman"/>
        </w:rPr>
        <w:t>pode contribuir com a</w:t>
      </w:r>
      <w:r w:rsidR="00681515">
        <w:rPr>
          <w:rFonts w:ascii="Times New Roman" w:hAnsi="Times New Roman" w:cs="Times New Roman"/>
        </w:rPr>
        <w:t xml:space="preserve"> escola da </w:t>
      </w:r>
      <w:r w:rsidR="00F53FE5">
        <w:rPr>
          <w:rFonts w:ascii="Times New Roman" w:hAnsi="Times New Roman" w:cs="Times New Roman"/>
        </w:rPr>
        <w:t>educação básica na</w:t>
      </w:r>
      <w:r w:rsidR="001E6DD4">
        <w:rPr>
          <w:rFonts w:ascii="Times New Roman" w:hAnsi="Times New Roman" w:cs="Times New Roman"/>
        </w:rPr>
        <w:t xml:space="preserve"> discussão acerca da</w:t>
      </w:r>
      <w:r w:rsidR="001E6DD4" w:rsidRPr="000B250F">
        <w:rPr>
          <w:rFonts w:ascii="Times New Roman" w:hAnsi="Times New Roman" w:cs="Times New Roman"/>
        </w:rPr>
        <w:t xml:space="preserve"> violência contra a </w:t>
      </w:r>
      <w:r w:rsidR="00021541" w:rsidRPr="000B250F">
        <w:rPr>
          <w:rFonts w:ascii="Times New Roman" w:hAnsi="Times New Roman" w:cs="Times New Roman"/>
        </w:rPr>
        <w:t>mulher?</w:t>
      </w:r>
      <w:r w:rsidR="00021541">
        <w:rPr>
          <w:rFonts w:ascii="Times New Roman" w:hAnsi="Times New Roman" w:cs="Times New Roman"/>
        </w:rPr>
        <w:t xml:space="preserve"> ’</w:t>
      </w:r>
      <w:r w:rsidR="002F4AE7">
        <w:rPr>
          <w:rFonts w:ascii="Times New Roman" w:hAnsi="Times New Roman" w:cs="Times New Roman"/>
        </w:rPr>
        <w:t>. O objetivo é detectar</w:t>
      </w:r>
      <w:r w:rsidR="00706592">
        <w:rPr>
          <w:rFonts w:ascii="Times New Roman" w:hAnsi="Times New Roman" w:cs="Times New Roman"/>
        </w:rPr>
        <w:t xml:space="preserve"> </w:t>
      </w:r>
      <w:r w:rsidR="00943946">
        <w:rPr>
          <w:rFonts w:ascii="Times New Roman" w:hAnsi="Times New Roman" w:cs="Times New Roman"/>
        </w:rPr>
        <w:t xml:space="preserve">pesquisas </w:t>
      </w:r>
      <w:r w:rsidR="00B92EB0">
        <w:rPr>
          <w:rFonts w:ascii="Times New Roman" w:hAnsi="Times New Roman" w:cs="Times New Roman"/>
        </w:rPr>
        <w:t xml:space="preserve">e relatos de experiências </w:t>
      </w:r>
      <w:r w:rsidR="00943946">
        <w:rPr>
          <w:rFonts w:ascii="Times New Roman" w:hAnsi="Times New Roman" w:cs="Times New Roman"/>
        </w:rPr>
        <w:t>que indiquem q</w:t>
      </w:r>
      <w:r w:rsidR="00943946" w:rsidRPr="000B250F">
        <w:rPr>
          <w:rFonts w:ascii="Times New Roman" w:hAnsi="Times New Roman" w:cs="Times New Roman"/>
        </w:rPr>
        <w:t xml:space="preserve">uais perspectivas teóricas e metodológicas </w:t>
      </w:r>
      <w:r w:rsidR="00943946">
        <w:rPr>
          <w:rFonts w:ascii="Times New Roman" w:hAnsi="Times New Roman" w:cs="Times New Roman"/>
        </w:rPr>
        <w:t xml:space="preserve">podem </w:t>
      </w:r>
      <w:r w:rsidR="007519FA">
        <w:rPr>
          <w:rFonts w:ascii="Times New Roman" w:hAnsi="Times New Roman" w:cs="Times New Roman"/>
        </w:rPr>
        <w:t>apoiar os professores</w:t>
      </w:r>
      <w:r w:rsidR="00943946">
        <w:rPr>
          <w:rFonts w:ascii="Times New Roman" w:hAnsi="Times New Roman" w:cs="Times New Roman"/>
        </w:rPr>
        <w:t xml:space="preserve"> para que o tema seja apropriadamente discutido </w:t>
      </w:r>
      <w:r w:rsidR="00F94F3A">
        <w:rPr>
          <w:rFonts w:ascii="Times New Roman" w:hAnsi="Times New Roman" w:cs="Times New Roman"/>
        </w:rPr>
        <w:t xml:space="preserve">numa perspectiva interdisciplinar, </w:t>
      </w:r>
      <w:r w:rsidR="00943946" w:rsidRPr="000B250F">
        <w:rPr>
          <w:rFonts w:ascii="Times New Roman" w:hAnsi="Times New Roman" w:cs="Times New Roman"/>
        </w:rPr>
        <w:t>nas aulas de Matemática</w:t>
      </w:r>
      <w:r w:rsidR="00706592">
        <w:rPr>
          <w:rFonts w:ascii="Times New Roman" w:hAnsi="Times New Roman" w:cs="Times New Roman"/>
        </w:rPr>
        <w:t xml:space="preserve">. </w:t>
      </w:r>
      <w:r w:rsidR="00A265DC">
        <w:rPr>
          <w:rFonts w:ascii="Times New Roman" w:hAnsi="Times New Roman" w:cs="Times New Roman"/>
        </w:rPr>
        <w:t xml:space="preserve">As leituras </w:t>
      </w:r>
      <w:r w:rsidR="00FA6F1F">
        <w:rPr>
          <w:rFonts w:ascii="Times New Roman" w:hAnsi="Times New Roman" w:cs="Times New Roman"/>
        </w:rPr>
        <w:t>preliminares</w:t>
      </w:r>
      <w:r w:rsidR="00A265DC">
        <w:rPr>
          <w:rFonts w:ascii="Times New Roman" w:hAnsi="Times New Roman" w:cs="Times New Roman"/>
        </w:rPr>
        <w:t xml:space="preserve"> indicam que um referencial teórico consistente </w:t>
      </w:r>
      <w:r w:rsidR="00B565C3">
        <w:rPr>
          <w:rFonts w:ascii="Times New Roman" w:hAnsi="Times New Roman" w:cs="Times New Roman"/>
        </w:rPr>
        <w:t xml:space="preserve">pode </w:t>
      </w:r>
      <w:r w:rsidR="00562806">
        <w:rPr>
          <w:rFonts w:ascii="Times New Roman" w:hAnsi="Times New Roman" w:cs="Times New Roman"/>
        </w:rPr>
        <w:t>est</w:t>
      </w:r>
      <w:r w:rsidR="00B565C3">
        <w:rPr>
          <w:rFonts w:ascii="Times New Roman" w:hAnsi="Times New Roman" w:cs="Times New Roman"/>
        </w:rPr>
        <w:t>ar</w:t>
      </w:r>
      <w:r w:rsidR="00562806">
        <w:rPr>
          <w:rFonts w:ascii="Times New Roman" w:hAnsi="Times New Roman" w:cs="Times New Roman"/>
        </w:rPr>
        <w:t xml:space="preserve"> vinculado </w:t>
      </w:r>
      <w:r w:rsidR="00023194">
        <w:rPr>
          <w:rFonts w:ascii="Times New Roman" w:hAnsi="Times New Roman" w:cs="Times New Roman"/>
        </w:rPr>
        <w:t>à teorização</w:t>
      </w:r>
      <w:r w:rsidR="00B565C3">
        <w:rPr>
          <w:rFonts w:ascii="Times New Roman" w:hAnsi="Times New Roman" w:cs="Times New Roman"/>
        </w:rPr>
        <w:t xml:space="preserve"> </w:t>
      </w:r>
      <w:r w:rsidR="00D65EF8">
        <w:rPr>
          <w:rFonts w:ascii="Times New Roman" w:hAnsi="Times New Roman" w:cs="Times New Roman"/>
        </w:rPr>
        <w:t>de Paulo Freire</w:t>
      </w:r>
      <w:r w:rsidR="00D221A1">
        <w:rPr>
          <w:rFonts w:ascii="Times New Roman" w:hAnsi="Times New Roman" w:cs="Times New Roman"/>
        </w:rPr>
        <w:t xml:space="preserve"> (</w:t>
      </w:r>
      <w:r w:rsidR="001B4413">
        <w:rPr>
          <w:rFonts w:ascii="Times New Roman" w:hAnsi="Times New Roman" w:cs="Times New Roman"/>
        </w:rPr>
        <w:t>2011</w:t>
      </w:r>
      <w:r w:rsidR="00ED4039">
        <w:rPr>
          <w:rFonts w:ascii="Times New Roman" w:hAnsi="Times New Roman" w:cs="Times New Roman"/>
        </w:rPr>
        <w:t xml:space="preserve">, </w:t>
      </w:r>
      <w:r w:rsidR="00ED4039">
        <w:rPr>
          <w:rFonts w:ascii="Times New Roman" w:hAnsi="Times New Roman" w:cs="Times New Roman"/>
        </w:rPr>
        <w:t>2019</w:t>
      </w:r>
      <w:r w:rsidR="006D1EC3">
        <w:rPr>
          <w:rFonts w:ascii="Times New Roman" w:hAnsi="Times New Roman" w:cs="Times New Roman"/>
        </w:rPr>
        <w:t>)</w:t>
      </w:r>
      <w:r w:rsidR="000D7834">
        <w:rPr>
          <w:rFonts w:ascii="Times New Roman" w:hAnsi="Times New Roman" w:cs="Times New Roman"/>
        </w:rPr>
        <w:t xml:space="preserve"> e</w:t>
      </w:r>
      <w:r w:rsidR="007B4AC5">
        <w:rPr>
          <w:rFonts w:ascii="Times New Roman" w:hAnsi="Times New Roman" w:cs="Times New Roman"/>
        </w:rPr>
        <w:t xml:space="preserve"> aos </w:t>
      </w:r>
      <w:r w:rsidR="00023194">
        <w:rPr>
          <w:rFonts w:ascii="Times New Roman" w:hAnsi="Times New Roman" w:cs="Times New Roman"/>
        </w:rPr>
        <w:t xml:space="preserve">escritos </w:t>
      </w:r>
      <w:r w:rsidR="00D65EF8">
        <w:rPr>
          <w:rFonts w:ascii="Times New Roman" w:hAnsi="Times New Roman" w:cs="Times New Roman"/>
        </w:rPr>
        <w:t xml:space="preserve">de Ole </w:t>
      </w:r>
      <w:r w:rsidR="00B565C3" w:rsidRPr="00B565C3">
        <w:rPr>
          <w:rFonts w:ascii="Times New Roman" w:hAnsi="Times New Roman" w:cs="Times New Roman"/>
        </w:rPr>
        <w:t>Skovsmose</w:t>
      </w:r>
      <w:r w:rsidR="00023194">
        <w:rPr>
          <w:rFonts w:ascii="Times New Roman" w:hAnsi="Times New Roman" w:cs="Times New Roman"/>
        </w:rPr>
        <w:t xml:space="preserve"> </w:t>
      </w:r>
      <w:r w:rsidR="00A174D3">
        <w:rPr>
          <w:rFonts w:ascii="Times New Roman" w:hAnsi="Times New Roman" w:cs="Times New Roman"/>
        </w:rPr>
        <w:t xml:space="preserve">(2001). </w:t>
      </w:r>
      <w:r w:rsidR="007502D0">
        <w:rPr>
          <w:rFonts w:ascii="Times New Roman" w:hAnsi="Times New Roman" w:cs="Times New Roman"/>
        </w:rPr>
        <w:t xml:space="preserve">A partir da perspectiva de tais autores, </w:t>
      </w:r>
      <w:r w:rsidR="000D5F17">
        <w:rPr>
          <w:rFonts w:ascii="Times New Roman" w:hAnsi="Times New Roman" w:cs="Times New Roman"/>
        </w:rPr>
        <w:t>torna-se possível abordar</w:t>
      </w:r>
      <w:r w:rsidR="0099525E" w:rsidRPr="0099525E">
        <w:rPr>
          <w:rFonts w:ascii="Times New Roman" w:hAnsi="Times New Roman" w:cs="Times New Roman"/>
        </w:rPr>
        <w:t xml:space="preserve"> </w:t>
      </w:r>
      <w:r w:rsidR="0099525E">
        <w:rPr>
          <w:rFonts w:ascii="Times New Roman" w:hAnsi="Times New Roman" w:cs="Times New Roman"/>
        </w:rPr>
        <w:t>conhecimentos matemáticos e estatísticos</w:t>
      </w:r>
      <w:r w:rsidR="000D7834">
        <w:rPr>
          <w:rFonts w:ascii="Times New Roman" w:hAnsi="Times New Roman" w:cs="Times New Roman"/>
        </w:rPr>
        <w:t xml:space="preserve"> </w:t>
      </w:r>
      <w:r w:rsidR="00823979">
        <w:rPr>
          <w:rFonts w:ascii="Times New Roman" w:hAnsi="Times New Roman" w:cs="Times New Roman"/>
        </w:rPr>
        <w:t>a</w:t>
      </w:r>
      <w:r w:rsidR="000D7834">
        <w:rPr>
          <w:rFonts w:ascii="Times New Roman" w:hAnsi="Times New Roman" w:cs="Times New Roman"/>
        </w:rPr>
        <w:t>ssociados a</w:t>
      </w:r>
      <w:r w:rsidR="000D5F17">
        <w:rPr>
          <w:rFonts w:ascii="Times New Roman" w:hAnsi="Times New Roman" w:cs="Times New Roman"/>
        </w:rPr>
        <w:t xml:space="preserve"> </w:t>
      </w:r>
      <w:r w:rsidR="008B3B91">
        <w:rPr>
          <w:rFonts w:ascii="Times New Roman" w:hAnsi="Times New Roman" w:cs="Times New Roman"/>
        </w:rPr>
        <w:t>quest</w:t>
      </w:r>
      <w:r w:rsidR="00AC2210">
        <w:rPr>
          <w:rFonts w:ascii="Times New Roman" w:hAnsi="Times New Roman" w:cs="Times New Roman"/>
        </w:rPr>
        <w:t>ões</w:t>
      </w:r>
      <w:r w:rsidR="008B3B91">
        <w:rPr>
          <w:rFonts w:ascii="Times New Roman" w:hAnsi="Times New Roman" w:cs="Times New Roman"/>
        </w:rPr>
        <w:t xml:space="preserve"> </w:t>
      </w:r>
      <w:r w:rsidR="00B565C3" w:rsidRPr="00B565C3">
        <w:rPr>
          <w:rFonts w:ascii="Times New Roman" w:hAnsi="Times New Roman" w:cs="Times New Roman"/>
        </w:rPr>
        <w:t>sociopolíticas profundas</w:t>
      </w:r>
      <w:r w:rsidR="008B3B91">
        <w:rPr>
          <w:rFonts w:ascii="Times New Roman" w:hAnsi="Times New Roman" w:cs="Times New Roman"/>
        </w:rPr>
        <w:t>, tal como a violência contra a mulher</w:t>
      </w:r>
      <w:r w:rsidR="00B565C3" w:rsidRPr="00B565C3">
        <w:rPr>
          <w:rFonts w:ascii="Times New Roman" w:hAnsi="Times New Roman" w:cs="Times New Roman"/>
        </w:rPr>
        <w:t xml:space="preserve">. </w:t>
      </w:r>
      <w:r w:rsidR="00823979">
        <w:rPr>
          <w:rFonts w:ascii="Times New Roman" w:hAnsi="Times New Roman" w:cs="Times New Roman"/>
        </w:rPr>
        <w:t>Metodologicamente, o estudo se alinha à perspectiva qualitativa, de cunho bibliográfico. Para a composição do corpus, serão coletad</w:t>
      </w:r>
      <w:r w:rsidR="00D0137A">
        <w:rPr>
          <w:rFonts w:ascii="Times New Roman" w:hAnsi="Times New Roman" w:cs="Times New Roman"/>
        </w:rPr>
        <w:t>os artigos</w:t>
      </w:r>
      <w:r w:rsidR="00823979">
        <w:rPr>
          <w:rFonts w:ascii="Times New Roman" w:hAnsi="Times New Roman" w:cs="Times New Roman"/>
        </w:rPr>
        <w:t xml:space="preserve"> disponibilizad</w:t>
      </w:r>
      <w:r w:rsidR="00D0137A">
        <w:rPr>
          <w:rFonts w:ascii="Times New Roman" w:hAnsi="Times New Roman" w:cs="Times New Roman"/>
        </w:rPr>
        <w:t>o</w:t>
      </w:r>
      <w:r w:rsidR="00823979">
        <w:rPr>
          <w:rFonts w:ascii="Times New Roman" w:hAnsi="Times New Roman" w:cs="Times New Roman"/>
        </w:rPr>
        <w:t xml:space="preserve">s no </w:t>
      </w:r>
      <w:r w:rsidR="00823979" w:rsidRPr="0009486C">
        <w:rPr>
          <w:rFonts w:ascii="Times New Roman" w:hAnsi="Times New Roman" w:cs="Times New Roman"/>
        </w:rPr>
        <w:t xml:space="preserve">SciELO e </w:t>
      </w:r>
      <w:r w:rsidR="00823979">
        <w:rPr>
          <w:rFonts w:ascii="Times New Roman" w:hAnsi="Times New Roman" w:cs="Times New Roman"/>
        </w:rPr>
        <w:t>n</w:t>
      </w:r>
      <w:r w:rsidR="00823979" w:rsidRPr="0009486C">
        <w:rPr>
          <w:rFonts w:ascii="Times New Roman" w:hAnsi="Times New Roman" w:cs="Times New Roman"/>
        </w:rPr>
        <w:t>o Google Acadêmico</w:t>
      </w:r>
      <w:r w:rsidR="00823979">
        <w:rPr>
          <w:rFonts w:ascii="Times New Roman" w:hAnsi="Times New Roman" w:cs="Times New Roman"/>
        </w:rPr>
        <w:t xml:space="preserve">.  </w:t>
      </w:r>
      <w:r w:rsidR="0004445A">
        <w:rPr>
          <w:rFonts w:ascii="Times New Roman" w:hAnsi="Times New Roman" w:cs="Times New Roman"/>
        </w:rPr>
        <w:t>Os trabalhos serão observados à luz da Análise de Conteúdo</w:t>
      </w:r>
      <w:r w:rsidR="0094304E">
        <w:rPr>
          <w:rFonts w:ascii="Times New Roman" w:hAnsi="Times New Roman" w:cs="Times New Roman"/>
        </w:rPr>
        <w:t xml:space="preserve">. </w:t>
      </w:r>
      <w:r w:rsidR="00023B0C">
        <w:rPr>
          <w:rFonts w:ascii="Times New Roman" w:hAnsi="Times New Roman" w:cs="Times New Roman"/>
        </w:rPr>
        <w:t>V</w:t>
      </w:r>
      <w:r w:rsidR="00172BC3">
        <w:rPr>
          <w:rFonts w:ascii="Times New Roman" w:hAnsi="Times New Roman" w:cs="Times New Roman"/>
        </w:rPr>
        <w:t>ale destacar que</w:t>
      </w:r>
      <w:r w:rsidR="00023B0C">
        <w:rPr>
          <w:rFonts w:ascii="Times New Roman" w:hAnsi="Times New Roman" w:cs="Times New Roman"/>
        </w:rPr>
        <w:t xml:space="preserve"> a pesquisa proposta </w:t>
      </w:r>
      <w:r w:rsidR="00DD1E01">
        <w:rPr>
          <w:rFonts w:ascii="Times New Roman" w:hAnsi="Times New Roman" w:cs="Times New Roman"/>
        </w:rPr>
        <w:t xml:space="preserve">será um instrumento de divulgação de </w:t>
      </w:r>
      <w:r w:rsidR="00023B0C">
        <w:rPr>
          <w:rFonts w:ascii="Times New Roman" w:hAnsi="Times New Roman" w:cs="Times New Roman"/>
        </w:rPr>
        <w:t>trabalhos</w:t>
      </w:r>
      <w:r w:rsidR="00DD1E01">
        <w:rPr>
          <w:rFonts w:ascii="Times New Roman" w:hAnsi="Times New Roman" w:cs="Times New Roman"/>
        </w:rPr>
        <w:t xml:space="preserve"> que</w:t>
      </w:r>
      <w:r w:rsidR="000F2DD4">
        <w:rPr>
          <w:rFonts w:ascii="Times New Roman" w:hAnsi="Times New Roman" w:cs="Times New Roman"/>
        </w:rPr>
        <w:t xml:space="preserve"> evidencia</w:t>
      </w:r>
      <w:r w:rsidR="00DD1E01">
        <w:rPr>
          <w:rFonts w:ascii="Times New Roman" w:hAnsi="Times New Roman" w:cs="Times New Roman"/>
        </w:rPr>
        <w:t>m a Matemática</w:t>
      </w:r>
      <w:r w:rsidR="00841260">
        <w:rPr>
          <w:rFonts w:ascii="Times New Roman" w:hAnsi="Times New Roman" w:cs="Times New Roman"/>
        </w:rPr>
        <w:t xml:space="preserve"> </w:t>
      </w:r>
      <w:r w:rsidR="000F2DD4">
        <w:rPr>
          <w:rFonts w:ascii="Times New Roman" w:hAnsi="Times New Roman" w:cs="Times New Roman"/>
        </w:rPr>
        <w:t xml:space="preserve">como </w:t>
      </w:r>
      <w:r w:rsidR="00FA4D25" w:rsidRPr="00A12861">
        <w:rPr>
          <w:rFonts w:ascii="Times New Roman" w:hAnsi="Times New Roman" w:cs="Times New Roman"/>
        </w:rPr>
        <w:t>ferramenta de denúncia de desigualdades e</w:t>
      </w:r>
      <w:r w:rsidR="0089638B">
        <w:rPr>
          <w:rFonts w:ascii="Times New Roman" w:hAnsi="Times New Roman" w:cs="Times New Roman"/>
        </w:rPr>
        <w:t xml:space="preserve"> </w:t>
      </w:r>
      <w:r w:rsidR="00847205">
        <w:rPr>
          <w:rFonts w:ascii="Times New Roman" w:hAnsi="Times New Roman" w:cs="Times New Roman"/>
        </w:rPr>
        <w:t>de promoção da</w:t>
      </w:r>
      <w:r w:rsidR="00FA4D25" w:rsidRPr="00A12861">
        <w:rPr>
          <w:rFonts w:ascii="Times New Roman" w:hAnsi="Times New Roman" w:cs="Times New Roman"/>
        </w:rPr>
        <w:t xml:space="preserve"> preservação da vida</w:t>
      </w:r>
      <w:r w:rsidR="00A251C3">
        <w:rPr>
          <w:rFonts w:ascii="Times New Roman" w:hAnsi="Times New Roman" w:cs="Times New Roman"/>
        </w:rPr>
        <w:t>, r</w:t>
      </w:r>
      <w:r w:rsidR="004C444D" w:rsidRPr="00A12861">
        <w:rPr>
          <w:rFonts w:ascii="Times New Roman" w:hAnsi="Times New Roman" w:cs="Times New Roman"/>
        </w:rPr>
        <w:t>eafirma</w:t>
      </w:r>
      <w:r w:rsidR="00A251C3">
        <w:rPr>
          <w:rFonts w:ascii="Times New Roman" w:hAnsi="Times New Roman" w:cs="Times New Roman"/>
        </w:rPr>
        <w:t>ndo a</w:t>
      </w:r>
      <w:r w:rsidR="004C444D" w:rsidRPr="00A12861">
        <w:rPr>
          <w:rFonts w:ascii="Times New Roman" w:hAnsi="Times New Roman" w:cs="Times New Roman"/>
        </w:rPr>
        <w:t xml:space="preserve"> </w:t>
      </w:r>
      <w:r w:rsidR="00A251C3">
        <w:rPr>
          <w:rFonts w:ascii="Times New Roman" w:hAnsi="Times New Roman" w:cs="Times New Roman"/>
        </w:rPr>
        <w:t xml:space="preserve">sua </w:t>
      </w:r>
      <w:r w:rsidR="004C444D" w:rsidRPr="00A12861">
        <w:rPr>
          <w:rFonts w:ascii="Times New Roman" w:hAnsi="Times New Roman" w:cs="Times New Roman"/>
        </w:rPr>
        <w:t>função social na construção de uma sociedade menos violenta e mais equânime.</w:t>
      </w:r>
      <w:r w:rsidR="001B4257">
        <w:rPr>
          <w:rFonts w:ascii="Times New Roman" w:hAnsi="Times New Roman" w:cs="Times New Roman"/>
        </w:rPr>
        <w:t xml:space="preserve"> </w:t>
      </w:r>
    </w:p>
    <w:p w14:paraId="198F11D4" w14:textId="77777777" w:rsidR="004A39EF" w:rsidRDefault="004A39EF" w:rsidP="00F76A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713317" w14:textId="77777777" w:rsidR="00546DA4" w:rsidRDefault="0093525B" w:rsidP="00546D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bookmarkStart w:id="0" w:name="_GoBack"/>
      <w:bookmarkEnd w:id="0"/>
    </w:p>
    <w:p w14:paraId="2BC35368" w14:textId="0E205197" w:rsidR="00795B62" w:rsidRDefault="00795B62" w:rsidP="00546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B62">
        <w:rPr>
          <w:rFonts w:ascii="Times New Roman" w:hAnsi="Times New Roman" w:cs="Times New Roman"/>
          <w:sz w:val="24"/>
          <w:szCs w:val="24"/>
        </w:rPr>
        <w:t xml:space="preserve">BRASIL. </w:t>
      </w:r>
      <w:r w:rsidRPr="00795B62">
        <w:rPr>
          <w:rFonts w:ascii="Times New Roman" w:hAnsi="Times New Roman" w:cs="Times New Roman"/>
          <w:b/>
          <w:bCs/>
          <w:sz w:val="24"/>
          <w:szCs w:val="24"/>
        </w:rPr>
        <w:t>Lei 14.164</w:t>
      </w:r>
      <w:r w:rsidRPr="00795B62">
        <w:rPr>
          <w:rFonts w:ascii="Times New Roman" w:hAnsi="Times New Roman" w:cs="Times New Roman"/>
          <w:sz w:val="24"/>
          <w:szCs w:val="24"/>
        </w:rPr>
        <w:t xml:space="preserve">, de 10 de junho de 2021. Altera a Lei nº 9.394, de 20 de dezembro de 1996 (Lei de Diretrizes e Bases da Educação Nacional), para incluir conteúdo sobre a prevenção da violência contra a mulher nos currículos da educação básica, e institui a Semana Escolar de Combate à Violência contra a Mulher. Diário Oficial [da] República Federativa do Brasil, Brasília, DF,10 jun. 2021. Disponível em: http://www.planalto.gov.br/ccivil_03/_ato2019- 2022/2021/Lei/L14164.htm. </w:t>
      </w:r>
    </w:p>
    <w:p w14:paraId="6507846D" w14:textId="3C97EF47" w:rsidR="007142BD" w:rsidRPr="00546DA4" w:rsidRDefault="007142BD" w:rsidP="00546D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46DA4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546DA4">
        <w:rPr>
          <w:rFonts w:ascii="Times New Roman" w:hAnsi="Times New Roman" w:cs="Times New Roman"/>
          <w:b/>
          <w:bCs/>
          <w:sz w:val="24"/>
          <w:szCs w:val="24"/>
        </w:rPr>
        <w:t>Pedagogia do Oprimido</w:t>
      </w:r>
      <w:r w:rsidRPr="00546DA4">
        <w:rPr>
          <w:rFonts w:ascii="Times New Roman" w:hAnsi="Times New Roman" w:cs="Times New Roman"/>
          <w:sz w:val="24"/>
          <w:szCs w:val="24"/>
        </w:rPr>
        <w:t>. 69ª edição. São Paulo: Paz e Terra, 2019</w:t>
      </w:r>
    </w:p>
    <w:p w14:paraId="51A64C4B" w14:textId="4DE6E856" w:rsidR="001B4413" w:rsidRPr="00546DA4" w:rsidRDefault="001B4413" w:rsidP="00546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A4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546DA4">
        <w:rPr>
          <w:rFonts w:ascii="Times New Roman" w:hAnsi="Times New Roman" w:cs="Times New Roman"/>
          <w:b/>
          <w:bCs/>
          <w:sz w:val="24"/>
          <w:szCs w:val="24"/>
        </w:rPr>
        <w:t>Educação como Prática de Liberdade</w:t>
      </w:r>
      <w:r w:rsidRPr="00546DA4">
        <w:rPr>
          <w:rFonts w:ascii="Times New Roman" w:hAnsi="Times New Roman" w:cs="Times New Roman"/>
          <w:sz w:val="24"/>
          <w:szCs w:val="24"/>
        </w:rPr>
        <w:t>. 14ª Edição. Rio de Janeiro: Paz e Terra, 2011</w:t>
      </w:r>
    </w:p>
    <w:p w14:paraId="24950B20" w14:textId="238304F3" w:rsidR="00174A50" w:rsidRPr="00546DA4" w:rsidRDefault="00174A50" w:rsidP="00546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A4">
        <w:rPr>
          <w:rFonts w:ascii="Times New Roman" w:hAnsi="Times New Roman" w:cs="Times New Roman"/>
          <w:sz w:val="24"/>
          <w:szCs w:val="24"/>
        </w:rPr>
        <w:t>SKOVSMOSE, O</w:t>
      </w:r>
      <w:r w:rsidR="00FE4C16">
        <w:rPr>
          <w:rFonts w:ascii="Times New Roman" w:hAnsi="Times New Roman" w:cs="Times New Roman"/>
          <w:sz w:val="24"/>
          <w:szCs w:val="24"/>
        </w:rPr>
        <w:t>le</w:t>
      </w:r>
      <w:r w:rsidRPr="00546DA4">
        <w:rPr>
          <w:rFonts w:ascii="Times New Roman" w:hAnsi="Times New Roman" w:cs="Times New Roman"/>
          <w:sz w:val="24"/>
          <w:szCs w:val="24"/>
        </w:rPr>
        <w:t xml:space="preserve">. </w:t>
      </w:r>
      <w:r w:rsidRPr="00FE4C16">
        <w:rPr>
          <w:rFonts w:ascii="Times New Roman" w:hAnsi="Times New Roman" w:cs="Times New Roman"/>
          <w:b/>
          <w:bCs/>
          <w:sz w:val="24"/>
          <w:szCs w:val="24"/>
        </w:rPr>
        <w:t>Educação Matemática crítica</w:t>
      </w:r>
      <w:r w:rsidRPr="00546DA4">
        <w:rPr>
          <w:rFonts w:ascii="Times New Roman" w:hAnsi="Times New Roman" w:cs="Times New Roman"/>
          <w:sz w:val="24"/>
          <w:szCs w:val="24"/>
        </w:rPr>
        <w:t>: a questão da democracia. Campinas: Papirus, 2001, Coleção Perspectivas em Educação Matemática, SBEM, 160 p.</w:t>
      </w:r>
    </w:p>
    <w:sectPr w:rsidR="00174A50" w:rsidRPr="00546DA4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BAC59" w14:textId="77777777" w:rsidR="00A85ED8" w:rsidRDefault="00A85ED8">
      <w:pPr>
        <w:spacing w:line="240" w:lineRule="auto"/>
      </w:pPr>
      <w:r>
        <w:separator/>
      </w:r>
    </w:p>
  </w:endnote>
  <w:endnote w:type="continuationSeparator" w:id="0">
    <w:p w14:paraId="23D7C367" w14:textId="77777777" w:rsidR="00A85ED8" w:rsidRDefault="00A85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5A823" w14:textId="77777777" w:rsidR="00A85ED8" w:rsidRDefault="00A85ED8">
      <w:pPr>
        <w:spacing w:after="0"/>
      </w:pPr>
      <w:r>
        <w:separator/>
      </w:r>
    </w:p>
  </w:footnote>
  <w:footnote w:type="continuationSeparator" w:id="0">
    <w:p w14:paraId="20C0FA8E" w14:textId="77777777" w:rsidR="00A85ED8" w:rsidRDefault="00A85E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5B4BB" w14:textId="77777777" w:rsidR="00CD3122" w:rsidRDefault="006C77C3">
    <w:pPr>
      <w:pStyle w:val="Cabealho"/>
    </w:pPr>
    <w:r>
      <w:rPr>
        <w:noProof/>
        <w:lang w:eastAsia="pt-BR"/>
      </w:rPr>
      <w:drawing>
        <wp:inline distT="0" distB="0" distL="114300" distR="114300" wp14:anchorId="6AF8B299" wp14:editId="61E88A9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72B3"/>
    <w:multiLevelType w:val="multilevel"/>
    <w:tmpl w:val="1B18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B89"/>
    <w:rsid w:val="00021541"/>
    <w:rsid w:val="000228B7"/>
    <w:rsid w:val="00023194"/>
    <w:rsid w:val="00023B0C"/>
    <w:rsid w:val="0004445A"/>
    <w:rsid w:val="00047437"/>
    <w:rsid w:val="0009486C"/>
    <w:rsid w:val="000A7C59"/>
    <w:rsid w:val="000B16D9"/>
    <w:rsid w:val="000C03E2"/>
    <w:rsid w:val="000D5F17"/>
    <w:rsid w:val="000D7834"/>
    <w:rsid w:val="000E3747"/>
    <w:rsid w:val="000F2DD4"/>
    <w:rsid w:val="000F3A82"/>
    <w:rsid w:val="00100D29"/>
    <w:rsid w:val="001129D2"/>
    <w:rsid w:val="00131151"/>
    <w:rsid w:val="00157F67"/>
    <w:rsid w:val="00161A9C"/>
    <w:rsid w:val="00172A27"/>
    <w:rsid w:val="00172BC3"/>
    <w:rsid w:val="00174A50"/>
    <w:rsid w:val="00181355"/>
    <w:rsid w:val="0018327D"/>
    <w:rsid w:val="0019299E"/>
    <w:rsid w:val="001931E9"/>
    <w:rsid w:val="001B4257"/>
    <w:rsid w:val="001B4413"/>
    <w:rsid w:val="001D456A"/>
    <w:rsid w:val="001D68E8"/>
    <w:rsid w:val="001E2979"/>
    <w:rsid w:val="001E6DD4"/>
    <w:rsid w:val="001F18A2"/>
    <w:rsid w:val="001F358E"/>
    <w:rsid w:val="00203AEA"/>
    <w:rsid w:val="00256C78"/>
    <w:rsid w:val="00271FEE"/>
    <w:rsid w:val="00285DBD"/>
    <w:rsid w:val="002A796B"/>
    <w:rsid w:val="002C2534"/>
    <w:rsid w:val="002F0155"/>
    <w:rsid w:val="002F1C47"/>
    <w:rsid w:val="002F4AE7"/>
    <w:rsid w:val="003101CE"/>
    <w:rsid w:val="003476E9"/>
    <w:rsid w:val="00422F9B"/>
    <w:rsid w:val="004536FD"/>
    <w:rsid w:val="004640AB"/>
    <w:rsid w:val="00467771"/>
    <w:rsid w:val="00486373"/>
    <w:rsid w:val="00495FA9"/>
    <w:rsid w:val="004A11B3"/>
    <w:rsid w:val="004A15A7"/>
    <w:rsid w:val="004A39EF"/>
    <w:rsid w:val="004C444D"/>
    <w:rsid w:val="004D14E7"/>
    <w:rsid w:val="004E119A"/>
    <w:rsid w:val="004E1BF0"/>
    <w:rsid w:val="005247D8"/>
    <w:rsid w:val="00540AC5"/>
    <w:rsid w:val="00546DA4"/>
    <w:rsid w:val="00562806"/>
    <w:rsid w:val="005716D3"/>
    <w:rsid w:val="00573C67"/>
    <w:rsid w:val="005E03EC"/>
    <w:rsid w:val="005E072C"/>
    <w:rsid w:val="006215B5"/>
    <w:rsid w:val="00623042"/>
    <w:rsid w:val="00677F30"/>
    <w:rsid w:val="00681515"/>
    <w:rsid w:val="006957FD"/>
    <w:rsid w:val="006A7864"/>
    <w:rsid w:val="006B719D"/>
    <w:rsid w:val="006C77C3"/>
    <w:rsid w:val="006D1EC3"/>
    <w:rsid w:val="006E2CB4"/>
    <w:rsid w:val="006F0C56"/>
    <w:rsid w:val="00706592"/>
    <w:rsid w:val="007142BD"/>
    <w:rsid w:val="007145B9"/>
    <w:rsid w:val="007236FD"/>
    <w:rsid w:val="00741E2B"/>
    <w:rsid w:val="007502D0"/>
    <w:rsid w:val="007519FA"/>
    <w:rsid w:val="00795B62"/>
    <w:rsid w:val="007B0B30"/>
    <w:rsid w:val="007B4AC5"/>
    <w:rsid w:val="007C2EBC"/>
    <w:rsid w:val="007E2E7F"/>
    <w:rsid w:val="007F660A"/>
    <w:rsid w:val="00817277"/>
    <w:rsid w:val="00823979"/>
    <w:rsid w:val="008245A4"/>
    <w:rsid w:val="00825FAA"/>
    <w:rsid w:val="0083508B"/>
    <w:rsid w:val="00841260"/>
    <w:rsid w:val="00844D6C"/>
    <w:rsid w:val="00847205"/>
    <w:rsid w:val="00856E89"/>
    <w:rsid w:val="0087214C"/>
    <w:rsid w:val="00876B42"/>
    <w:rsid w:val="00895924"/>
    <w:rsid w:val="0089638B"/>
    <w:rsid w:val="008A5DE2"/>
    <w:rsid w:val="008B3B91"/>
    <w:rsid w:val="008C52FB"/>
    <w:rsid w:val="008C6765"/>
    <w:rsid w:val="008E6694"/>
    <w:rsid w:val="008F6DCC"/>
    <w:rsid w:val="00907C47"/>
    <w:rsid w:val="00934821"/>
    <w:rsid w:val="0093525B"/>
    <w:rsid w:val="0094304E"/>
    <w:rsid w:val="00943946"/>
    <w:rsid w:val="00955EAD"/>
    <w:rsid w:val="00967703"/>
    <w:rsid w:val="00990354"/>
    <w:rsid w:val="00990B74"/>
    <w:rsid w:val="0099525E"/>
    <w:rsid w:val="00995F60"/>
    <w:rsid w:val="009A6CC5"/>
    <w:rsid w:val="009E5470"/>
    <w:rsid w:val="009F763C"/>
    <w:rsid w:val="00A05551"/>
    <w:rsid w:val="00A174D3"/>
    <w:rsid w:val="00A251C3"/>
    <w:rsid w:val="00A2639A"/>
    <w:rsid w:val="00A265DC"/>
    <w:rsid w:val="00A2754C"/>
    <w:rsid w:val="00A435E1"/>
    <w:rsid w:val="00A45B24"/>
    <w:rsid w:val="00A472CD"/>
    <w:rsid w:val="00A727A6"/>
    <w:rsid w:val="00A85ED8"/>
    <w:rsid w:val="00A96B1E"/>
    <w:rsid w:val="00AA53E2"/>
    <w:rsid w:val="00AA7B96"/>
    <w:rsid w:val="00AC101C"/>
    <w:rsid w:val="00AC2210"/>
    <w:rsid w:val="00AC524B"/>
    <w:rsid w:val="00AC6B5B"/>
    <w:rsid w:val="00AD5A62"/>
    <w:rsid w:val="00AF37ED"/>
    <w:rsid w:val="00B01EDF"/>
    <w:rsid w:val="00B30931"/>
    <w:rsid w:val="00B55466"/>
    <w:rsid w:val="00B565C3"/>
    <w:rsid w:val="00B72AF1"/>
    <w:rsid w:val="00B77534"/>
    <w:rsid w:val="00B82A8F"/>
    <w:rsid w:val="00B82DF9"/>
    <w:rsid w:val="00B92EB0"/>
    <w:rsid w:val="00B932F1"/>
    <w:rsid w:val="00C45D93"/>
    <w:rsid w:val="00C51512"/>
    <w:rsid w:val="00C63967"/>
    <w:rsid w:val="00C70006"/>
    <w:rsid w:val="00CB5B68"/>
    <w:rsid w:val="00CD3122"/>
    <w:rsid w:val="00CD66D1"/>
    <w:rsid w:val="00CE11BE"/>
    <w:rsid w:val="00CF17A4"/>
    <w:rsid w:val="00D0137A"/>
    <w:rsid w:val="00D221A1"/>
    <w:rsid w:val="00D30732"/>
    <w:rsid w:val="00D32024"/>
    <w:rsid w:val="00D62580"/>
    <w:rsid w:val="00D65EF8"/>
    <w:rsid w:val="00D94B54"/>
    <w:rsid w:val="00DA782F"/>
    <w:rsid w:val="00DB2C54"/>
    <w:rsid w:val="00DC04A9"/>
    <w:rsid w:val="00DD1E01"/>
    <w:rsid w:val="00DD49C0"/>
    <w:rsid w:val="00E529E0"/>
    <w:rsid w:val="00EB20F9"/>
    <w:rsid w:val="00EB35B2"/>
    <w:rsid w:val="00EC1451"/>
    <w:rsid w:val="00ED4039"/>
    <w:rsid w:val="00F53FE5"/>
    <w:rsid w:val="00F633EC"/>
    <w:rsid w:val="00F76A72"/>
    <w:rsid w:val="00F845E0"/>
    <w:rsid w:val="00F94F3A"/>
    <w:rsid w:val="00FA4D25"/>
    <w:rsid w:val="00FA6F1F"/>
    <w:rsid w:val="00FE4C16"/>
    <w:rsid w:val="00FF323D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31CE"/>
  <w15:docId w15:val="{A106E871-7C9E-4CE9-ADFE-FA20C7CE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Vinícius Morais</cp:lastModifiedBy>
  <cp:revision>3</cp:revision>
  <dcterms:created xsi:type="dcterms:W3CDTF">2026-06-01T16:30:00Z</dcterms:created>
  <dcterms:modified xsi:type="dcterms:W3CDTF">2026-06-01T16:32:00Z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