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67BD3" w14:textId="64D8DBBC" w:rsidR="00AC29CB" w:rsidRDefault="008D5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APLICAÇÃO DA TEORIA D</w:t>
      </w:r>
      <w:r w:rsidR="00EE74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REFORÇO POSITIVO EM AMBIENTE </w:t>
      </w:r>
      <w:r w:rsidR="00D11A6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ESCOLAR: IMPACTOS E BENEFÍCIOS</w:t>
      </w:r>
    </w:p>
    <w:p w14:paraId="2D6921F3" w14:textId="77777777" w:rsidR="00AC29CB" w:rsidRDefault="00AC29C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5482804" w14:textId="56B24AEA" w:rsidR="00AC29CB" w:rsidRDefault="000575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Sarah D’Avila Versiani Gomes</w:t>
      </w:r>
    </w:p>
    <w:p w14:paraId="2C33F8E5" w14:textId="4CCAD110" w:rsidR="00AC29CB" w:rsidRDefault="007A3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Acadêmica </w:t>
      </w:r>
      <w:r w:rsidR="000716A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Pedagogia</w:t>
      </w:r>
      <w:r w:rsidR="000716A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na Universidade Estadual de Montes Claros (UNIMONTES)</w:t>
      </w:r>
    </w:p>
    <w:p w14:paraId="60E0420E" w14:textId="6A576DE1" w:rsidR="00AC29CB" w:rsidRDefault="000716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7A3974">
        <w:rPr>
          <w:rFonts w:ascii="Times New Roman" w:eastAsia="Times New Roman" w:hAnsi="Times New Roman" w:cs="Times New Roman"/>
          <w:sz w:val="24"/>
          <w:szCs w:val="24"/>
          <w:lang w:eastAsia="pt-BR"/>
        </w:rPr>
        <w:t>arahd170502@gmail.com</w:t>
      </w:r>
    </w:p>
    <w:p w14:paraId="1652FD43" w14:textId="547DBF4D" w:rsidR="00AC29CB" w:rsidRDefault="009A56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Regina</w:t>
      </w:r>
      <w:r w:rsid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Coele Cordeiro</w:t>
      </w:r>
    </w:p>
    <w:p w14:paraId="08CAB595" w14:textId="08316D22" w:rsidR="00AC29CB" w:rsidRDefault="000716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Docente na Universidade Estadual de Montes Claros (UNIMONTES)</w:t>
      </w:r>
    </w:p>
    <w:p w14:paraId="63A4B81E" w14:textId="2124316E" w:rsidR="00AC29CB" w:rsidRDefault="00BF72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 w:rsidR="008E0F2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8E0F23" w:rsidRPr="008E0F23">
        <w:rPr>
          <w:rFonts w:ascii="Times New Roman" w:eastAsia="Times New Roman" w:hAnsi="Times New Roman" w:cs="Times New Roman"/>
          <w:sz w:val="24"/>
          <w:szCs w:val="24"/>
          <w:lang w:eastAsia="pt-BR"/>
        </w:rPr>
        <w:t>reginacoele2016@gmail.com</w:t>
      </w:r>
    </w:p>
    <w:p w14:paraId="4138506F" w14:textId="5997D9DD" w:rsidR="00AC29CB" w:rsidRPr="008E0F23" w:rsidRDefault="00BF72F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8E0F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8E0F23" w:rsidRPr="008E0F2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</w:t>
      </w:r>
      <w:r w:rsidR="008E0F2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ducação e Diversidade</w:t>
      </w:r>
    </w:p>
    <w:p w14:paraId="28727DA1" w14:textId="295904DF" w:rsidR="00AC29CB" w:rsidRPr="00C424ED" w:rsidRDefault="00BF72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C424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C424ED" w:rsidRPr="00C424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Reforço Positivo</w:t>
      </w:r>
      <w:r w:rsid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  <w:r w:rsidR="00C424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ensino-aprendizagem;</w:t>
      </w:r>
      <w:r w:rsidR="00C424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práticas pedagógicas.</w:t>
      </w:r>
    </w:p>
    <w:p w14:paraId="1CB40116" w14:textId="77777777" w:rsidR="00AC29CB" w:rsidRDefault="00AC29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9A6D8D" w14:textId="77777777" w:rsidR="00AC29CB" w:rsidRDefault="00AC2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C51045" w14:textId="77777777" w:rsidR="00FA0682" w:rsidRDefault="00FA06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99BC7" w14:textId="77777777" w:rsidR="00AC29CB" w:rsidRDefault="00BF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415168D4" w14:textId="77777777" w:rsidR="009A56B8" w:rsidRDefault="009A56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8A0E2B" w14:textId="5AE43657" w:rsidR="00AC29CB" w:rsidRDefault="009A56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E0F23" w:rsidRP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trabalho relata uma experiência com um estudante do 2º ano do Ensino Fundamental de uma escola municipal de Montes Claros (MG), diagnosticado com Transtorno do Déficit de Atenção e Hiperatividade (TDAH) e dificuldades de aprendizagem. A proposta buscou compreender estratégias pedagógicas que favoreçam o processo de ensino-aprendizagem desse público.</w:t>
      </w:r>
      <w:r w:rsidR="005808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Sendo notada essas dificuldades de atenção e permanência do aluno nas atividades, a prática desenvolvida justifica-se como um possível meio de engajar o aluno nas propostas pedagógicas, sendo o reforço positivo escolhido como recurso para promover um maior interesse e motivação do aluno em seu processo de aprendizagem.</w:t>
      </w:r>
    </w:p>
    <w:p w14:paraId="434067EE" w14:textId="1BD6021D" w:rsidR="008E0F23" w:rsidRDefault="00580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14:paraId="784E383F" w14:textId="77777777" w:rsidR="00AC29CB" w:rsidRDefault="00BF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18F578E7" w14:textId="77777777" w:rsidR="00580828" w:rsidRDefault="00580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56CCBF" w14:textId="5DD82659" w:rsidR="00450DEB" w:rsidRPr="00580828" w:rsidRDefault="00450D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5808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Para nortear a proposta evidencia-se a questão: “de qual maneira a prática do reforço positivo pode contribuir para manter a motivação e o engajamento de alunos com TDAH?”</w:t>
      </w:r>
      <w:r w:rsidR="003F066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durante a pesquisa essas contribuições são analisadas.</w:t>
      </w:r>
    </w:p>
    <w:p w14:paraId="1F3AF950" w14:textId="2BE78DC8" w:rsidR="00450DEB" w:rsidRPr="00450DEB" w:rsidRDefault="00450DEB">
      <w:pPr>
        <w:spacing w:after="0" w:line="240" w:lineRule="auto"/>
        <w:jc w:val="both"/>
        <w:rPr>
          <w:bCs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E0F23" w:rsidRP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teve como objetivo analisar os efeitos do reforço positivo no cotidiano da sala de aula com estudante com TDAH, buscando identificar contribuições para sua aprendizagem.</w:t>
      </w:r>
    </w:p>
    <w:p w14:paraId="6BD0C4AA" w14:textId="77777777" w:rsidR="00AC29CB" w:rsidRDefault="00AC2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15B0A8" w14:textId="77777777" w:rsidR="00AC29CB" w:rsidRDefault="00BF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00D1DDF4" w14:textId="77777777" w:rsidR="0004732D" w:rsidRDefault="000473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8AA899" w14:textId="76E96A3E" w:rsidR="00896346" w:rsidRPr="0004732D" w:rsidRDefault="0004732D" w:rsidP="008E0F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E0F23" w:rsidRP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ocorreu em dois momentos. No primeiro, as atividades foram realizadas sem uso de estratégias específicas de reforço; no segundo, utilizou-se o reforço positivo por meio de adesivos, incentivo verbal e sistema simbólico de pontuação, considerando o interesse do estudante.</w:t>
      </w:r>
      <w:r w:rsidR="0089634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</w:p>
    <w:p w14:paraId="32270376" w14:textId="77777777" w:rsidR="00AC29CB" w:rsidRDefault="00AC2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BC84F6" w14:textId="77777777" w:rsidR="00AC29CB" w:rsidRDefault="00BF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64458298" w14:textId="63BD4EF6" w:rsidR="00AC29CB" w:rsidRDefault="00896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14:paraId="51FB1F15" w14:textId="2AB7DBB2" w:rsidR="000F3562" w:rsidRPr="008E0F23" w:rsidRDefault="00896346" w:rsidP="008E0F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E0F23" w:rsidRP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prática fundamenta-se nos pressupostos teóricos de B. F. Skinner, especialmente no conceito de condicionamento operante, segundo o qual comportamentos reforçados tendem a se repetir (Skinner, 2003). No contexto escolar, o reforço positivo pode favorecer o engajamento </w:t>
      </w:r>
      <w:r w:rsidR="008E0F23" w:rsidRP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e a aprendizagem. Estudos recentes indicam impactos significativos dessa estratégia no comportamento de estudantes com dificuldades de aprendizagem (Santos, 2025).</w:t>
      </w:r>
    </w:p>
    <w:p w14:paraId="46AE124C" w14:textId="77777777" w:rsidR="000F3562" w:rsidRPr="000F3562" w:rsidRDefault="000F3562" w:rsidP="000F3562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9AFE805" w14:textId="77777777" w:rsidR="00AC29CB" w:rsidRDefault="00BF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4C64E9BF" w14:textId="77777777" w:rsidR="00AC29CB" w:rsidRDefault="00AC2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7BB1F7" w14:textId="784B8564" w:rsidR="008D69E9" w:rsidRDefault="009B16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E0F23" w:rsidRP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Observou-se aumento na quantidade de atividades realizadas quando utilizado o reforço positivo, bem como maior entusiasmo do estudante. Entretanto, também emergiram desafios, como a ansiedade em concluir rapidamente as tarefas para obter a recompensa, impactando a qualidade das atividades. O sistema de pontuação mostrou-se menos significativo que os reforços imediatos.</w:t>
      </w:r>
      <w:r w:rsidR="008D69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</w:p>
    <w:p w14:paraId="729FE632" w14:textId="77777777" w:rsidR="009B16ED" w:rsidRPr="009B16ED" w:rsidRDefault="009B16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6682DBC" w14:textId="77777777" w:rsidR="00AC29CB" w:rsidRDefault="00BF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5AF6DF8" w14:textId="77777777" w:rsidR="00AC29CB" w:rsidRDefault="00AC29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0A1CBB" w14:textId="01FF6E07" w:rsidR="008D69E9" w:rsidRDefault="008D69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E0F23" w:rsidRP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evidencia que o reforço positivo pode contribuir para o engajamento de estudantes com TDAH, ao mesmo tempo em que aponta a necessidade de uso crítico dessa estratégia, considerando seus limites no processo de aprendizagem.</w:t>
      </w:r>
      <w:r w:rsidR="0010486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     </w:t>
      </w:r>
    </w:p>
    <w:p w14:paraId="195A89D9" w14:textId="204C9EE5" w:rsidR="00170F33" w:rsidRPr="008D69E9" w:rsidRDefault="00170F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  <w:t>Sendo assim, a experiência se mostra relevante para a educação e diversidade, ao demonstrar uma prática que contribui para a inclusão ao favorecer uma participação mais ativa de alunos com TDAH.</w:t>
      </w:r>
    </w:p>
    <w:p w14:paraId="6561DBCF" w14:textId="77777777" w:rsidR="008D69E9" w:rsidRDefault="008D6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1AB9C7" w14:textId="77777777" w:rsidR="00AC29CB" w:rsidRDefault="00BF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729DC466" w14:textId="77777777" w:rsidR="002C7E10" w:rsidRDefault="002C7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A1A1F" w14:textId="63B4DB10" w:rsidR="002B20F9" w:rsidRDefault="002C7E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8E0F23" w:rsidRPr="008E0F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reforço positivo mostrou-se uma estratégia potente, porém demanda mediação pedagógica cuidadosa para evitar a centralidade da recompensa em detrimento da aprendizagem. Reforçase a importância da diversificação de práticas pedagógicas, considerando as especificidades dos estudantes.</w:t>
      </w:r>
    </w:p>
    <w:p w14:paraId="0339E351" w14:textId="77777777" w:rsidR="008E0F23" w:rsidRDefault="008E0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C776F" w14:textId="19F4F5E5" w:rsidR="00AC29CB" w:rsidRDefault="00BF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25ED56B" w14:textId="77777777" w:rsidR="008D69E9" w:rsidRDefault="008D6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F4ED41" w14:textId="77777777" w:rsidR="008D69E9" w:rsidRDefault="008D69E9" w:rsidP="008D69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D69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SANTOS, Paulo Roberto Barbosa dos. Estratégias de Reforço Positivo em ambientes escolares: Impactos no comportamento dos alunos. Research, Society and Development, Pernambuco, Universidade de Pernambuco, v. 14, n. 3, mar. 2025. DOI: </w:t>
      </w:r>
      <w:hyperlink r:id="rId7" w:history="1">
        <w:r w:rsidRPr="008D69E9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https://doi.org/10.33448/rsd-v14i3.48476</w:t>
        </w:r>
      </w:hyperlink>
      <w:r w:rsidRPr="008D69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Acesso em: 20/04/2025.</w:t>
      </w:r>
    </w:p>
    <w:p w14:paraId="34C7D5D4" w14:textId="77777777" w:rsidR="008D69E9" w:rsidRPr="008D69E9" w:rsidRDefault="008D69E9" w:rsidP="008D69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3EC6A2" w14:textId="77777777" w:rsidR="008D69E9" w:rsidRPr="008D69E9" w:rsidRDefault="008D69E9" w:rsidP="008D69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D69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SKINNER, B.F. </w:t>
      </w:r>
      <w:r w:rsidRPr="008D69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Ciência e Comportamento Humano</w:t>
      </w:r>
      <w:r w:rsidRPr="008D69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São Paulo: Martins Fontes, 2003.</w:t>
      </w:r>
    </w:p>
    <w:p w14:paraId="7A66BD96" w14:textId="77777777" w:rsidR="008D69E9" w:rsidRDefault="008D6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0EA256" w14:textId="77777777" w:rsidR="00AC29CB" w:rsidRDefault="00AC29CB">
      <w:pPr>
        <w:spacing w:after="0" w:line="240" w:lineRule="auto"/>
        <w:rPr>
          <w:sz w:val="24"/>
          <w:szCs w:val="24"/>
        </w:rPr>
      </w:pPr>
    </w:p>
    <w:p w14:paraId="26767BE2" w14:textId="77777777" w:rsidR="00AC29CB" w:rsidRDefault="00AC29CB">
      <w:pPr>
        <w:spacing w:line="240" w:lineRule="auto"/>
        <w:rPr>
          <w:sz w:val="24"/>
          <w:szCs w:val="24"/>
        </w:rPr>
      </w:pPr>
    </w:p>
    <w:sectPr w:rsidR="00AC29CB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FE898" w14:textId="77777777" w:rsidR="0019592B" w:rsidRDefault="0019592B">
      <w:pPr>
        <w:spacing w:line="240" w:lineRule="auto"/>
      </w:pPr>
      <w:r>
        <w:separator/>
      </w:r>
    </w:p>
  </w:endnote>
  <w:endnote w:type="continuationSeparator" w:id="0">
    <w:p w14:paraId="70247CFD" w14:textId="77777777" w:rsidR="0019592B" w:rsidRDefault="001959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6AFB" w14:textId="77777777" w:rsidR="0019592B" w:rsidRDefault="0019592B">
      <w:pPr>
        <w:spacing w:after="0"/>
      </w:pPr>
      <w:r>
        <w:separator/>
      </w:r>
    </w:p>
  </w:footnote>
  <w:footnote w:type="continuationSeparator" w:id="0">
    <w:p w14:paraId="0717CF76" w14:textId="77777777" w:rsidR="0019592B" w:rsidRDefault="001959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0684" w14:textId="77777777" w:rsidR="00AC29CB" w:rsidRDefault="00BF72FA">
    <w:pPr>
      <w:pStyle w:val="Cabealho"/>
    </w:pPr>
    <w:r>
      <w:rPr>
        <w:noProof/>
      </w:rPr>
      <w:drawing>
        <wp:inline distT="0" distB="0" distL="114300" distR="114300" wp14:anchorId="6E854697" wp14:editId="09F20BE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732D"/>
    <w:rsid w:val="00057544"/>
    <w:rsid w:val="00062B83"/>
    <w:rsid w:val="00066216"/>
    <w:rsid w:val="000716AB"/>
    <w:rsid w:val="00075C93"/>
    <w:rsid w:val="000828E3"/>
    <w:rsid w:val="00095613"/>
    <w:rsid w:val="00097F0B"/>
    <w:rsid w:val="000B16D9"/>
    <w:rsid w:val="000E6E81"/>
    <w:rsid w:val="000F3562"/>
    <w:rsid w:val="00104863"/>
    <w:rsid w:val="00135968"/>
    <w:rsid w:val="001400BE"/>
    <w:rsid w:val="00170F33"/>
    <w:rsid w:val="00172A27"/>
    <w:rsid w:val="0019592B"/>
    <w:rsid w:val="001D1DBD"/>
    <w:rsid w:val="001E3D24"/>
    <w:rsid w:val="00250395"/>
    <w:rsid w:val="00273F8A"/>
    <w:rsid w:val="002B20F9"/>
    <w:rsid w:val="002C7E10"/>
    <w:rsid w:val="002F13FB"/>
    <w:rsid w:val="00360D5C"/>
    <w:rsid w:val="003819CD"/>
    <w:rsid w:val="003927EC"/>
    <w:rsid w:val="003F0669"/>
    <w:rsid w:val="00450DEB"/>
    <w:rsid w:val="004676B5"/>
    <w:rsid w:val="00493C7E"/>
    <w:rsid w:val="0049773C"/>
    <w:rsid w:val="00580828"/>
    <w:rsid w:val="005A37D4"/>
    <w:rsid w:val="005B40DB"/>
    <w:rsid w:val="00624A4C"/>
    <w:rsid w:val="00677F30"/>
    <w:rsid w:val="00714B39"/>
    <w:rsid w:val="00741E2B"/>
    <w:rsid w:val="00751AE7"/>
    <w:rsid w:val="007A1D19"/>
    <w:rsid w:val="007A3974"/>
    <w:rsid w:val="0087128A"/>
    <w:rsid w:val="00884ABA"/>
    <w:rsid w:val="00891944"/>
    <w:rsid w:val="00896346"/>
    <w:rsid w:val="00896D24"/>
    <w:rsid w:val="008C6813"/>
    <w:rsid w:val="008D5F89"/>
    <w:rsid w:val="008D69E9"/>
    <w:rsid w:val="008E0F23"/>
    <w:rsid w:val="009A56B8"/>
    <w:rsid w:val="009B16ED"/>
    <w:rsid w:val="009C3EFB"/>
    <w:rsid w:val="00A01C0A"/>
    <w:rsid w:val="00A219FE"/>
    <w:rsid w:val="00A572DF"/>
    <w:rsid w:val="00AC29CB"/>
    <w:rsid w:val="00AC7EA4"/>
    <w:rsid w:val="00AF4D58"/>
    <w:rsid w:val="00B82A8F"/>
    <w:rsid w:val="00BF72FA"/>
    <w:rsid w:val="00C424ED"/>
    <w:rsid w:val="00C72907"/>
    <w:rsid w:val="00CB36C1"/>
    <w:rsid w:val="00CC25E0"/>
    <w:rsid w:val="00CE5868"/>
    <w:rsid w:val="00D11A62"/>
    <w:rsid w:val="00E34038"/>
    <w:rsid w:val="00E35C56"/>
    <w:rsid w:val="00E46EAE"/>
    <w:rsid w:val="00E83896"/>
    <w:rsid w:val="00EA4072"/>
    <w:rsid w:val="00EB2AFB"/>
    <w:rsid w:val="00EE74F9"/>
    <w:rsid w:val="00F23473"/>
    <w:rsid w:val="00FA0682"/>
    <w:rsid w:val="00FF5697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6F31D"/>
  <w15:docId w15:val="{3A152211-B561-41E0-96C3-0FD0A697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D6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448/rsd-v14i3.4847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B2297-8435-4CD7-BF09-F07E7211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653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Sarah Versiani</cp:lastModifiedBy>
  <cp:revision>44</cp:revision>
  <dcterms:created xsi:type="dcterms:W3CDTF">2026-04-21T19:58:00Z</dcterms:created>
  <dcterms:modified xsi:type="dcterms:W3CDTF">2026-05-31T22:55:00Z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