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CA0AA" w14:textId="77777777" w:rsidR="00C84DB7" w:rsidRDefault="00FC7D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ENSINO DE QUADRILÁTEROS COM PALITOS DE PICOLÉ: UM RELATO DE EXPERIÊNCIA</w:t>
      </w:r>
    </w:p>
    <w:p w14:paraId="255C6B5B" w14:textId="77777777" w:rsidR="00C84DB7" w:rsidRDefault="00C84D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58F547A" w14:textId="77777777" w:rsidR="00C84DB7" w:rsidRDefault="00FC7DBE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Luany de Jesus Antunes Rocha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46A8C508" w14:textId="77777777" w:rsidR="00C84DB7" w:rsidRDefault="00FC7DBE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Universidade Estadual de Montes Claros </w:t>
      </w:r>
    </w:p>
    <w:p w14:paraId="539B8F49" w14:textId="77777777" w:rsidR="00C84DB7" w:rsidRDefault="00FC7DBE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luanyjantunesrocha2001@gmail.com</w:t>
      </w:r>
    </w:p>
    <w:p w14:paraId="11D4B306" w14:textId="77777777" w:rsidR="00C84DB7" w:rsidRDefault="00FC7DBE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Janine Freitas Mota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7E495F1" w14:textId="77777777" w:rsidR="00C84DB7" w:rsidRDefault="00FC7DBE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Universidade Estadual de Montes Claros </w:t>
      </w:r>
    </w:p>
    <w:p w14:paraId="07591133" w14:textId="77777777" w:rsidR="00C84DB7" w:rsidRDefault="00FC7DBE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janine.mota@unimontes.br</w:t>
      </w:r>
    </w:p>
    <w:p w14:paraId="7EF59269" w14:textId="77777777" w:rsidR="00C84DB7" w:rsidRDefault="00FC7DBE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Aniele Adriane Fonseca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DFED1E3" w14:textId="77777777" w:rsidR="00C84DB7" w:rsidRDefault="00FC7DBE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Secretaria de Estado de Educação de Minas Gerais </w:t>
      </w:r>
    </w:p>
    <w:p w14:paraId="23C6C22A" w14:textId="77777777" w:rsidR="00C84DB7" w:rsidRDefault="00FC7DBE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aniele.fonseca.mestrado@gmail.com</w:t>
      </w:r>
    </w:p>
    <w:p w14:paraId="1B1390CA" w14:textId="77777777" w:rsidR="00C84DB7" w:rsidRDefault="00FC7DBE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8A64C74" w14:textId="77777777" w:rsidR="00C84DB7" w:rsidRDefault="00FC7D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Eixo: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2- Educação Matemática </w:t>
      </w:r>
    </w:p>
    <w:p w14:paraId="7ECFEB62" w14:textId="77777777" w:rsidR="00C84DB7" w:rsidRDefault="00FC7D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Palavras-chave: </w:t>
      </w:r>
      <w:r>
        <w:rPr>
          <w:rFonts w:ascii="Times New Roman" w:eastAsia="Times New Roman" w:hAnsi="Times New Roman" w:cs="Times New Roman"/>
          <w:sz w:val="24"/>
          <w:szCs w:val="24"/>
        </w:rPr>
        <w:t>Geometria. PIBID. Material concreto.</w:t>
      </w:r>
    </w:p>
    <w:p w14:paraId="0986085D" w14:textId="77777777" w:rsidR="00C84DB7" w:rsidRDefault="00C84D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5FB91B4" w14:textId="77777777" w:rsidR="00C84DB7" w:rsidRDefault="00C84D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F118FE4" w14:textId="77777777" w:rsidR="00C84DB7" w:rsidRDefault="00FC7D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Relato de Experiência</w:t>
      </w:r>
    </w:p>
    <w:p w14:paraId="6FC9EE13" w14:textId="77777777" w:rsidR="00C84DB7" w:rsidRDefault="00C84D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BF3D59" w14:textId="77777777" w:rsidR="00C84DB7" w:rsidRDefault="00FC7D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Contextualização e justificativa da prática desenvolvida</w:t>
      </w:r>
    </w:p>
    <w:p w14:paraId="33A14F22" w14:textId="77777777" w:rsidR="00C84DB7" w:rsidRDefault="00FC7D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ensino de Geometria nos anos finais do Ensino Fundamental é essencial para o desenvolvimento do raciocínio espacial e da compreensão das figuras planas. Nesse contexto, o estudo dos quadriláteros possibilita a análise, comparação e classificação de figuras. No entanto, dificuldades persistem quando o conteúdo é abordado de forma predominantemente expositiva e abstrata.</w:t>
      </w:r>
    </w:p>
    <w:p w14:paraId="4E658FFC" w14:textId="77777777" w:rsidR="00C84DB7" w:rsidRDefault="00C84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519F13" w14:textId="77777777" w:rsidR="00C84DB7" w:rsidRDefault="00FC7D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Problema norteador e objetivos</w:t>
      </w:r>
    </w:p>
    <w:p w14:paraId="3B505E4A" w14:textId="77777777" w:rsidR="00C84DB7" w:rsidRDefault="00FC7D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Diante das dificuldades recorrentes no ensino de Geometria, especialmente na compreensão dos quadriláteros, emerge a seguinte questão norteadora: de que maneira o uso de materiais concretos pode contribuir para a aprendizagem e compreensão das propriedades dos quadriláteros por alunos do 7º ano do Ensino Fundamental?</w:t>
      </w:r>
    </w:p>
    <w:p w14:paraId="153E142D" w14:textId="77777777" w:rsidR="00C84DB7" w:rsidRDefault="00FC7D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Nesse contexto, este trabalho tem como objetivo relatar e analisar uma proposta didática sobre quadriláteros, desenvolvida com o uso de palitos de picolé, aplicada em uma turma do 7º ano do Ensino Fundamental em uma escola estadual de Montes Claros–MG.</w:t>
      </w:r>
    </w:p>
    <w:p w14:paraId="0998CD48" w14:textId="77777777" w:rsidR="00C84DB7" w:rsidRDefault="00C84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07E8D8" w14:textId="77777777" w:rsidR="00C84DB7" w:rsidRDefault="00FC7D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Procedimentos e/ou estratégias metodológicas</w:t>
      </w:r>
    </w:p>
    <w:p w14:paraId="387C8E52" w14:textId="77777777" w:rsidR="00C84DB7" w:rsidRDefault="00FC7D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experiência foi realizada em uma turma do 7º ano de uma escola estadual de Montes Claros – MG, no contexto do Programa Institucional de Bolsa de Iniciação à Docência (PIBID), subprojeto de Matemática em novembro de 2025, com 19 estudantes.</w:t>
      </w:r>
    </w:p>
    <w:p w14:paraId="1D6CB031" w14:textId="77777777" w:rsidR="00C84DB7" w:rsidRDefault="00FC7D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sequência didática ocorreu em cinco aulas, baseada no caderno Avançando na Aprendizagem disponibilizado pela Secretaria de Estado de Educação de Minas Gerais (SEE-MG) e também na Base Nacional Comum Curricular (BNCC), sendo organizada em três momentos: abordagem teórica dos quadriláteros, atividade prática com palitos de picolé e avaliação da aprendizagem quanto à identificação e propriedades das figuras.</w:t>
      </w:r>
    </w:p>
    <w:p w14:paraId="6DAFF774" w14:textId="77777777" w:rsidR="00C84DB7" w:rsidRDefault="00FC7D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metodologia foi qualitativa, com base na observação da participação dos alunos e na análise das produções.</w:t>
      </w:r>
    </w:p>
    <w:p w14:paraId="12B50B10" w14:textId="77777777" w:rsidR="00C84DB7" w:rsidRDefault="00C84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762A45" w14:textId="77777777" w:rsidR="00C84DB7" w:rsidRDefault="00FC7D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Fundamentação teórica que sustentou/sustenta a prática desenvolvida</w:t>
      </w:r>
    </w:p>
    <w:p w14:paraId="3E408184" w14:textId="77777777" w:rsidR="00C84DB7" w:rsidRDefault="00FC7D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Conforme Bacich e Moran (2018), práticas que estimulam o protagonismo discente geram aprendizagem significativa. Dessa forma, a construção de quadriláteros com palitos de picolé permitiu ao estudante investigar propriedades geométricas ativamente. Essa ação alinha-se a Ausubel (1982), que defende que o aprendizado real ocorre quando o novo conteúdo se conecta aos conhecimentos prévios do aluno.</w:t>
      </w:r>
    </w:p>
    <w:p w14:paraId="4BB586BC" w14:textId="77777777" w:rsidR="00C84DB7" w:rsidRDefault="00C84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FEB5B6" w14:textId="77777777" w:rsidR="00C84DB7" w:rsidRDefault="00FC7D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Resultados da prática </w:t>
      </w:r>
    </w:p>
    <w:p w14:paraId="7F8DD1AB" w14:textId="77777777" w:rsidR="00C84DB7" w:rsidRDefault="00FC7D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 resultados evidenciaram que a articulação entre explicação teórica, atividade prática com material concreto e atividade avaliativa contribuiu para o engajamento dos estudantes e para a compreensão das propriedades geométricas dos quadriláteros. O uso dos palitos de picolé favoreceu a visualização de conceitos como paralelismo, congruência de lados e variação de ângulos.</w:t>
      </w:r>
    </w:p>
    <w:p w14:paraId="7EB1830E" w14:textId="77777777" w:rsidR="00C84DB7" w:rsidRDefault="00C84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FDAC8A" w14:textId="77777777" w:rsidR="00C84DB7" w:rsidRDefault="00FC7D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Relevância social da experiência para o contexto/público destinado e para a educação e relações com o eixo temático do COPED</w:t>
      </w:r>
    </w:p>
    <w:p w14:paraId="70D11F18" w14:textId="77777777" w:rsidR="00C84DB7" w:rsidRDefault="00FC7D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experiência evidencia a importância da utilização de metodologias investigativas e manipulativas no ensino de Geometria, contribuindo para o desenvolvimento do raciocínio espacial e da compreensão das propriedades dos quadriláteros. Dessa forma, o trabalho dialoga com discussões da Educação Matemática ao destacar práticas que favorecem a aprendizagem significativa e a participação ativa dos estudantes.</w:t>
      </w:r>
    </w:p>
    <w:p w14:paraId="21A2CA64" w14:textId="77777777" w:rsidR="00C84DB7" w:rsidRDefault="00C84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3B1CBD" w14:textId="77777777" w:rsidR="00C84DB7" w:rsidRDefault="00FC7D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Considerações finais</w:t>
      </w:r>
    </w:p>
    <w:p w14:paraId="5FCA8AA0" w14:textId="77777777" w:rsidR="00C84DB7" w:rsidRDefault="00FC7D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sequência didática reforça a importância da integração entre teoria e prática para uma aprendizagem significativa. Destaca-se também a relevância do PIBID na formação docente, ao possibilitar a vivência e a reflexão sobre a prática pedagógica.</w:t>
      </w:r>
    </w:p>
    <w:p w14:paraId="783501A6" w14:textId="77777777" w:rsidR="00C84DB7" w:rsidRDefault="00C84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8D423B" w14:textId="77777777" w:rsidR="00C84DB7" w:rsidRDefault="00FC7D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14:paraId="5A328DC0" w14:textId="77777777" w:rsidR="00C84DB7" w:rsidRDefault="00FC7DB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AUSUBEL, David Paul.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 aprendizagem significativa</w:t>
      </w:r>
      <w:r>
        <w:rPr>
          <w:rFonts w:ascii="Times New Roman" w:eastAsia="Times New Roman" w:hAnsi="Times New Roman" w:cs="Times New Roman"/>
          <w:sz w:val="24"/>
          <w:szCs w:val="24"/>
        </w:rPr>
        <w:t>: a teoria de David Ausubel. São Paulo: Moraes, 1982.</w:t>
      </w:r>
    </w:p>
    <w:p w14:paraId="6074E10E" w14:textId="77777777" w:rsidR="00C84DB7" w:rsidRDefault="00FC7DB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BACICH, Lilian; MORAN, José (org.).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Metodologias ativas para uma educação inovadora</w:t>
      </w:r>
      <w:r>
        <w:rPr>
          <w:rFonts w:ascii="Times New Roman" w:eastAsia="Times New Roman" w:hAnsi="Times New Roman" w:cs="Times New Roman"/>
          <w:sz w:val="24"/>
          <w:szCs w:val="24"/>
        </w:rPr>
        <w:t>: uma abordagem teórico-prática. Porto Alegre: Penso, 2018. E-book. ISBN 978-85-8429-116-8. Disponível em: https://www.recursosdefisica.com.br/files/Metodologias-Ativas-para-uma-Educacao-Inovadora-Bacich-e-Moran.pdf. Acesso em: 20 nov. 2025.</w:t>
      </w:r>
    </w:p>
    <w:p w14:paraId="7EEABBE9" w14:textId="77777777" w:rsidR="00C84DB7" w:rsidRDefault="00FC7DB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BRASIL.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Base Nacional Comum Curricular</w:t>
      </w:r>
      <w:r>
        <w:rPr>
          <w:rFonts w:ascii="Times New Roman" w:eastAsia="Times New Roman" w:hAnsi="Times New Roman" w:cs="Times New Roman"/>
          <w:sz w:val="24"/>
          <w:szCs w:val="24"/>
        </w:rPr>
        <w:t>. Brasília: Ministério da Educação, 2018. Disponível em: https://basenacionalcomum.mec.gov.br/. Acesso: 20 nov. 2025.</w:t>
      </w:r>
    </w:p>
    <w:p w14:paraId="0E37D415" w14:textId="77777777" w:rsidR="00C84DB7" w:rsidRDefault="00FC7DB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MINAS GERAIS. Secretaria de Estado de Educação.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Avançando na Aprendizagem e Aprendizagem em Movimento</w:t>
      </w:r>
      <w:r>
        <w:rPr>
          <w:rFonts w:ascii="Times New Roman" w:eastAsia="Times New Roman" w:hAnsi="Times New Roman" w:cs="Times New Roman"/>
          <w:sz w:val="24"/>
          <w:szCs w:val="24"/>
        </w:rPr>
        <w:t>: Matemática – Ensino Fundamental. Belo Horizonte: SEE/MG, 2024. Disponível em: https://seliga.educacao.mg.gov.br/avançando-na-aprendizagem-e-aprendizagem-em-movimento. Acesso em: 20 nov. 2025.</w:t>
      </w:r>
    </w:p>
    <w:p w14:paraId="0ECFD577" w14:textId="77777777" w:rsidR="00C84DB7" w:rsidRDefault="00C84DB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3CF3AC" w14:textId="77777777" w:rsidR="00C84DB7" w:rsidRDefault="00C84DB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84DB7">
      <w:headerReference w:type="default" r:id="rId6"/>
      <w:footerReference w:type="default" r:id="rId7"/>
      <w:pgSz w:w="11906" w:h="16838"/>
      <w:pgMar w:top="1701" w:right="1134" w:bottom="1134" w:left="1701" w:header="708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30B08" w14:textId="77777777" w:rsidR="00FC7DBE" w:rsidRDefault="00FC7DBE">
      <w:pPr>
        <w:spacing w:after="0" w:line="240" w:lineRule="auto"/>
      </w:pPr>
      <w:r>
        <w:separator/>
      </w:r>
    </w:p>
  </w:endnote>
  <w:endnote w:type="continuationSeparator" w:id="0">
    <w:p w14:paraId="35582549" w14:textId="77777777" w:rsidR="00FC7DBE" w:rsidRDefault="00FC7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9DD7C" w14:textId="77777777" w:rsidR="00C84DB7" w:rsidRDefault="00C84D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7DF1A" w14:textId="77777777" w:rsidR="00FC7DBE" w:rsidRDefault="00FC7DBE">
      <w:pPr>
        <w:spacing w:after="0" w:line="240" w:lineRule="auto"/>
      </w:pPr>
      <w:r>
        <w:separator/>
      </w:r>
    </w:p>
  </w:footnote>
  <w:footnote w:type="continuationSeparator" w:id="0">
    <w:p w14:paraId="5A880020" w14:textId="77777777" w:rsidR="00FC7DBE" w:rsidRDefault="00FC7D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C38B6" w14:textId="77777777" w:rsidR="00C84DB7" w:rsidRDefault="00FC7DB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56D9C2C6" wp14:editId="7B121BA4">
          <wp:extent cx="5756910" cy="1344295"/>
          <wp:effectExtent l="0" t="0" r="0" b="0"/>
          <wp:docPr id="1" name="image1.png" descr="Cabeçalho - fundo transpar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 - fundo transpar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embedTrueTypeFonts/>
  <w:proofState w:spelling="clean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DB7"/>
    <w:rsid w:val="009D6CC3"/>
    <w:rsid w:val="00B55588"/>
    <w:rsid w:val="00C84DB7"/>
    <w:rsid w:val="00FC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C7624C"/>
  <w15:docId w15:val="{56235208-0BEC-8D47-8A20-2700C800E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763</Words>
  <Characters>4123</Characters>
  <Application>Microsoft Office Word</Application>
  <DocSecurity>0</DocSecurity>
  <Lines>34</Lines>
  <Paragraphs>9</Paragraphs>
  <ScaleCrop>false</ScaleCrop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Luany de Jesus Antunes Rocha</cp:lastModifiedBy>
  <cp:revision>2</cp:revision>
  <dcterms:created xsi:type="dcterms:W3CDTF">2026-06-01T01:39:00Z</dcterms:created>
  <dcterms:modified xsi:type="dcterms:W3CDTF">2026-06-01T01:39:00Z</dcterms:modified>
</cp:coreProperties>
</file>