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AD25" w14:textId="77777777" w:rsidR="00F418F7" w:rsidRDefault="00000000" w:rsidP="001E7C92">
      <w:pPr>
        <w:shd w:val="clear" w:color="auto" w:fill="FFFFFF"/>
        <w:spacing w:after="0" w:line="240" w:lineRule="auto"/>
        <w:jc w:val="center"/>
        <w:rPr>
          <w:rFonts w:ascii="Times New Roman" w:eastAsia="Times New Roman" w:hAnsi="Times New Roman" w:cs="Times New Roman"/>
          <w:b/>
          <w:bCs/>
          <w:sz w:val="24"/>
          <w:szCs w:val="24"/>
        </w:rPr>
      </w:pPr>
      <w:r w:rsidRPr="00E81858">
        <w:rPr>
          <w:rFonts w:ascii="Times New Roman" w:eastAsia="Times New Roman" w:hAnsi="Times New Roman" w:cs="Times New Roman"/>
          <w:b/>
          <w:bCs/>
          <w:sz w:val="24"/>
          <w:szCs w:val="24"/>
        </w:rPr>
        <w:t>DOCÊNCIA E AUTISMO: DO DIAGNÓSTICO TARDIO AO ENFRENTAMENTO DE BARREIRAS ATITUDINAIS</w:t>
      </w:r>
    </w:p>
    <w:p w14:paraId="4B0BB860" w14:textId="77777777" w:rsidR="001E7C92" w:rsidRPr="00E81858" w:rsidRDefault="001E7C92" w:rsidP="001E7C92">
      <w:pPr>
        <w:shd w:val="clear" w:color="auto" w:fill="FFFFFF"/>
        <w:spacing w:after="0" w:line="240" w:lineRule="auto"/>
        <w:jc w:val="center"/>
        <w:rPr>
          <w:rFonts w:ascii="Times New Roman" w:eastAsia="Times New Roman" w:hAnsi="Times New Roman" w:cs="Times New Roman"/>
          <w:b/>
          <w:bCs/>
          <w:sz w:val="24"/>
          <w:szCs w:val="24"/>
        </w:rPr>
      </w:pPr>
    </w:p>
    <w:p w14:paraId="76FC1152" w14:textId="77777777" w:rsidR="00F418F7" w:rsidRDefault="00000000" w:rsidP="001E7C92">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Keilla Rosa Simão Cordeiro</w:t>
      </w:r>
    </w:p>
    <w:p w14:paraId="3F316F6D" w14:textId="77777777" w:rsidR="00F418F7"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Mestranda em Educação Inclusiva – PROFEI/UNIMONTES</w:t>
      </w:r>
    </w:p>
    <w:p w14:paraId="668C6D28" w14:textId="77777777" w:rsidR="00F418F7"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keillarosa06@gmail.com</w:t>
      </w:r>
    </w:p>
    <w:p w14:paraId="41E62DDD" w14:textId="77777777" w:rsidR="00F418F7" w:rsidRDefault="00000000">
      <w:pPr>
        <w:spacing w:after="0" w:line="240" w:lineRule="auto"/>
        <w:jc w:val="right"/>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Artusia</w:t>
      </w:r>
      <w:proofErr w:type="spellEnd"/>
      <w:r>
        <w:rPr>
          <w:rFonts w:ascii="Times New Roman" w:eastAsia="Times New Roman" w:hAnsi="Times New Roman" w:cs="Times New Roman"/>
          <w:b/>
          <w:bCs/>
          <w:sz w:val="24"/>
          <w:szCs w:val="24"/>
        </w:rPr>
        <w:t xml:space="preserve"> Almeida Pereira</w:t>
      </w:r>
    </w:p>
    <w:p w14:paraId="367A4E34" w14:textId="77777777" w:rsidR="00F418F7" w:rsidRDefault="00000000">
      <w:pPr>
        <w:spacing w:after="0" w:line="240" w:lineRule="auto"/>
        <w:jc w:val="right"/>
        <w:rPr>
          <w:rFonts w:ascii="Times New Roman" w:eastAsia="Times New Roman" w:hAnsi="Times New Roman" w:cs="Times New Roman"/>
          <w:sz w:val="24"/>
          <w:szCs w:val="24"/>
        </w:rPr>
      </w:pPr>
      <w:bookmarkStart w:id="0" w:name="_heading=h.c8rtfcd5ix3v" w:colFirst="0" w:colLast="0"/>
      <w:bookmarkEnd w:id="0"/>
      <w:r>
        <w:rPr>
          <w:rFonts w:ascii="Times New Roman" w:eastAsia="Times New Roman" w:hAnsi="Times New Roman" w:cs="Times New Roman"/>
          <w:sz w:val="24"/>
          <w:szCs w:val="24"/>
        </w:rPr>
        <w:t>Mestranda em Educação Inclusiva – PROFEI/UNIMONTES</w:t>
      </w:r>
    </w:p>
    <w:p w14:paraId="0D16EF58" w14:textId="77777777" w:rsidR="00F418F7"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artusia@yahoo.com</w:t>
      </w:r>
    </w:p>
    <w:p w14:paraId="52B19951" w14:textId="77777777" w:rsidR="00F418F7"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Jadson Rabelo Assis</w:t>
      </w:r>
    </w:p>
    <w:p w14:paraId="02539A70" w14:textId="77777777" w:rsidR="00F418F7"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Doutor em Educação. Professor/Orientador – Mestrado em Educação Inclusiva - PROFEI/ UNIMONTES</w:t>
      </w:r>
    </w:p>
    <w:p w14:paraId="4525AE59" w14:textId="59DD5692" w:rsidR="00F418F7" w:rsidRDefault="00323182">
      <w:pPr>
        <w:spacing w:after="0" w:line="240" w:lineRule="auto"/>
        <w:jc w:val="right"/>
        <w:rPr>
          <w:rFonts w:ascii="Times New Roman" w:eastAsia="Times New Roman" w:hAnsi="Times New Roman" w:cs="Times New Roman"/>
          <w:sz w:val="24"/>
          <w:szCs w:val="24"/>
        </w:rPr>
      </w:pPr>
      <w:hyperlink r:id="rId7" w:history="1">
        <w:r w:rsidRPr="00323182">
          <w:rPr>
            <w:rFonts w:ascii="Times New Roman" w:eastAsia="Times New Roman" w:hAnsi="Times New Roman" w:cs="Times New Roman"/>
            <w:sz w:val="24"/>
            <w:szCs w:val="24"/>
          </w:rPr>
          <w:t>jadson.assis@unimontes.br</w:t>
        </w:r>
      </w:hyperlink>
    </w:p>
    <w:p w14:paraId="481C1AA3" w14:textId="77777777" w:rsidR="00A83B84" w:rsidRDefault="00000000" w:rsidP="00A83B84">
      <w:pPr>
        <w:shd w:val="clear" w:color="auto" w:fill="FFFFFF"/>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Eixo:</w:t>
      </w:r>
      <w:r>
        <w:rPr>
          <w:rFonts w:ascii="Times New Roman" w:eastAsia="Times New Roman" w:hAnsi="Times New Roman" w:cs="Times New Roman"/>
          <w:sz w:val="24"/>
          <w:szCs w:val="24"/>
        </w:rPr>
        <w:t xml:space="preserve"> 3 - Educação e Diversidade</w:t>
      </w:r>
      <w:r>
        <w:rPr>
          <w:rFonts w:ascii="Times New Roman" w:eastAsia="Times New Roman" w:hAnsi="Times New Roman" w:cs="Times New Roman"/>
          <w:b/>
          <w:bCs/>
          <w:sz w:val="24"/>
          <w:szCs w:val="24"/>
        </w:rPr>
        <w:t xml:space="preserve">                                       </w:t>
      </w:r>
    </w:p>
    <w:p w14:paraId="46D63FBB" w14:textId="3A3CC346" w:rsidR="00F418F7" w:rsidRPr="00A83B84" w:rsidRDefault="00000000" w:rsidP="00A83B84">
      <w:pPr>
        <w:shd w:val="clear" w:color="auto" w:fill="FFFFFF"/>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Palavras-chave:</w:t>
      </w:r>
      <w:r>
        <w:rPr>
          <w:rFonts w:ascii="Times New Roman" w:eastAsia="Times New Roman" w:hAnsi="Times New Roman" w:cs="Times New Roman"/>
          <w:sz w:val="24"/>
          <w:szCs w:val="24"/>
        </w:rPr>
        <w:t xml:space="preserve"> Autismo; Barreiras atitudinais; Inclusão escolar.</w:t>
      </w:r>
    </w:p>
    <w:p w14:paraId="2457C732" w14:textId="77777777" w:rsidR="00F418F7" w:rsidRDefault="00F418F7">
      <w:pPr>
        <w:spacing w:after="0" w:line="240" w:lineRule="auto"/>
        <w:jc w:val="right"/>
        <w:rPr>
          <w:rFonts w:ascii="Times New Roman" w:eastAsia="Times New Roman" w:hAnsi="Times New Roman" w:cs="Times New Roman"/>
          <w:sz w:val="24"/>
          <w:szCs w:val="24"/>
        </w:rPr>
      </w:pPr>
    </w:p>
    <w:p w14:paraId="56818FF8" w14:textId="77777777" w:rsidR="00F418F7"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Relato de Experiência</w:t>
      </w:r>
    </w:p>
    <w:p w14:paraId="59346B55" w14:textId="77777777" w:rsidR="001E7C92" w:rsidRDefault="001E7C92">
      <w:pPr>
        <w:spacing w:after="0" w:line="240" w:lineRule="auto"/>
        <w:rPr>
          <w:rFonts w:ascii="Times New Roman" w:eastAsia="Times New Roman" w:hAnsi="Times New Roman" w:cs="Times New Roman"/>
          <w:b/>
          <w:bCs/>
          <w:sz w:val="24"/>
          <w:szCs w:val="24"/>
        </w:rPr>
      </w:pPr>
    </w:p>
    <w:p w14:paraId="437D0FE2" w14:textId="77777777" w:rsidR="00F418F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Contextualização e justificativa da prática desenvolvida</w:t>
      </w:r>
    </w:p>
    <w:p w14:paraId="2FD7356F" w14:textId="43620888"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relato aborda a trajetória docente de um</w:t>
      </w:r>
      <w:r w:rsidR="00E8185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professor</w:t>
      </w:r>
      <w:r w:rsidR="00E8185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na rede pública, da regência em sala regular ao Atendimento Educacional Especializado (AEE), marcada por dificuldades inerentes ao Transtorno do Espectro Autista (TEA) diagnosticado tardiamente. Sua relevância reside na articulação entre vivência pessoal e reflexão teórica para subsidiar práticas pedagógicas e contribuir para o enfrentamento do capacitismo institucional, problematizando as barreiras atitudinais que afetam alunos e docentes neurodivergentes.</w:t>
      </w:r>
    </w:p>
    <w:p w14:paraId="6E299F1D" w14:textId="77777777" w:rsidR="00F418F7" w:rsidRDefault="00F418F7">
      <w:pPr>
        <w:spacing w:after="0" w:line="240" w:lineRule="auto"/>
        <w:jc w:val="both"/>
        <w:rPr>
          <w:rFonts w:ascii="Times New Roman" w:eastAsia="Times New Roman" w:hAnsi="Times New Roman" w:cs="Times New Roman"/>
          <w:sz w:val="24"/>
          <w:szCs w:val="24"/>
        </w:rPr>
      </w:pPr>
    </w:p>
    <w:p w14:paraId="4DCA19CA" w14:textId="77777777" w:rsidR="00F418F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Problema norteador e objetivos</w:t>
      </w:r>
    </w:p>
    <w:p w14:paraId="5D4C36C5"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relato fundamenta-se no seguinte problema: como o capacitismo institucional e as barreiras atitudinais impactaram a atuação docente e a inclusão de alunos autistas? Tem-se como objetivo descrever os desafios decorrentes da neurodivergência e como essa vivência originou a prática pedagógica e a pesquisa sobre barreiras atitudinais.</w:t>
      </w:r>
    </w:p>
    <w:p w14:paraId="4FDDFBFB" w14:textId="77777777" w:rsidR="00F418F7" w:rsidRDefault="00F418F7">
      <w:pPr>
        <w:spacing w:after="0" w:line="240" w:lineRule="auto"/>
        <w:jc w:val="both"/>
        <w:rPr>
          <w:rFonts w:ascii="Times New Roman" w:eastAsia="Times New Roman" w:hAnsi="Times New Roman" w:cs="Times New Roman"/>
          <w:sz w:val="24"/>
          <w:szCs w:val="24"/>
        </w:rPr>
      </w:pPr>
    </w:p>
    <w:p w14:paraId="1218B2EA"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Procedimentos e/ou estratégias metodológicas</w:t>
      </w:r>
      <w:r>
        <w:rPr>
          <w:rFonts w:ascii="Times New Roman" w:eastAsia="Times New Roman" w:hAnsi="Times New Roman" w:cs="Times New Roman"/>
          <w:sz w:val="24"/>
          <w:szCs w:val="24"/>
        </w:rPr>
        <w:t xml:space="preserve"> </w:t>
      </w:r>
    </w:p>
    <w:p w14:paraId="58946F9B"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relato adota a perspectiva </w:t>
      </w:r>
      <w:proofErr w:type="spellStart"/>
      <w:r>
        <w:rPr>
          <w:rFonts w:ascii="Times New Roman" w:eastAsia="Times New Roman" w:hAnsi="Times New Roman" w:cs="Times New Roman"/>
          <w:sz w:val="24"/>
          <w:szCs w:val="24"/>
        </w:rPr>
        <w:t>autoetnográfica</w:t>
      </w:r>
      <w:proofErr w:type="spellEnd"/>
      <w:r>
        <w:rPr>
          <w:rFonts w:ascii="Times New Roman" w:eastAsia="Times New Roman" w:hAnsi="Times New Roman" w:cs="Times New Roman"/>
          <w:sz w:val="24"/>
          <w:szCs w:val="24"/>
        </w:rPr>
        <w:t>, articulando vivência pessoal e análise crítica como fontes de conhecimento. A condição de docente com TEA fundamenta a reflexão sistematizada por registros narrativos e memórias reflexivas de práticas desenvolvidas entre 2017 e 2026.</w:t>
      </w:r>
    </w:p>
    <w:p w14:paraId="518A7AC7" w14:textId="77777777" w:rsidR="00F418F7" w:rsidRDefault="00F418F7">
      <w:pPr>
        <w:spacing w:after="0" w:line="240" w:lineRule="auto"/>
        <w:jc w:val="both"/>
        <w:rPr>
          <w:rFonts w:ascii="Times New Roman" w:eastAsia="Times New Roman" w:hAnsi="Times New Roman" w:cs="Times New Roman"/>
          <w:b/>
          <w:bCs/>
          <w:sz w:val="24"/>
          <w:szCs w:val="24"/>
        </w:rPr>
      </w:pPr>
    </w:p>
    <w:p w14:paraId="48950C98"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Fundamentação teórica que sustentou/sustenta a prática desenvolvida</w:t>
      </w:r>
      <w:r>
        <w:rPr>
          <w:rFonts w:ascii="Times New Roman" w:eastAsia="Times New Roman" w:hAnsi="Times New Roman" w:cs="Times New Roman"/>
          <w:sz w:val="24"/>
          <w:szCs w:val="24"/>
        </w:rPr>
        <w:t xml:space="preserve"> </w:t>
      </w:r>
    </w:p>
    <w:p w14:paraId="1910F711"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base teórica apoia-se em Sassaki (1999), que define barreiras atitudinais como derivadas da desinformação e expectativas negativas. Cunha (2020, 2022), ressalta que a inclusão exige um jeito diferente de ensinar, pautado na confiança. </w:t>
      </w:r>
      <w:proofErr w:type="spellStart"/>
      <w:r>
        <w:rPr>
          <w:rFonts w:ascii="Times New Roman" w:eastAsia="Times New Roman" w:hAnsi="Times New Roman" w:cs="Times New Roman"/>
          <w:sz w:val="24"/>
          <w:szCs w:val="24"/>
        </w:rPr>
        <w:t>Glat</w:t>
      </w:r>
      <w:proofErr w:type="spellEnd"/>
      <w:r>
        <w:rPr>
          <w:rFonts w:ascii="Times New Roman" w:eastAsia="Times New Roman" w:hAnsi="Times New Roman" w:cs="Times New Roman"/>
          <w:sz w:val="24"/>
          <w:szCs w:val="24"/>
        </w:rPr>
        <w:t xml:space="preserve"> (2018), por sua vez, defende a criação de uma cultura onde a diferença seja acolhida como valor.</w:t>
      </w:r>
    </w:p>
    <w:p w14:paraId="322F3966"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Resultados da prática</w:t>
      </w:r>
      <w:r>
        <w:rPr>
          <w:rFonts w:ascii="Times New Roman" w:eastAsia="Times New Roman" w:hAnsi="Times New Roman" w:cs="Times New Roman"/>
          <w:sz w:val="24"/>
          <w:szCs w:val="24"/>
        </w:rPr>
        <w:t xml:space="preserve"> </w:t>
      </w:r>
    </w:p>
    <w:p w14:paraId="7C330E65" w14:textId="36E93BD7" w:rsidR="003508CC" w:rsidRDefault="003508CC" w:rsidP="003508C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 trajetória docente foi marcada por desafios sensoriais e sociais inerentes à condição neurodivergente, expressos nas dificuldades de comunicação e na interação com os pares, </w:t>
      </w:r>
      <w:r>
        <w:rPr>
          <w:rFonts w:ascii="Times New Roman" w:eastAsia="Times New Roman" w:hAnsi="Times New Roman" w:cs="Times New Roman"/>
          <w:sz w:val="24"/>
          <w:szCs w:val="24"/>
        </w:rPr>
        <w:lastRenderedPageBreak/>
        <w:t xml:space="preserve">resultando em exclusão, estigmatização e adoecimento diante da inflexibilidade </w:t>
      </w:r>
      <w:r w:rsidR="0099699F">
        <w:rPr>
          <w:rFonts w:ascii="Times New Roman" w:eastAsia="Times New Roman" w:hAnsi="Times New Roman" w:cs="Times New Roman"/>
          <w:sz w:val="24"/>
          <w:szCs w:val="24"/>
        </w:rPr>
        <w:t>institucional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 atipicidade nas interações gerou rótulos pejorativos e sucessivas recusas à modulação como professora de AEE. Esse cenário evidenciou que as negativas não decorriam de incapacidade técnica, mas da imposição de expectativas neurotípicas, consolidando barreiras atitudinais institucionais. Após muita persistência, a transição para o AEE demonstrou que o desempenho profissional é potencializado pela convergência entre o perfil docente e a adequação laboral. </w:t>
      </w:r>
    </w:p>
    <w:p w14:paraId="1B47DFDE" w14:textId="77777777" w:rsidR="003F7936" w:rsidRDefault="003F7936" w:rsidP="004700E5">
      <w:pPr>
        <w:spacing w:after="0" w:line="240" w:lineRule="auto"/>
        <w:jc w:val="both"/>
        <w:rPr>
          <w:rFonts w:ascii="Times New Roman" w:eastAsia="Times New Roman" w:hAnsi="Times New Roman" w:cs="Times New Roman"/>
          <w:sz w:val="24"/>
          <w:szCs w:val="24"/>
          <w:highlight w:val="white"/>
        </w:rPr>
      </w:pPr>
    </w:p>
    <w:p w14:paraId="3B2A5760"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Relevância social da experiência para o contexto/público destinado e para a educação e relações com o eixo temático do COPED</w:t>
      </w:r>
      <w:r>
        <w:rPr>
          <w:rFonts w:ascii="Times New Roman" w:eastAsia="Times New Roman" w:hAnsi="Times New Roman" w:cs="Times New Roman"/>
          <w:sz w:val="24"/>
          <w:szCs w:val="24"/>
        </w:rPr>
        <w:t xml:space="preserve"> </w:t>
      </w:r>
    </w:p>
    <w:p w14:paraId="6266E280"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relato vincula-se ao Eixo 3 ao demonstrar que mitigar barreiras atitudinais é indispensável para inclusão efetiva. Ao vivenciar barreiras semelhantes às dos alunos, foi possível compreender melhor suas dificuldades e desenvolver práticas que respeitem a diversidade. Essa perspectiva contribui para a formação de docentes para a construção de ambientes escolares acolhedores.</w:t>
      </w:r>
    </w:p>
    <w:p w14:paraId="200C4688" w14:textId="77777777" w:rsidR="00F418F7" w:rsidRDefault="00F418F7">
      <w:pPr>
        <w:spacing w:after="0" w:line="240" w:lineRule="auto"/>
        <w:jc w:val="both"/>
        <w:rPr>
          <w:rFonts w:ascii="Times New Roman" w:eastAsia="Times New Roman" w:hAnsi="Times New Roman" w:cs="Times New Roman"/>
          <w:b/>
          <w:bCs/>
          <w:sz w:val="24"/>
          <w:szCs w:val="24"/>
        </w:rPr>
      </w:pPr>
    </w:p>
    <w:p w14:paraId="11FA96D1"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Considerações finais</w:t>
      </w:r>
      <w:r>
        <w:rPr>
          <w:rFonts w:ascii="Times New Roman" w:eastAsia="Times New Roman" w:hAnsi="Times New Roman" w:cs="Times New Roman"/>
          <w:sz w:val="24"/>
          <w:szCs w:val="24"/>
        </w:rPr>
        <w:t xml:space="preserve"> </w:t>
      </w:r>
    </w:p>
    <w:p w14:paraId="5578875F" w14:textId="77777777" w:rsidR="00F418F7" w:rsidRDefault="00000000">
      <w:pPr>
        <w:spacing w:after="0" w:line="24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Esse contexto levou a uma prática docente atenta à existência das barreiras atitudinais enfrentadas pelos alunos, decorrentes de posturas capacitistas e falhas de formação docente.</w:t>
      </w:r>
    </w:p>
    <w:p w14:paraId="0BEE313D" w14:textId="77777777" w:rsidR="00F418F7" w:rsidRDefault="00000000">
      <w:pPr>
        <w:spacing w:after="0" w:line="24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Permitiu uma prática que prioriza a mitigação dessas barreiras, ao utilizar o diálogo com os familiares e professores regentes, buscando esclarecer o processo de aprendizagem e o comportamento do aluno com TEA, visando fomentar o pertencimento e o reconhecimento das suas potencialidades. Incentivou, ainda, a investigação científica do tema, atualmente objeto de estudo no PROFEI.</w:t>
      </w:r>
    </w:p>
    <w:p w14:paraId="4BE3AFF3" w14:textId="77777777" w:rsidR="00F418F7" w:rsidRDefault="00F418F7">
      <w:pPr>
        <w:spacing w:after="0" w:line="240" w:lineRule="auto"/>
        <w:jc w:val="both"/>
        <w:rPr>
          <w:rFonts w:ascii="Times New Roman" w:eastAsia="Times New Roman" w:hAnsi="Times New Roman" w:cs="Times New Roman"/>
          <w:sz w:val="24"/>
          <w:szCs w:val="24"/>
        </w:rPr>
      </w:pPr>
    </w:p>
    <w:p w14:paraId="78E1DF5B" w14:textId="77777777" w:rsidR="00F418F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Referências</w:t>
      </w:r>
      <w:r>
        <w:rPr>
          <w:rFonts w:ascii="Times New Roman" w:eastAsia="Times New Roman" w:hAnsi="Times New Roman" w:cs="Times New Roman"/>
          <w:sz w:val="24"/>
          <w:szCs w:val="24"/>
        </w:rPr>
        <w:t xml:space="preserve"> </w:t>
      </w:r>
    </w:p>
    <w:p w14:paraId="0C429D59" w14:textId="77777777" w:rsidR="00F418F7" w:rsidRDefault="00000000" w:rsidP="00BB3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CUNHA, Eugênio. </w:t>
      </w:r>
      <w:r>
        <w:rPr>
          <w:rFonts w:ascii="Times New Roman" w:eastAsia="Times New Roman" w:hAnsi="Times New Roman" w:cs="Times New Roman"/>
          <w:b/>
          <w:bCs/>
          <w:sz w:val="24"/>
          <w:szCs w:val="24"/>
        </w:rPr>
        <w:t>Autismo e Inclusão</w:t>
      </w:r>
      <w:r>
        <w:rPr>
          <w:rFonts w:ascii="Times New Roman" w:eastAsia="Times New Roman" w:hAnsi="Times New Roman" w:cs="Times New Roman"/>
          <w:sz w:val="24"/>
          <w:szCs w:val="24"/>
        </w:rPr>
        <w:t xml:space="preserve">: Psicopedagogia e Práticas Educativas na Escola e na Família. 9. ed. Rio de Janeiro: </w:t>
      </w:r>
      <w:proofErr w:type="spellStart"/>
      <w:r>
        <w:rPr>
          <w:rFonts w:ascii="Times New Roman" w:eastAsia="Times New Roman" w:hAnsi="Times New Roman" w:cs="Times New Roman"/>
          <w:sz w:val="24"/>
          <w:szCs w:val="24"/>
        </w:rPr>
        <w:t>Wak</w:t>
      </w:r>
      <w:proofErr w:type="spellEnd"/>
      <w:r>
        <w:rPr>
          <w:rFonts w:ascii="Times New Roman" w:eastAsia="Times New Roman" w:hAnsi="Times New Roman" w:cs="Times New Roman"/>
          <w:sz w:val="24"/>
          <w:szCs w:val="24"/>
        </w:rPr>
        <w:t xml:space="preserve"> Editora, 2022. </w:t>
      </w:r>
    </w:p>
    <w:p w14:paraId="729B1966" w14:textId="77777777" w:rsidR="00F418F7" w:rsidRDefault="00000000" w:rsidP="00BB3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CUNHA, Eugênio. </w:t>
      </w:r>
      <w:r>
        <w:rPr>
          <w:rFonts w:ascii="Times New Roman" w:eastAsia="Times New Roman" w:hAnsi="Times New Roman" w:cs="Times New Roman"/>
          <w:b/>
          <w:bCs/>
          <w:sz w:val="24"/>
          <w:szCs w:val="24"/>
        </w:rPr>
        <w:t>Autismo na Escola</w:t>
      </w:r>
      <w:r>
        <w:rPr>
          <w:rFonts w:ascii="Times New Roman" w:eastAsia="Times New Roman" w:hAnsi="Times New Roman" w:cs="Times New Roman"/>
          <w:sz w:val="24"/>
          <w:szCs w:val="24"/>
        </w:rPr>
        <w:t xml:space="preserve">: Um Jeito Diferente de Aprender, Um Jeito Diferente de Ensinar – Ideias e Práticas Pedagógicas. 6. ed. Rio de Janeiro: </w:t>
      </w:r>
      <w:proofErr w:type="spellStart"/>
      <w:r>
        <w:rPr>
          <w:rFonts w:ascii="Times New Roman" w:eastAsia="Times New Roman" w:hAnsi="Times New Roman" w:cs="Times New Roman"/>
          <w:sz w:val="24"/>
          <w:szCs w:val="24"/>
        </w:rPr>
        <w:t>Wak</w:t>
      </w:r>
      <w:proofErr w:type="spellEnd"/>
      <w:r>
        <w:rPr>
          <w:rFonts w:ascii="Times New Roman" w:eastAsia="Times New Roman" w:hAnsi="Times New Roman" w:cs="Times New Roman"/>
          <w:sz w:val="24"/>
          <w:szCs w:val="24"/>
        </w:rPr>
        <w:t xml:space="preserve"> Editora, 2020. </w:t>
      </w:r>
    </w:p>
    <w:p w14:paraId="432A557E" w14:textId="77777777" w:rsidR="00F418F7" w:rsidRDefault="00000000" w:rsidP="00BB3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GLAT, Rosana. Desconstruindo representações sociais: por uma cultura de colaboração para inclusão escolar. </w:t>
      </w:r>
      <w:r>
        <w:rPr>
          <w:rFonts w:ascii="Times New Roman" w:eastAsia="Times New Roman" w:hAnsi="Times New Roman" w:cs="Times New Roman"/>
          <w:b/>
          <w:bCs/>
          <w:sz w:val="24"/>
          <w:szCs w:val="24"/>
        </w:rPr>
        <w:t>Revista Brasileira de Educação Especial</w:t>
      </w:r>
      <w:r>
        <w:rPr>
          <w:rFonts w:ascii="Times New Roman" w:eastAsia="Times New Roman" w:hAnsi="Times New Roman" w:cs="Times New Roman"/>
          <w:sz w:val="24"/>
          <w:szCs w:val="24"/>
        </w:rPr>
        <w:t xml:space="preserve">, n. especial, v. 24, p. 9-20, out-dez. 2018. DOI: </w:t>
      </w:r>
      <w:hyperlink r:id="rId8">
        <w:r w:rsidR="00F418F7">
          <w:rPr>
            <w:rFonts w:ascii="Times New Roman" w:eastAsia="Times New Roman" w:hAnsi="Times New Roman" w:cs="Times New Roman"/>
            <w:sz w:val="24"/>
            <w:szCs w:val="24"/>
          </w:rPr>
          <w:t>https://doi.org/10.1590/S1413-65382418000400002</w:t>
        </w:r>
      </w:hyperlink>
      <w:r>
        <w:rPr>
          <w:rFonts w:ascii="Times New Roman" w:eastAsia="Times New Roman" w:hAnsi="Times New Roman" w:cs="Times New Roman"/>
          <w:sz w:val="24"/>
          <w:szCs w:val="24"/>
        </w:rPr>
        <w:t xml:space="preserve">. Disponível em: </w:t>
      </w:r>
      <w:hyperlink r:id="rId9">
        <w:r w:rsidR="00F418F7">
          <w:rPr>
            <w:rFonts w:ascii="Times New Roman" w:eastAsia="Times New Roman" w:hAnsi="Times New Roman" w:cs="Times New Roman"/>
            <w:sz w:val="24"/>
            <w:szCs w:val="24"/>
          </w:rPr>
          <w:t>https://www.scielo.br/j/rbee/a/46TchJ98ZcyvZ3Xb5X7ZkFy/?lang=pt</w:t>
        </w:r>
      </w:hyperlink>
      <w:r>
        <w:rPr>
          <w:rFonts w:ascii="Times New Roman" w:eastAsia="Times New Roman" w:hAnsi="Times New Roman" w:cs="Times New Roman"/>
          <w:sz w:val="24"/>
          <w:szCs w:val="24"/>
        </w:rPr>
        <w:t xml:space="preserve">. Acesso em: 30 abr. 2026. </w:t>
      </w:r>
    </w:p>
    <w:p w14:paraId="4A1E8AEE" w14:textId="77777777" w:rsidR="00F418F7" w:rsidRDefault="00000000" w:rsidP="00BB3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SASSAKI, Romeu </w:t>
      </w:r>
      <w:proofErr w:type="spellStart"/>
      <w:r>
        <w:rPr>
          <w:rFonts w:ascii="Times New Roman" w:eastAsia="Times New Roman" w:hAnsi="Times New Roman" w:cs="Times New Roman"/>
          <w:sz w:val="24"/>
          <w:szCs w:val="24"/>
        </w:rPr>
        <w:t>Kazumi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Inclusão</w:t>
      </w:r>
      <w:r>
        <w:rPr>
          <w:rFonts w:ascii="Times New Roman" w:eastAsia="Times New Roman" w:hAnsi="Times New Roman" w:cs="Times New Roman"/>
          <w:sz w:val="24"/>
          <w:szCs w:val="24"/>
        </w:rPr>
        <w:t xml:space="preserve">: Construindo uma sociedade para todos. Rio de Janeiro: WVA, 1999. </w:t>
      </w:r>
    </w:p>
    <w:sectPr w:rsidR="00F418F7">
      <w:headerReference w:type="default" r:id="rId10"/>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C876" w14:textId="77777777" w:rsidR="006F063E" w:rsidRDefault="006F063E">
      <w:pPr>
        <w:spacing w:after="0" w:line="240" w:lineRule="auto"/>
      </w:pPr>
      <w:r>
        <w:separator/>
      </w:r>
    </w:p>
  </w:endnote>
  <w:endnote w:type="continuationSeparator" w:id="0">
    <w:p w14:paraId="29EC4060" w14:textId="77777777" w:rsidR="006F063E" w:rsidRDefault="006F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73DF7514-7468-4AB3-9604-299E591CA844}"/>
    <w:embedBold r:id="rId2" w:fontKey="{A8D24D8E-7953-491D-8258-6051A520C23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21390A9-9D22-438B-A52A-2099B88F4C2D}"/>
  </w:font>
  <w:font w:name="Cambria">
    <w:panose1 w:val="02040503050406030204"/>
    <w:charset w:val="00"/>
    <w:family w:val="roman"/>
    <w:pitch w:val="variable"/>
    <w:sig w:usb0="E00006FF" w:usb1="420024FF" w:usb2="02000000" w:usb3="00000000" w:csb0="0000019F" w:csb1="00000000"/>
    <w:embedRegular r:id="rId4" w:fontKey="{8AF79C41-6E69-4A50-BD12-02BAAD8956B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F8AA" w14:textId="77777777" w:rsidR="006F063E" w:rsidRDefault="006F063E">
      <w:pPr>
        <w:spacing w:after="0" w:line="240" w:lineRule="auto"/>
      </w:pPr>
      <w:r>
        <w:separator/>
      </w:r>
    </w:p>
  </w:footnote>
  <w:footnote w:type="continuationSeparator" w:id="0">
    <w:p w14:paraId="01668024" w14:textId="77777777" w:rsidR="006F063E" w:rsidRDefault="006F0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2F84" w14:textId="77777777" w:rsidR="00F418F7"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114300" distR="114300" wp14:anchorId="46EA73E5" wp14:editId="2B6CE944">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0" name="image1.png" descr="Cabeçalho - fundo transparente"/>
                  <pic:cNvPicPr preferRelativeResize="0"/>
                </pic:nvPicPr>
                <pic:blipFill>
                  <a:blip r:embed="rId1"/>
                  <a:srcRect/>
                  <a:stretch>
                    <a:fillRect/>
                  </a:stretch>
                </pic:blipFill>
                <pic:spPr>
                  <a:xfrm>
                    <a:off x="0" y="0"/>
                    <a:ext cx="5756910" cy="13442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8F7"/>
    <w:rsid w:val="00004ACA"/>
    <w:rsid w:val="0002652A"/>
    <w:rsid w:val="00061F73"/>
    <w:rsid w:val="000B0EDC"/>
    <w:rsid w:val="000E7444"/>
    <w:rsid w:val="0013384C"/>
    <w:rsid w:val="00196997"/>
    <w:rsid w:val="001B4691"/>
    <w:rsid w:val="001C0E50"/>
    <w:rsid w:val="001E7C92"/>
    <w:rsid w:val="002E776F"/>
    <w:rsid w:val="00323182"/>
    <w:rsid w:val="00347071"/>
    <w:rsid w:val="003508CC"/>
    <w:rsid w:val="00393017"/>
    <w:rsid w:val="003B378D"/>
    <w:rsid w:val="003F7936"/>
    <w:rsid w:val="00421206"/>
    <w:rsid w:val="004700E5"/>
    <w:rsid w:val="0047388B"/>
    <w:rsid w:val="004A1ABF"/>
    <w:rsid w:val="004B7BA4"/>
    <w:rsid w:val="004E36A4"/>
    <w:rsid w:val="005A2733"/>
    <w:rsid w:val="005E078B"/>
    <w:rsid w:val="00684338"/>
    <w:rsid w:val="006A0B08"/>
    <w:rsid w:val="006B6921"/>
    <w:rsid w:val="006F063E"/>
    <w:rsid w:val="007644D0"/>
    <w:rsid w:val="0079090D"/>
    <w:rsid w:val="007D5F34"/>
    <w:rsid w:val="007E3EDF"/>
    <w:rsid w:val="00801353"/>
    <w:rsid w:val="00866016"/>
    <w:rsid w:val="008701BE"/>
    <w:rsid w:val="008820CA"/>
    <w:rsid w:val="008E2EEC"/>
    <w:rsid w:val="008E69B1"/>
    <w:rsid w:val="0093208A"/>
    <w:rsid w:val="00953F8E"/>
    <w:rsid w:val="009960E5"/>
    <w:rsid w:val="0099699F"/>
    <w:rsid w:val="009C4AB4"/>
    <w:rsid w:val="009E16E8"/>
    <w:rsid w:val="00A271A4"/>
    <w:rsid w:val="00A67812"/>
    <w:rsid w:val="00A83B84"/>
    <w:rsid w:val="00AA5604"/>
    <w:rsid w:val="00AB1314"/>
    <w:rsid w:val="00AB5E72"/>
    <w:rsid w:val="00AB7546"/>
    <w:rsid w:val="00AC3937"/>
    <w:rsid w:val="00B04088"/>
    <w:rsid w:val="00B4478D"/>
    <w:rsid w:val="00B81F27"/>
    <w:rsid w:val="00BB1E3A"/>
    <w:rsid w:val="00BB3342"/>
    <w:rsid w:val="00C436F5"/>
    <w:rsid w:val="00CD10CB"/>
    <w:rsid w:val="00CD335E"/>
    <w:rsid w:val="00CE254B"/>
    <w:rsid w:val="00CF2749"/>
    <w:rsid w:val="00DE4D74"/>
    <w:rsid w:val="00E53686"/>
    <w:rsid w:val="00E81858"/>
    <w:rsid w:val="00EA464E"/>
    <w:rsid w:val="00EB65A7"/>
    <w:rsid w:val="00F418F7"/>
    <w:rsid w:val="00F66BF7"/>
    <w:rsid w:val="00FD0B14"/>
    <w:rsid w:val="00FD3FAA"/>
    <w:rsid w:val="00FF2C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17F3"/>
  <w15:docId w15:val="{E6D3FADE-26BD-472C-BCDA-44363AA1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Fontepargpadro"/>
    <w:uiPriority w:val="99"/>
    <w:unhideWhenUsed/>
    <w:rsid w:val="00323182"/>
    <w:rPr>
      <w:color w:val="0000FF" w:themeColor="hyperlink"/>
      <w:u w:val="single"/>
    </w:rPr>
  </w:style>
  <w:style w:type="character" w:styleId="MenoPendente">
    <w:name w:val="Unresolved Mention"/>
    <w:basedOn w:val="Fontepargpadro"/>
    <w:uiPriority w:val="99"/>
    <w:semiHidden/>
    <w:unhideWhenUsed/>
    <w:rsid w:val="00323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S1413-65382418000400002" TargetMode="External"/><Relationship Id="rId3" Type="http://schemas.openxmlformats.org/officeDocument/2006/relationships/settings" Target="settings.xml"/><Relationship Id="rId7" Type="http://schemas.openxmlformats.org/officeDocument/2006/relationships/hyperlink" Target="mailto:jadson.assis@unimontes.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ielo.br/j/rbee/a/46TchJ98ZcyvZ3Xb5X7ZkFy/?lang=p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sZgwhm2pYvhTThuEqh4oHUqXg==">CgMxLjAyDmguYzhydGZjZDVpeDN2OAByITF5MEpDcTQ5UTI2YUkxVVBBRTB6YjBraWZadWR3RzBnXw==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4292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Keilla Rosa Simão</dc:creator>
  <cp:lastModifiedBy>Helder Cordeiro da Conceição</cp:lastModifiedBy>
  <cp:revision>2</cp:revision>
  <cp:lastPrinted>2026-05-10T20:11:00Z</cp:lastPrinted>
  <dcterms:created xsi:type="dcterms:W3CDTF">2026-05-31T15:36:00Z</dcterms:created>
  <dcterms:modified xsi:type="dcterms:W3CDTF">2026-05-31T15:36:00Z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