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FF8" w:rsidRDefault="001B79D0">
      <w:pPr>
        <w:pStyle w:val="normal0"/>
        <w:pBdr>
          <w:top w:val="nil"/>
          <w:left w:val="nil"/>
          <w:bottom w:val="nil"/>
          <w:right w:val="nil"/>
          <w:between w:val="nil"/>
        </w:pBdr>
        <w:spacing w:after="20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DESAFIOS DA FORMAÇÃO DOCENTE</w:t>
      </w:r>
      <w:r w:rsidR="00ED1596">
        <w:rPr>
          <w:rFonts w:ascii="Times New Roman" w:eastAsia="Times New Roman" w:hAnsi="Times New Roman" w:cs="Times New Roman"/>
          <w:b/>
          <w:bCs/>
          <w:color w:val="000000"/>
          <w:sz w:val="24"/>
          <w:szCs w:val="24"/>
        </w:rPr>
        <w:t xml:space="preserve">: IMPLICAÇÕES PARA UMA EDUCAÇÃO MIDIÁTICA E </w:t>
      </w:r>
      <w:r>
        <w:rPr>
          <w:rFonts w:ascii="Times New Roman" w:eastAsia="Times New Roman" w:hAnsi="Times New Roman" w:cs="Times New Roman"/>
          <w:b/>
          <w:bCs/>
          <w:color w:val="000000"/>
          <w:sz w:val="24"/>
          <w:szCs w:val="24"/>
        </w:rPr>
        <w:t>CRÍTICA À LUZ DE DAVID BUCKINGHAM</w:t>
      </w:r>
    </w:p>
    <w:p w:rsidR="00367FF8" w:rsidRDefault="00367FF8">
      <w:pPr>
        <w:pStyle w:val="norm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rsidR="00367FF8" w:rsidRDefault="00367FF8">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367FF8" w:rsidRDefault="001B79D0">
      <w:pPr>
        <w:pStyle w:val="norm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Josimeiry de Paula Santos Teixeira</w:t>
      </w:r>
    </w:p>
    <w:p w:rsidR="00367FF8" w:rsidRDefault="001B79D0">
      <w:pPr>
        <w:pStyle w:val="norm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Universidade Estadual de Montes Claros (UNIMONTES)</w:t>
      </w:r>
    </w:p>
    <w:p w:rsidR="00367FF8" w:rsidRDefault="001B79D0">
      <w:pPr>
        <w:pStyle w:val="normal0"/>
        <w:pBdr>
          <w:top w:val="nil"/>
          <w:left w:val="nil"/>
          <w:bottom w:val="nil"/>
          <w:right w:val="nil"/>
          <w:between w:val="nil"/>
        </w:pBdr>
        <w:spacing w:after="0" w:line="240" w:lineRule="auto"/>
        <w:jc w:val="right"/>
        <w:rPr>
          <w:color w:val="000000"/>
        </w:rPr>
      </w:pPr>
      <w:r>
        <w:rPr>
          <w:rFonts w:ascii="Times New Roman" w:eastAsia="Times New Roman" w:hAnsi="Times New Roman" w:cs="Times New Roman"/>
          <w:color w:val="000000"/>
          <w:sz w:val="24"/>
          <w:szCs w:val="24"/>
        </w:rPr>
        <w:t xml:space="preserve">E-mail: </w:t>
      </w:r>
      <w:hyperlink r:id="rId8">
        <w:r>
          <w:rPr>
            <w:rFonts w:ascii="Times New Roman" w:eastAsia="Times New Roman" w:hAnsi="Times New Roman" w:cs="Times New Roman"/>
            <w:color w:val="000000"/>
            <w:sz w:val="24"/>
            <w:szCs w:val="24"/>
          </w:rPr>
          <w:t>josyboc22@yahoo.com.br</w:t>
        </w:r>
      </w:hyperlink>
    </w:p>
    <w:p w:rsidR="00367FF8" w:rsidRDefault="001B79D0">
      <w:pPr>
        <w:pStyle w:val="norm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Juliana Bezerra Menez</w:t>
      </w:r>
    </w:p>
    <w:p w:rsidR="00367FF8" w:rsidRDefault="001B79D0">
      <w:pPr>
        <w:pStyle w:val="norm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Universidade Estadual de Montes Claros - UNIMONTES</w:t>
      </w:r>
    </w:p>
    <w:p w:rsidR="00367FF8" w:rsidRDefault="001B79D0">
      <w:pPr>
        <w:pStyle w:val="norm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Julianamenez307@gmail.com</w:t>
      </w:r>
    </w:p>
    <w:p w:rsidR="00367FF8" w:rsidRDefault="001B79D0">
      <w:pPr>
        <w:pStyle w:val="norm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Kátia Viviane Ferreira</w:t>
      </w:r>
      <w:r w:rsidR="00F25CA0">
        <w:rPr>
          <w:rFonts w:ascii="Times New Roman" w:eastAsia="Times New Roman" w:hAnsi="Times New Roman" w:cs="Times New Roman"/>
          <w:color w:val="000000"/>
          <w:sz w:val="24"/>
          <w:szCs w:val="24"/>
        </w:rPr>
        <w:t xml:space="preserve"> Marques</w:t>
      </w:r>
    </w:p>
    <w:p w:rsidR="00367FF8" w:rsidRDefault="001B79D0">
      <w:pPr>
        <w:pStyle w:val="norm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Universidade Estadual de Montes Claros - UNIMONTES</w:t>
      </w:r>
    </w:p>
    <w:p w:rsidR="00367FF8" w:rsidRDefault="001B79D0">
      <w:pPr>
        <w:pStyle w:val="norm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katia.marques@educacao.mg.gov.br</w:t>
      </w:r>
    </w:p>
    <w:p w:rsidR="00367FF8" w:rsidRDefault="001B79D0">
      <w:pPr>
        <w:pStyle w:val="norm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color w:val="000000"/>
        </w:rPr>
        <w:t> </w:t>
      </w:r>
      <w:r>
        <w:rPr>
          <w:rFonts w:ascii="Times New Roman" w:eastAsia="Times New Roman" w:hAnsi="Times New Roman" w:cs="Times New Roman"/>
          <w:color w:val="000000"/>
          <w:sz w:val="24"/>
          <w:szCs w:val="24"/>
        </w:rPr>
        <w:t>Tamires da Silva Pais</w:t>
      </w:r>
    </w:p>
    <w:p w:rsidR="00367FF8" w:rsidRDefault="001B79D0">
      <w:pPr>
        <w:pStyle w:val="norm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Universidade Estadual de Montes Claros - UNIMONTES</w:t>
      </w:r>
    </w:p>
    <w:p w:rsidR="00367FF8" w:rsidRDefault="003830AC">
      <w:pPr>
        <w:pStyle w:val="normal0"/>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tamires</w:t>
      </w:r>
      <w:r w:rsidR="001B79D0">
        <w:rPr>
          <w:rFonts w:ascii="Times New Roman" w:eastAsia="Times New Roman" w:hAnsi="Times New Roman" w:cs="Times New Roman"/>
          <w:sz w:val="24"/>
          <w:szCs w:val="24"/>
        </w:rPr>
        <w:t>pais@</w:t>
      </w:r>
      <w:r w:rsidR="00B20CBC">
        <w:rPr>
          <w:rFonts w:ascii="Times New Roman" w:eastAsia="Times New Roman" w:hAnsi="Times New Roman" w:cs="Times New Roman"/>
          <w:sz w:val="24"/>
          <w:szCs w:val="24"/>
        </w:rPr>
        <w:t>gmail.com</w:t>
      </w:r>
    </w:p>
    <w:p w:rsidR="00367FF8" w:rsidRDefault="00367FF8">
      <w:pPr>
        <w:pStyle w:val="norm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p w:rsidR="00367FF8" w:rsidRDefault="00367FF8">
      <w:pPr>
        <w:pStyle w:val="norm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p w:rsidR="00367FF8" w:rsidRDefault="001B79D0">
      <w:pPr>
        <w:pStyle w:val="norm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Eixo:</w:t>
      </w:r>
      <w:r>
        <w:rPr>
          <w:rFonts w:ascii="Times New Roman" w:eastAsia="Times New Roman" w:hAnsi="Times New Roman" w:cs="Times New Roman"/>
          <w:color w:val="000000"/>
          <w:sz w:val="24"/>
          <w:szCs w:val="24"/>
        </w:rPr>
        <w:t xml:space="preserve"> Tecnologias educacionais e Ensino a Distância</w:t>
      </w:r>
    </w:p>
    <w:p w:rsidR="00367FF8" w:rsidRDefault="001B79D0">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Artigo</w:t>
      </w:r>
    </w:p>
    <w:p w:rsidR="00367FF8" w:rsidRDefault="00367FF8">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367FF8" w:rsidRDefault="00367FF8">
      <w:pPr>
        <w:pStyle w:val="normal0"/>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4"/>
          <w:szCs w:val="24"/>
        </w:rPr>
      </w:pPr>
    </w:p>
    <w:p w:rsidR="001D26CD" w:rsidRDefault="001B79D0">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Resumo simples</w:t>
      </w:r>
    </w:p>
    <w:p w:rsidR="00367FF8" w:rsidRDefault="001B79D0">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p>
    <w:p w:rsidR="00C72686" w:rsidRPr="001D26CD" w:rsidRDefault="001D26CD">
      <w:pPr>
        <w:pStyle w:val="normal0"/>
        <w:pBdr>
          <w:top w:val="nil"/>
          <w:left w:val="nil"/>
          <w:bottom w:val="nil"/>
          <w:right w:val="nil"/>
          <w:between w:val="nil"/>
        </w:pBdr>
        <w:spacing w:after="0" w:line="240" w:lineRule="auto"/>
        <w:jc w:val="both"/>
        <w:rPr>
          <w:rFonts w:ascii="Times New Roman" w:hAnsi="Times New Roman" w:cs="Times New Roman"/>
          <w:sz w:val="24"/>
          <w:szCs w:val="24"/>
        </w:rPr>
      </w:pPr>
      <w:r w:rsidRPr="001D26CD">
        <w:rPr>
          <w:rFonts w:ascii="Times New Roman" w:hAnsi="Times New Roman" w:cs="Times New Roman"/>
          <w:sz w:val="24"/>
          <w:szCs w:val="24"/>
        </w:rPr>
        <w:t>A expansão das tecnologias digitais e das mídias sociais tem transformado significativamente os processos de comunicação, produção do conhecimento e ensino-aprendizagem, impondo novos desafios à formação docente. Nesse contexto, este estudo tem como objetivo analisar os desafios da formação de professores na era digital, com foco na cons</w:t>
      </w:r>
      <w:r>
        <w:rPr>
          <w:rFonts w:ascii="Times New Roman" w:hAnsi="Times New Roman" w:cs="Times New Roman"/>
          <w:sz w:val="24"/>
          <w:szCs w:val="24"/>
        </w:rPr>
        <w:t>trução de uma educação midiática</w:t>
      </w:r>
      <w:r w:rsidR="00117BC0">
        <w:rPr>
          <w:rFonts w:ascii="Times New Roman" w:hAnsi="Times New Roman" w:cs="Times New Roman"/>
          <w:sz w:val="24"/>
          <w:szCs w:val="24"/>
        </w:rPr>
        <w:t xml:space="preserve"> e</w:t>
      </w:r>
      <w:r>
        <w:rPr>
          <w:rFonts w:ascii="Times New Roman" w:hAnsi="Times New Roman" w:cs="Times New Roman"/>
          <w:sz w:val="24"/>
          <w:szCs w:val="24"/>
        </w:rPr>
        <w:t xml:space="preserve"> </w:t>
      </w:r>
      <w:r w:rsidRPr="001D26CD">
        <w:rPr>
          <w:rFonts w:ascii="Times New Roman" w:hAnsi="Times New Roman" w:cs="Times New Roman"/>
          <w:sz w:val="24"/>
          <w:szCs w:val="24"/>
        </w:rPr>
        <w:t>crítica fundamentada nas contribuições teóricas de David Buckingham. Parte-se do problema de pesquisa: em que medida a formação docente atual dialoga com os princípios da educação midiática crítica e como essa relação impacta a prática pedagógica contemporânea? Metodologicamente, trata-se de uma pesquisa bibliográfica, de abordagem qualitativa e caráter exploratório, baseada na análise crítica de obras de Buckingham e de autores que discutem tecnologias educacionais, letramento digital e mediação pedagógica. Os resultados evidenciam que a inserção de recursos tecnológicos nas escolas, não garante inovação pedagógica nem o desenvolvimento do pensamento crítico dos estudantes</w:t>
      </w:r>
      <w:r>
        <w:rPr>
          <w:rFonts w:ascii="Times New Roman" w:hAnsi="Times New Roman" w:cs="Times New Roman"/>
          <w:sz w:val="24"/>
          <w:szCs w:val="24"/>
        </w:rPr>
        <w:t>.</w:t>
      </w:r>
      <w:r w:rsidRPr="001D26CD">
        <w:rPr>
          <w:rFonts w:ascii="Times New Roman" w:hAnsi="Times New Roman" w:cs="Times New Roman"/>
          <w:sz w:val="24"/>
          <w:szCs w:val="24"/>
        </w:rPr>
        <w:t xml:space="preserve"> A análise demonstra que a educação midiática crítica constitui uma condição fundamental para a formação cidadã na sociedade contemporânea. Conclui-se que a superação </w:t>
      </w:r>
      <w:r>
        <w:rPr>
          <w:rFonts w:ascii="Times New Roman" w:hAnsi="Times New Roman" w:cs="Times New Roman"/>
          <w:sz w:val="24"/>
          <w:szCs w:val="24"/>
        </w:rPr>
        <w:t xml:space="preserve">do </w:t>
      </w:r>
      <w:r w:rsidRPr="001D26CD">
        <w:rPr>
          <w:rFonts w:ascii="Times New Roman" w:hAnsi="Times New Roman" w:cs="Times New Roman"/>
          <w:sz w:val="24"/>
          <w:szCs w:val="24"/>
        </w:rPr>
        <w:t>analfabetismo digital requer políticas públicas de formação docente, infraestrutura tecnológica e a incorporação da educação midiática como eixo estrutu</w:t>
      </w:r>
      <w:r>
        <w:rPr>
          <w:rFonts w:ascii="Times New Roman" w:hAnsi="Times New Roman" w:cs="Times New Roman"/>
          <w:sz w:val="24"/>
          <w:szCs w:val="24"/>
        </w:rPr>
        <w:t xml:space="preserve">rante dos processos educativos através de práticas pedagógicas </w:t>
      </w:r>
      <w:r w:rsidRPr="001D26CD">
        <w:rPr>
          <w:rFonts w:ascii="Times New Roman" w:hAnsi="Times New Roman" w:cs="Times New Roman"/>
          <w:sz w:val="24"/>
          <w:szCs w:val="24"/>
        </w:rPr>
        <w:t>crít</w:t>
      </w:r>
      <w:r>
        <w:rPr>
          <w:rFonts w:ascii="Times New Roman" w:hAnsi="Times New Roman" w:cs="Times New Roman"/>
          <w:sz w:val="24"/>
          <w:szCs w:val="24"/>
        </w:rPr>
        <w:t>icas, reflexivas e emancipatórias</w:t>
      </w:r>
      <w:r w:rsidRPr="001D26CD">
        <w:rPr>
          <w:rFonts w:ascii="Times New Roman" w:hAnsi="Times New Roman" w:cs="Times New Roman"/>
          <w:sz w:val="24"/>
          <w:szCs w:val="24"/>
        </w:rPr>
        <w:t>.</w:t>
      </w:r>
    </w:p>
    <w:p w:rsidR="001D26CD" w:rsidRDefault="001D26CD">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367FF8" w:rsidRDefault="001B79D0">
      <w:pPr>
        <w:pStyle w:val="normal0"/>
        <w:spacing w:after="4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Palavras-chave: </w:t>
      </w:r>
      <w:r w:rsidR="00904D52">
        <w:rPr>
          <w:rFonts w:ascii="Times New Roman" w:eastAsia="Times New Roman" w:hAnsi="Times New Roman" w:cs="Times New Roman"/>
          <w:sz w:val="24"/>
          <w:szCs w:val="24"/>
        </w:rPr>
        <w:t>E</w:t>
      </w:r>
      <w:r w:rsidR="00EA4F23">
        <w:rPr>
          <w:rFonts w:ascii="Times New Roman" w:eastAsia="Times New Roman" w:hAnsi="Times New Roman" w:cs="Times New Roman"/>
          <w:sz w:val="24"/>
          <w:szCs w:val="24"/>
        </w:rPr>
        <w:t>ducação midiática crítica; Formação docente; David Buckingham; T</w:t>
      </w:r>
      <w:r>
        <w:rPr>
          <w:rFonts w:ascii="Times New Roman" w:eastAsia="Times New Roman" w:hAnsi="Times New Roman" w:cs="Times New Roman"/>
          <w:sz w:val="24"/>
          <w:szCs w:val="24"/>
        </w:rPr>
        <w:t>ecnologias educacionais.</w:t>
      </w:r>
    </w:p>
    <w:p w:rsidR="00367FF8" w:rsidRDefault="001B79D0">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Introdução</w:t>
      </w:r>
    </w:p>
    <w:p w:rsidR="00367FF8" w:rsidRDefault="00367FF8" w:rsidP="00A950E6">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EE77FB" w:rsidRDefault="00EE77FB" w:rsidP="00EE77FB">
      <w:pPr>
        <w:pStyle w:val="isselectedend"/>
        <w:spacing w:before="0" w:beforeAutospacing="0" w:after="0" w:afterAutospacing="0"/>
        <w:ind w:firstLine="851"/>
        <w:jc w:val="both"/>
      </w:pPr>
      <w:r>
        <w:t>A cultura digital tem transformado profundamente as formas de comunicação, interação social, produção do conhecimento e acesso à informação na sociedade contemporânea. A expansão da internet, das redes sociais, dos dispositivos móveis e, mais recentemente, da inteligência artificial, tem redefinido práticas sociais e educacionais, exigindo novas competências dos sujeitos envolvidos nos processos de ensino e aprendizagem.</w:t>
      </w:r>
    </w:p>
    <w:p w:rsidR="00EE77FB" w:rsidRDefault="00EE77FB" w:rsidP="00EE77FB">
      <w:pPr>
        <w:pStyle w:val="isselectedend"/>
        <w:spacing w:before="0" w:beforeAutospacing="0" w:after="0" w:afterAutospacing="0"/>
        <w:ind w:firstLine="851"/>
        <w:jc w:val="both"/>
      </w:pPr>
      <w:r>
        <w:t>Nesse contexto, a escola passou a conviver com múltiplas linguagens, mídias e tecnologias digitais que influenciam diretamente a formação dos estudantes. Entretanto, embora os recursos tecnológicos estejam cada vez mais presentes nos ambientes escolares, sua incorporação pedagógica ainda representa um desafio para muitos docentes. Em diversas situações, as tecnologias são utilizadas apenas de forma instrumental, sem promover a reflexão crítica sobre os conteúdos midiáticos, seus processos de produção e seus impactos sociais, culturais e políticos.</w:t>
      </w:r>
    </w:p>
    <w:p w:rsidR="00EE77FB" w:rsidRDefault="00EE77FB" w:rsidP="00EE77FB">
      <w:pPr>
        <w:pStyle w:val="isselectedend"/>
        <w:spacing w:before="0" w:beforeAutospacing="0" w:after="0" w:afterAutospacing="0"/>
        <w:ind w:firstLine="851"/>
        <w:jc w:val="both"/>
      </w:pPr>
      <w:r>
        <w:t xml:space="preserve">Tal cenário evidencia a necessidade de repensar a formação docente diante das demandas da sociedade digital. A disseminação de fenômenos como a desinformação, as </w:t>
      </w:r>
      <w:r w:rsidRPr="00EE77FB">
        <w:rPr>
          <w:i/>
        </w:rPr>
        <w:t xml:space="preserve">fake news </w:t>
      </w:r>
      <w:r>
        <w:t>e os conteúdos produzidos por sistemas de Inteligência Artificial torna ainda mais urgente a preparação dos professores para atuarem como mediadores críticos do conhecimento. Nesse sentido, emerge a seguinte questão de pesquisa: como os professores poderão orientar os estudantes na análise crítica das informações que circulam nas mídias digitais se sua própria formação não contempla, de forma consistente, os princípios da educação midiática crítica?</w:t>
      </w:r>
    </w:p>
    <w:p w:rsidR="00EE77FB" w:rsidRDefault="00EE77FB" w:rsidP="00EE77FB">
      <w:pPr>
        <w:pStyle w:val="isselectedend"/>
        <w:spacing w:before="0" w:beforeAutospacing="0" w:after="0" w:afterAutospacing="0"/>
        <w:ind w:firstLine="851"/>
        <w:jc w:val="both"/>
      </w:pPr>
      <w:r>
        <w:t>Para discutir essa problemática, este artigo fundamenta-se nas contribuições teóricas de David Buckingham, um dos principais pesquisadores da área da educação midiática. Segundo o autor, a educação midiática não se limita ao uso das tecnologias como ferramentas pedagógicas, mas busca desenvolver nos indivíduos a capacidade de compreender, analisar, avaliar e produzir conteúdos midiáticos de forma crítica e consciente. Nessa perspectiva, a formação docente torna-se elemento central para a construção de práticas pedagógicas capazes de promover a cidadania digital e o pensamento crítico.</w:t>
      </w:r>
    </w:p>
    <w:p w:rsidR="00EE77FB" w:rsidRDefault="00EE77FB" w:rsidP="00EE77FB">
      <w:pPr>
        <w:pStyle w:val="isselectedend"/>
        <w:spacing w:before="0" w:beforeAutospacing="0" w:after="0" w:afterAutospacing="0"/>
        <w:ind w:firstLine="851"/>
        <w:jc w:val="both"/>
      </w:pPr>
      <w:r>
        <w:t>Dessa forma, o presente estudo tem como objetivo analisar os desafios da formação docente na era digital, à luz das contribuições de David Buckingham, destacando a importância da educação midiática crítica como eixo estruturante dos processos educativos contemporâneos. Metodologicamente, trata-se de uma pesquisa bibliográfica de abordagem qualitativa, baseada na análise de obras e produções científicas relacionadas à educação midiática, ao letramento digital e à formação de professores.</w:t>
      </w:r>
    </w:p>
    <w:p w:rsidR="00EE77FB" w:rsidRDefault="00EE77FB" w:rsidP="00EE77FB">
      <w:pPr>
        <w:pStyle w:val="NormalWeb"/>
        <w:spacing w:before="0" w:beforeAutospacing="0" w:after="0" w:afterAutospacing="0"/>
        <w:ind w:firstLine="851"/>
        <w:jc w:val="both"/>
      </w:pPr>
      <w:r>
        <w:t>Para alcançar esse propósito, o artigo está organizado em quatro seções principais. Inicialmente, apresenta-se uma reflexão sobre as mídias na sociedade contemporânea; em seguida, discute-se o conceito de alfabetização midiática a partir das contribuições de David Buckingham; posteriormente, analisam-se os desafios da formação docente para a construção de uma educação midiática crítica; e, por fim, são apresentadas reflexões sobre as implicações desse debate para a prática pedagógica e para a formação de professores na contemporaneidade.</w:t>
      </w:r>
    </w:p>
    <w:p w:rsidR="00367FF8" w:rsidRDefault="00367FF8">
      <w:pPr>
        <w:pStyle w:val="normal0"/>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rPr>
      </w:pPr>
    </w:p>
    <w:p w:rsidR="00EE77FB" w:rsidRDefault="00EE77FB">
      <w:pPr>
        <w:pStyle w:val="normal0"/>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rPr>
      </w:pPr>
    </w:p>
    <w:p w:rsidR="00367FF8" w:rsidRDefault="001B79D0">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Justificativa e problema da pesquisa</w:t>
      </w:r>
    </w:p>
    <w:p w:rsidR="00367FF8" w:rsidRDefault="00367FF8" w:rsidP="00A950E6">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4C1926" w:rsidRDefault="004C1926" w:rsidP="004C1926">
      <w:pPr>
        <w:pStyle w:val="isselectedend"/>
        <w:spacing w:before="0" w:beforeAutospacing="0" w:after="0" w:afterAutospacing="0"/>
        <w:ind w:firstLine="851"/>
        <w:jc w:val="both"/>
      </w:pPr>
      <w:r>
        <w:t>A crescente presença das tecnologias digitais nos espaços educativos tem provocado transformações significativas nos processos de ensino e aprendizagem. Contudo, apesar da ampliação do acesso a recursos tecnológicos, observa-se que grande parte das práticas pedagógicas ainda se restringe ao uso instrumental dessas ferramentas, sem promover a compreensão crítica das mídias, de seus processos de produção e de seus impactos sociais, culturais, econômicos e políticos. Tal realidade evidencia um importante desafio para a educação contemporânea: a insuficiência da formação docente para atuar de maneira crítica e reflexiva diante das demandas da cultura digital.</w:t>
      </w:r>
    </w:p>
    <w:p w:rsidR="004C1926" w:rsidRDefault="004C1926" w:rsidP="004C1926">
      <w:pPr>
        <w:pStyle w:val="isselectedend"/>
        <w:spacing w:before="0" w:beforeAutospacing="0" w:after="0" w:afterAutospacing="0"/>
        <w:ind w:firstLine="851"/>
        <w:jc w:val="both"/>
      </w:pPr>
      <w:r>
        <w:t>Nesse contexto, emerge o que este estudo denomina de analfabetismo pedagógico na era digital, entendido como a dificuldade de muitos educadores em integrar as tecnologias e as mídias digitais aos processos educativos de forma significativa, crítica e emancipatória. Essa limitação compromete não apenas a qualidade da mediação pedagógica, mas também a formação de estudantes capazes de analisar criticamente informações, discursos e conteúdos que circulam nos ambientes digitais, especialmente em um cenário marcado pela disseminação de desinformação, fake news e conteúdos produzidos por sistemas de inteligência artificial.</w:t>
      </w:r>
    </w:p>
    <w:p w:rsidR="004C1926" w:rsidRDefault="004C1926" w:rsidP="004C1926">
      <w:pPr>
        <w:pStyle w:val="isselectedend"/>
        <w:spacing w:before="0" w:beforeAutospacing="0" w:after="0" w:afterAutospacing="0"/>
        <w:ind w:firstLine="851"/>
        <w:jc w:val="both"/>
      </w:pPr>
      <w:r>
        <w:t>As contribuições teóricas de David Buckingham oferecem um referencial relevante para a compreensão dessa problemática, ao defender a educação midiática crítica como um direito fundamental e uma condição indispensável para o exercício da cidadania na sociedade contemporânea. Para o autor, a educação midiática não deve restringir-se ao domínio técnico das ferramentas digitais, mas possibilitar a compreensão crítica das linguagens, das representações, dos interesses e das relações de poder presentes nos meios de comunicação.</w:t>
      </w:r>
    </w:p>
    <w:p w:rsidR="004C1926" w:rsidRDefault="004C1926" w:rsidP="004C1926">
      <w:pPr>
        <w:pStyle w:val="isselectedend"/>
        <w:spacing w:before="0" w:beforeAutospacing="0" w:after="0" w:afterAutospacing="0"/>
        <w:ind w:firstLine="851"/>
        <w:jc w:val="both"/>
      </w:pPr>
      <w:r>
        <w:t>A relevância desta pesquisa reside na necessidade de ampliar as discussões acerca da formação docente frente aos desafios da cultura digital, contribuindo para o fortalecimento de práticas pedagógicas capazes de desenvolver o pensamento crítico, a autonomia intelectual e a participação cidadã dos estudantes. Além disso, o estudo poderá oferecer subsídios para a formação inicial e continuada de professores, bem como para a formulação de políticas públicas voltadas à integração crítica das tecnologias nos contextos educacionais.</w:t>
      </w:r>
    </w:p>
    <w:p w:rsidR="004C1926" w:rsidRPr="004C1926" w:rsidRDefault="004C1926" w:rsidP="004C1926">
      <w:pPr>
        <w:pStyle w:val="NormalWeb"/>
        <w:spacing w:before="0" w:beforeAutospacing="0" w:after="0" w:afterAutospacing="0"/>
        <w:ind w:firstLine="851"/>
        <w:jc w:val="both"/>
      </w:pPr>
      <w:r w:rsidRPr="004C1926">
        <w:t xml:space="preserve">Diante dessas considerações, formula-se o seguinte problema de pesquisa: </w:t>
      </w:r>
      <w:r w:rsidRPr="004C1926">
        <w:rPr>
          <w:rStyle w:val="Forte"/>
          <w:b w:val="0"/>
        </w:rPr>
        <w:t>em que medida a formação docente contemporânea dialoga com os princípios da educação midiática crítica propostos por David Buckingham e como essa relação influencia as práticas pedagógicas desenvolvidas na era digital?</w:t>
      </w:r>
    </w:p>
    <w:p w:rsidR="00367FF8" w:rsidRDefault="00367FF8">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4C1926" w:rsidRDefault="004C1926" w:rsidP="00A950E6">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367FF8" w:rsidRDefault="001B79D0">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Objetivos da pesquisa</w:t>
      </w:r>
    </w:p>
    <w:p w:rsidR="00367FF8" w:rsidRDefault="00367FF8" w:rsidP="00A950E6">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367FF8" w:rsidRDefault="001B79D0">
      <w:pPr>
        <w:pStyle w:val="normal0"/>
        <w:pBdr>
          <w:top w:val="nil"/>
          <w:left w:val="nil"/>
          <w:bottom w:val="nil"/>
          <w:right w:val="nil"/>
          <w:between w:val="nil"/>
        </w:pBd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Objetivo geral</w:t>
      </w:r>
    </w:p>
    <w:p w:rsidR="004C1926" w:rsidRDefault="004C1926" w:rsidP="004C1926">
      <w:pPr>
        <w:pStyle w:val="normal0"/>
        <w:pBdr>
          <w:top w:val="nil"/>
          <w:left w:val="nil"/>
          <w:bottom w:val="nil"/>
          <w:right w:val="nil"/>
          <w:between w:val="nil"/>
        </w:pBdr>
        <w:jc w:val="both"/>
        <w:rPr>
          <w:rFonts w:ascii="Times New Roman" w:hAnsi="Times New Roman" w:cs="Times New Roman"/>
          <w:sz w:val="24"/>
          <w:szCs w:val="24"/>
        </w:rPr>
      </w:pPr>
      <w:r w:rsidRPr="004C1926">
        <w:rPr>
          <w:rFonts w:ascii="Times New Roman" w:hAnsi="Times New Roman" w:cs="Times New Roman"/>
          <w:sz w:val="24"/>
          <w:szCs w:val="24"/>
        </w:rPr>
        <w:t>Investigar os desafios da formação docente na sociedade digital, a partir das contribuições teóricas de David Buckingham, com o propósito de compreender as potencialidades da educação midiática crítica na construção de práticas pedag</w:t>
      </w:r>
      <w:r>
        <w:rPr>
          <w:rFonts w:ascii="Times New Roman" w:hAnsi="Times New Roman" w:cs="Times New Roman"/>
          <w:sz w:val="24"/>
          <w:szCs w:val="24"/>
        </w:rPr>
        <w:t>ógicas reflexivas, emancipatórias</w:t>
      </w:r>
      <w:r w:rsidRPr="004C1926">
        <w:rPr>
          <w:rFonts w:ascii="Times New Roman" w:hAnsi="Times New Roman" w:cs="Times New Roman"/>
          <w:sz w:val="24"/>
          <w:szCs w:val="24"/>
        </w:rPr>
        <w:t xml:space="preserve"> e alinhadas às demandas da cultura digital.</w:t>
      </w:r>
    </w:p>
    <w:p w:rsidR="00A950E6" w:rsidRPr="004C1926" w:rsidRDefault="00A950E6" w:rsidP="00A950E6">
      <w:pPr>
        <w:pStyle w:val="normal0"/>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p>
    <w:p w:rsidR="00367FF8" w:rsidRDefault="001B79D0">
      <w:pPr>
        <w:pStyle w:val="normal0"/>
        <w:pBdr>
          <w:top w:val="nil"/>
          <w:left w:val="nil"/>
          <w:bottom w:val="nil"/>
          <w:right w:val="nil"/>
          <w:between w:val="nil"/>
        </w:pBd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Objetivos específicos</w:t>
      </w:r>
    </w:p>
    <w:p w:rsidR="004C1926" w:rsidRPr="004C1926" w:rsidRDefault="004C1926">
      <w:pPr>
        <w:pStyle w:val="normal0"/>
        <w:numPr>
          <w:ilvl w:val="0"/>
          <w:numId w:val="2"/>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4C1926">
        <w:rPr>
          <w:rFonts w:ascii="Times New Roman" w:hAnsi="Times New Roman" w:cs="Times New Roman"/>
          <w:sz w:val="24"/>
          <w:szCs w:val="24"/>
        </w:rPr>
        <w:t>Compreender as transformações promovidas pela cultura digital no campo educacional e suas implicações para a prática pedagógica e para a atuação docente.</w:t>
      </w:r>
    </w:p>
    <w:p w:rsidR="00367FF8" w:rsidRDefault="001B79D0">
      <w:pPr>
        <w:pStyle w:val="normal0"/>
        <w:numPr>
          <w:ilvl w:val="0"/>
          <w:numId w:val="2"/>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Discutir os fundamentos da educação midiática crítica a partir das contribuições teóricas de David Buckingham.</w:t>
      </w:r>
    </w:p>
    <w:p w:rsidR="00367FF8" w:rsidRDefault="001B79D0">
      <w:pPr>
        <w:pStyle w:val="normal0"/>
        <w:numPr>
          <w:ilvl w:val="0"/>
          <w:numId w:val="2"/>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Analisar as limitações e desafios da formação docente no que se refere à integração crítica das tecnologias digitais no processo de ensino e aprendizagem.</w:t>
      </w:r>
    </w:p>
    <w:p w:rsidR="00367FF8" w:rsidRPr="004C1926" w:rsidRDefault="004C1926">
      <w:pPr>
        <w:pStyle w:val="normal0"/>
        <w:numPr>
          <w:ilvl w:val="0"/>
          <w:numId w:val="2"/>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4C1926">
        <w:rPr>
          <w:rFonts w:ascii="Times New Roman" w:hAnsi="Times New Roman" w:cs="Times New Roman"/>
          <w:sz w:val="24"/>
          <w:szCs w:val="24"/>
        </w:rPr>
        <w:t>Refletir sobre a necessidade de ressignificação dos currículos de formação inicial e continuada de professores diante das demandas da cultura digital contemporânea.</w:t>
      </w:r>
    </w:p>
    <w:p w:rsidR="004C1926" w:rsidRDefault="004C1926">
      <w:pPr>
        <w:pStyle w:val="normal0"/>
        <w:numPr>
          <w:ilvl w:val="0"/>
          <w:numId w:val="2"/>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4C1926">
        <w:rPr>
          <w:rFonts w:ascii="Times New Roman" w:hAnsi="Times New Roman" w:cs="Times New Roman"/>
          <w:sz w:val="24"/>
          <w:szCs w:val="24"/>
        </w:rPr>
        <w:t>Investigar como a educação midiática crítica pode contribuir para o desenvolvimento do pensamento crítico, da cidadania digital e da autonomia dos estudantes</w:t>
      </w:r>
      <w:r>
        <w:t>.</w:t>
      </w:r>
    </w:p>
    <w:p w:rsidR="00367FF8" w:rsidRDefault="00367FF8">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367FF8" w:rsidRDefault="00367FF8">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367FF8" w:rsidRDefault="001B79D0">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Referencial teórico que fundamenta a pesquisa</w:t>
      </w:r>
    </w:p>
    <w:p w:rsidR="00367FF8" w:rsidRDefault="00367FF8">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367FF8" w:rsidRDefault="00A950E6" w:rsidP="00A950E6">
      <w:pPr>
        <w:pStyle w:val="Ttulo3"/>
        <w:keepNext w:val="0"/>
        <w:keepLines w:val="0"/>
        <w:numPr>
          <w:ilvl w:val="0"/>
          <w:numId w:val="4"/>
        </w:numPr>
        <w:spacing w:before="0" w:after="200" w:line="360" w:lineRule="auto"/>
        <w:ind w:left="0" w:firstLine="0"/>
        <w:jc w:val="both"/>
        <w:rPr>
          <w:rFonts w:ascii="Times New Roman" w:eastAsia="Times New Roman" w:hAnsi="Times New Roman" w:cs="Times New Roman"/>
          <w:sz w:val="24"/>
          <w:szCs w:val="24"/>
        </w:rPr>
      </w:pPr>
      <w:bookmarkStart w:id="0" w:name="_heading=h.kn7iloi1y0e3" w:colFirst="0" w:colLast="0"/>
      <w:bookmarkEnd w:id="0"/>
      <w:r>
        <w:rPr>
          <w:rFonts w:ascii="Times New Roman" w:eastAsia="Times New Roman" w:hAnsi="Times New Roman" w:cs="Times New Roman"/>
          <w:sz w:val="24"/>
          <w:szCs w:val="24"/>
        </w:rPr>
        <w:t>Educação Midiática C</w:t>
      </w:r>
      <w:r w:rsidR="001B79D0">
        <w:rPr>
          <w:rFonts w:ascii="Times New Roman" w:eastAsia="Times New Roman" w:hAnsi="Times New Roman" w:cs="Times New Roman"/>
          <w:sz w:val="24"/>
          <w:szCs w:val="24"/>
        </w:rPr>
        <w:t xml:space="preserve">rítica segundo David Buckingham </w:t>
      </w:r>
    </w:p>
    <w:p w:rsidR="00A950E6" w:rsidRPr="00A950E6" w:rsidRDefault="00A950E6" w:rsidP="00A950E6">
      <w:pPr>
        <w:pStyle w:val="normal0"/>
        <w:spacing w:after="0" w:line="240" w:lineRule="auto"/>
      </w:pPr>
    </w:p>
    <w:p w:rsidR="00C63EEB" w:rsidRDefault="00C63EEB" w:rsidP="00C63EEB">
      <w:pPr>
        <w:pStyle w:val="isselectedend"/>
        <w:spacing w:before="0" w:beforeAutospacing="0" w:after="0" w:afterAutospacing="0"/>
        <w:ind w:firstLine="851"/>
        <w:jc w:val="both"/>
      </w:pPr>
      <w:bookmarkStart w:id="1" w:name="_heading=h.xjqttmfbiket" w:colFirst="0" w:colLast="0"/>
      <w:bookmarkEnd w:id="1"/>
      <w:r>
        <w:t>As contribuições teóricas de David Buckingham (2022) evidenciam a centralidade das mídias na sociedade contemporânea e a necessidade de incorporá-las criticamente aos processos educativos. Para o autor, a mídia constitui um elemento estruturante da vida social, influenciando modos de comunicação, produção de conhecimento, participação política e construção de identidades. Nesse sentido, Buckingham (2022, p. 23) afirma que: “A mídia está em toda parte. É como o ar que respiramos”. Com isto, ressalta-se sua presença constante no cotidiano dos indivíduos.</w:t>
      </w:r>
    </w:p>
    <w:p w:rsidR="00C63EEB" w:rsidRDefault="00C63EEB" w:rsidP="00C63EEB">
      <w:pPr>
        <w:pStyle w:val="isselectedend"/>
        <w:spacing w:before="0" w:beforeAutospacing="0" w:after="0" w:afterAutospacing="0"/>
        <w:ind w:firstLine="851"/>
        <w:jc w:val="both"/>
      </w:pPr>
      <w:r>
        <w:t>Diante dessa realidade, torna-se imprescindível que a escola reconheça o papel das mídias digitais na formação das novas gerações e incorpore a educação midiática como parte integrante do currículo. Para Buckingham (2022, p. 30), a educação midiática deve ser compreendida como “um pré-requisito básico da cidadania contemporânea”, configurando-se como um direito fundamental a ser garantido pelos sistemas educacionais. Nessa perspectiva, não se trata apenas de possibilitar o acesso às tecnologias, mas de desenvolver competências que permitam aos estudantes compreender, analisar, avaliar e produzir conteúdos midiáticos de forma crítica e consciente.</w:t>
      </w:r>
    </w:p>
    <w:p w:rsidR="00C63EEB" w:rsidRDefault="00C63EEB" w:rsidP="00C63EEB">
      <w:pPr>
        <w:pStyle w:val="isselectedend"/>
        <w:spacing w:before="0" w:beforeAutospacing="0" w:after="0" w:afterAutospacing="0"/>
        <w:ind w:firstLine="851"/>
        <w:jc w:val="both"/>
      </w:pPr>
      <w:r>
        <w:t>A relevância dessa discussão torna-se ainda mais evidente quando se observa que crianças e jovens mantêm contato permanente com diferentes mídias e plataformas digitais em seu cotidiano. Mesmo quando a escola não promove experiências sistemáticas de educação midiática, os estudantes continuam interagindo com conteúdos digitais em ambientes familiares, redes sociais, jogos eletrônicos e espaços de lazer. Dessa forma, a formação crítica para o uso das mídias não pode ser negligenciada pela instituição escolar.</w:t>
      </w:r>
    </w:p>
    <w:p w:rsidR="00C63EEB" w:rsidRDefault="00C63EEB" w:rsidP="00C63EEB">
      <w:pPr>
        <w:pStyle w:val="NormalWeb"/>
        <w:spacing w:before="0" w:beforeAutospacing="0" w:after="0" w:afterAutospacing="0"/>
        <w:ind w:firstLine="851"/>
        <w:jc w:val="both"/>
      </w:pPr>
      <w:r>
        <w:lastRenderedPageBreak/>
        <w:t>Sob essa perspectiva, as mídias digitais constituem importantes espaços de aprendizagem que extrapolam os limites da educação formal. Ao discutir essa realidade, Buckingham (2010, p. 38) destaca que:</w:t>
      </w:r>
    </w:p>
    <w:p w:rsidR="00367FF8" w:rsidRDefault="00367FF8">
      <w:pPr>
        <w:pStyle w:val="normal0"/>
        <w:pBdr>
          <w:top w:val="nil"/>
          <w:left w:val="nil"/>
          <w:bottom w:val="nil"/>
          <w:right w:val="nil"/>
          <w:between w:val="nil"/>
        </w:pBdr>
        <w:spacing w:after="0" w:line="480" w:lineRule="auto"/>
        <w:ind w:firstLine="1134"/>
        <w:jc w:val="both"/>
        <w:rPr>
          <w:rFonts w:ascii="Times New Roman" w:eastAsia="Times New Roman" w:hAnsi="Times New Roman" w:cs="Times New Roman"/>
          <w:color w:val="000000"/>
          <w:sz w:val="24"/>
          <w:szCs w:val="24"/>
        </w:rPr>
      </w:pPr>
    </w:p>
    <w:p w:rsidR="00367FF8" w:rsidRDefault="001B79D0">
      <w:pPr>
        <w:pStyle w:val="normal0"/>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mídia digital – Internet, telefonia móvel, jogos de computador, televisão interativa – hoje é um aspecto indispensável no tempo de lazer das crianças e dos jovens. De fato, a primeira relação deles com a tecnologia digital já não ocorre hoje no contexto escolar [...] (BUCKINGHAM, 2010, p. 38).</w:t>
      </w:r>
    </w:p>
    <w:p w:rsidR="00367FF8" w:rsidRDefault="001B79D0">
      <w:pPr>
        <w:pStyle w:val="normal0"/>
        <w:pBdr>
          <w:top w:val="nil"/>
          <w:left w:val="nil"/>
          <w:bottom w:val="nil"/>
          <w:right w:val="nil"/>
          <w:between w:val="nil"/>
        </w:pBdr>
        <w:spacing w:after="0" w:line="480" w:lineRule="auto"/>
        <w:ind w:firstLine="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C63EEB" w:rsidRDefault="001B79D0" w:rsidP="00C63EEB">
      <w:pPr>
        <w:pStyle w:val="isselectedend"/>
        <w:spacing w:before="0" w:beforeAutospacing="0" w:after="0" w:afterAutospacing="0"/>
        <w:ind w:firstLine="851"/>
        <w:jc w:val="both"/>
      </w:pPr>
      <w:r>
        <w:rPr>
          <w:color w:val="000000"/>
        </w:rPr>
        <w:t xml:space="preserve"> </w:t>
      </w:r>
      <w:r w:rsidR="00C63EEB">
        <w:t xml:space="preserve">Ao discutir a relação entre juventude, tecnologia e educação, Buckingham (2000) destaca que, embora as instituições escolares nem sempre tenham incorporado plenamente as transformações decorrentes da cultura digital, o mesmo não ocorre na vida cotidiana das crianças e dos jovens, que estabelecem contato permanente com diferentes mídias e tecnologias fora do ambiente escolar. </w:t>
      </w:r>
      <w:r w:rsidR="00EF613E">
        <w:rPr>
          <w:color w:val="000000"/>
        </w:rPr>
        <w:t>Buckingham (2000, s.p.), destaca que: “Se as escolas, de certa forma, não foram atingidas pelo advent</w:t>
      </w:r>
      <w:r w:rsidR="00EF613E">
        <w:rPr>
          <w:bCs/>
          <w:color w:val="000000"/>
        </w:rPr>
        <w:t>o</w:t>
      </w:r>
      <w:r w:rsidR="00EF613E">
        <w:rPr>
          <w:color w:val="000000"/>
        </w:rPr>
        <w:t xml:space="preserve"> da tecnologia digital, o mesmo não pode ser dito da vida das crianças quando estão fora da escola [...]”. </w:t>
      </w:r>
      <w:r w:rsidR="00C63EEB">
        <w:t>Essa constatação reforça a necessidade de que a escola assuma um papel mais ativo na formação crítica dos estudantes diante dos processos comunicacionais contemporâneos.</w:t>
      </w:r>
    </w:p>
    <w:p w:rsidR="00C63EEB" w:rsidRDefault="00C63EEB" w:rsidP="00C63EEB">
      <w:pPr>
        <w:pStyle w:val="isselectedend"/>
        <w:spacing w:before="0" w:beforeAutospacing="0" w:after="0" w:afterAutospacing="0"/>
        <w:ind w:firstLine="851"/>
        <w:jc w:val="both"/>
      </w:pPr>
      <w:r>
        <w:t>Nesse contexto, o trabalho docente ultrapassa a mera transmissão de conteúdos e passa a envolver a formação de sujeitos capazes de compreender e intervir criticamente na realidade. Nessa perspectiva, Menezes e Santiago (2014) afirmam que a função da escola não se restringe ao ensino de conhecimentos disciplinares, mas inclui a tarefa de desmistificar a realidade, favorecendo a construção da consciência crítica e da participação social dos educandos.</w:t>
      </w:r>
      <w:r w:rsidR="00EF613E">
        <w:t xml:space="preserve"> Eles apontam que: </w:t>
      </w:r>
      <w:r w:rsidR="00EF613E">
        <w:rPr>
          <w:color w:val="000000"/>
        </w:rPr>
        <w:t>“</w:t>
      </w:r>
      <w:r w:rsidR="00EF613E">
        <w:rPr>
          <w:color w:val="000000"/>
          <w:highlight w:val="white"/>
        </w:rPr>
        <w:t>Na perspectiva do currículo emancipatório, a tarefa da escola não se restringe a ensinar conteúdos disciplinares, mas deve também desmistificar a realidade para provocar a ação consciente”</w:t>
      </w:r>
      <w:r w:rsidR="00EF613E" w:rsidRPr="00EF613E">
        <w:rPr>
          <w:color w:val="000000"/>
          <w:highlight w:val="white"/>
        </w:rPr>
        <w:t xml:space="preserve"> </w:t>
      </w:r>
      <w:r w:rsidR="00EF613E">
        <w:rPr>
          <w:color w:val="000000"/>
          <w:highlight w:val="white"/>
        </w:rPr>
        <w:t>(MENEZES; SANTIAGO, 2014, s.p.).</w:t>
      </w:r>
    </w:p>
    <w:p w:rsidR="00C63EEB" w:rsidRDefault="00C63EEB" w:rsidP="00C63EEB">
      <w:pPr>
        <w:pStyle w:val="isselectedend"/>
        <w:spacing w:before="0" w:beforeAutospacing="0" w:after="0" w:afterAutospacing="0"/>
        <w:ind w:firstLine="851"/>
        <w:jc w:val="both"/>
      </w:pPr>
      <w:r>
        <w:t>Essa compreensão encontra respaldo no pensamento de Paulo Freire (1967), para quem a educação constitui um processo de emancipação humana fundamentado no diálogo, na reflexão e na problematização da realidade. Ao afirmar que “a educação é um ato de amor, por isso, um ato de coragem”, Freire evidencia a necessidade de uma prática educativa comprometida com a formação de sujeitos autônomos e críticos, capazes de questionar as estruturas sociais e construir novos sentidos para sua existência.</w:t>
      </w:r>
    </w:p>
    <w:p w:rsidR="00C63EEB" w:rsidRDefault="00C63EEB" w:rsidP="00C63EEB">
      <w:pPr>
        <w:pStyle w:val="normal0"/>
        <w:pBdr>
          <w:top w:val="nil"/>
          <w:left w:val="nil"/>
          <w:bottom w:val="nil"/>
          <w:right w:val="nil"/>
          <w:between w:val="nil"/>
        </w:pBdr>
        <w:spacing w:after="0" w:line="240" w:lineRule="auto"/>
        <w:ind w:firstLine="1134"/>
        <w:jc w:val="both"/>
        <w:rPr>
          <w:rFonts w:ascii="Times New Roman" w:eastAsia="Times New Roman" w:hAnsi="Times New Roman" w:cs="Times New Roman"/>
          <w:color w:val="000000"/>
          <w:sz w:val="24"/>
          <w:szCs w:val="24"/>
        </w:rPr>
      </w:pPr>
      <w:r w:rsidRPr="00C63EEB">
        <w:rPr>
          <w:rFonts w:ascii="Times New Roman" w:hAnsi="Times New Roman" w:cs="Times New Roman"/>
          <w:sz w:val="24"/>
          <w:szCs w:val="24"/>
        </w:rPr>
        <w:t>De maneira convergente, Demo (2007) ressalta que as potencialidades oferecidas pela internet e pelas tecnologias digitais somente podem ser efetivamente aproveitadas quando acompanhadas do desenvolvimento do espírito crítico.</w:t>
      </w:r>
      <w:r>
        <w:t xml:space="preserve"> </w:t>
      </w:r>
      <w:r>
        <w:rPr>
          <w:rFonts w:ascii="Times New Roman" w:eastAsia="Times New Roman" w:hAnsi="Times New Roman" w:cs="Times New Roman"/>
          <w:color w:val="000000"/>
          <w:sz w:val="24"/>
          <w:szCs w:val="24"/>
        </w:rPr>
        <w:t>Logo, tem-se que: “No mundo da internet, assim, a liberdade que aí medra é sob medida. Isso não desmerece sua potencialidade astronômica, mas espírito crítico ainda é boa recomendação” (Demo, 2007, p.10).</w:t>
      </w:r>
    </w:p>
    <w:p w:rsidR="00C63EEB" w:rsidRDefault="00C63EEB" w:rsidP="00C63EEB">
      <w:pPr>
        <w:pStyle w:val="isselectedend"/>
        <w:spacing w:before="0" w:beforeAutospacing="0" w:after="0" w:afterAutospacing="0"/>
        <w:ind w:firstLine="851"/>
        <w:jc w:val="both"/>
      </w:pPr>
      <w:r>
        <w:t>Nesse sentido, para o autor supracitado, o acesso à informação não garante, por si só, a construção do conhecimento, tornando indispensável a capacidade de analisar, interpretar e avaliar criticamente os conteúdos que circulam nos ambientes digitais (DEMO, 2007).</w:t>
      </w:r>
    </w:p>
    <w:p w:rsidR="00C63EEB" w:rsidRDefault="00C63EEB" w:rsidP="00C63EEB">
      <w:pPr>
        <w:pStyle w:val="NormalWeb"/>
        <w:spacing w:before="0" w:beforeAutospacing="0" w:after="0" w:afterAutospacing="0"/>
        <w:ind w:firstLine="851"/>
        <w:jc w:val="both"/>
      </w:pPr>
      <w:r>
        <w:t xml:space="preserve">Diante desse cenário, a educação midiática apresenta-se como uma demanda urgente da sociedade contemporânea. Embora crianças e jovens estejam cada vez mais inseridos em ambientes digitais e utilizem cotidianamente dispositivos conectados, isso não significa que </w:t>
      </w:r>
      <w:r>
        <w:lastRenderedPageBreak/>
        <w:t>possuam competências para compreender criticamente as mídias. Ao contrário, tal realidade reforça a necessidade de práticas educativas que promovam o desenvolvimento da alfabetização midiática, da cidadania digital e do pensamento crítico, preparando os estudantes para uma participação mais consciente, ética e reflexiva na cultura digital.</w:t>
      </w:r>
    </w:p>
    <w:p w:rsidR="00367FF8" w:rsidRDefault="00367FF8" w:rsidP="00C63EEB">
      <w:pPr>
        <w:pStyle w:val="normal0"/>
        <w:pBdr>
          <w:top w:val="nil"/>
          <w:left w:val="nil"/>
          <w:bottom w:val="nil"/>
          <w:right w:val="nil"/>
          <w:between w:val="nil"/>
        </w:pBdr>
        <w:spacing w:after="0" w:line="240" w:lineRule="auto"/>
        <w:ind w:firstLine="1134"/>
        <w:jc w:val="both"/>
        <w:rPr>
          <w:rFonts w:ascii="Times New Roman" w:eastAsia="Times New Roman" w:hAnsi="Times New Roman" w:cs="Times New Roman"/>
          <w:color w:val="000000"/>
          <w:sz w:val="24"/>
          <w:szCs w:val="24"/>
        </w:rPr>
      </w:pPr>
    </w:p>
    <w:p w:rsidR="00367FF8" w:rsidRDefault="00EF613E">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 Desafios na formação docente para uma Educação Midiática C</w:t>
      </w:r>
      <w:r w:rsidR="001B79D0">
        <w:rPr>
          <w:rFonts w:ascii="Times New Roman" w:eastAsia="Times New Roman" w:hAnsi="Times New Roman" w:cs="Times New Roman"/>
          <w:b/>
          <w:bCs/>
          <w:color w:val="000000"/>
          <w:sz w:val="24"/>
          <w:szCs w:val="24"/>
        </w:rPr>
        <w:t>rítica</w:t>
      </w:r>
    </w:p>
    <w:p w:rsidR="00367FF8" w:rsidRDefault="00367FF8">
      <w:pPr>
        <w:pStyle w:val="normal0"/>
        <w:pBdr>
          <w:top w:val="nil"/>
          <w:left w:val="nil"/>
          <w:bottom w:val="nil"/>
          <w:right w:val="nil"/>
          <w:between w:val="nil"/>
        </w:pBdr>
        <w:spacing w:after="0" w:line="240" w:lineRule="auto"/>
        <w:ind w:firstLine="709"/>
        <w:jc w:val="both"/>
        <w:rPr>
          <w:rFonts w:ascii="Times New Roman" w:eastAsia="Times New Roman" w:hAnsi="Times New Roman" w:cs="Times New Roman"/>
          <w:b/>
          <w:bCs/>
          <w:color w:val="000000"/>
          <w:sz w:val="24"/>
          <w:szCs w:val="24"/>
        </w:rPr>
      </w:pPr>
    </w:p>
    <w:p w:rsidR="00EF613E" w:rsidRDefault="00EF613E" w:rsidP="00EF613E">
      <w:pPr>
        <w:pStyle w:val="isselectedend"/>
        <w:spacing w:before="0" w:beforeAutospacing="0" w:after="0" w:afterAutospacing="0"/>
        <w:ind w:firstLine="851"/>
        <w:jc w:val="both"/>
      </w:pPr>
      <w:r>
        <w:t>Na sociedade contemporânea, marcada pela intensa presença das tecnologias digitais nos processos de comunicação, informação e produção do conhecimento, a formação docente constitui um dos principais desafios para a efetivação de uma educação midiática crítica. Embora as tecnologias estejam cada vez mais presentes nos ambientes escolares, sua utilização pedagógica ainda ocorre, em muitos casos, de forma superficial e instrumental, sem promover a reflexão crítica necessária para a compreensão dos fenômenos midiáticos que permeiam a cultura digital.</w:t>
      </w:r>
    </w:p>
    <w:p w:rsidR="00EF613E" w:rsidRDefault="00EF613E" w:rsidP="00EF613E">
      <w:pPr>
        <w:pStyle w:val="isselectedend"/>
        <w:spacing w:before="0" w:beforeAutospacing="0" w:after="0" w:afterAutospacing="0"/>
        <w:ind w:firstLine="851"/>
        <w:jc w:val="both"/>
      </w:pPr>
      <w:r>
        <w:t xml:space="preserve">Nessa perspectiva, David Buckingham (2022, p. 58) afirma que: “a alfabetização midiática significa muito pouco sem um programa sistemático e contínuo de educação midiática”. Para o autor, a educação midiática não deve ser compreendida como um complemento opcional do currículo escolar, mas como um direito fundamental e uma condição indispensável para o exercício da cidadania em sociedades fortemente mediadas pelas tecnologias digitais (BUCKINGHAM, 2022). </w:t>
      </w:r>
    </w:p>
    <w:p w:rsidR="00EF613E" w:rsidRDefault="00EF613E" w:rsidP="00EF613E">
      <w:pPr>
        <w:pStyle w:val="isselectedend"/>
        <w:spacing w:before="0" w:beforeAutospacing="0" w:after="0" w:afterAutospacing="0"/>
        <w:ind w:firstLine="851"/>
        <w:jc w:val="both"/>
      </w:pPr>
      <w:r>
        <w:t>Um dos principais obstáculos para a consolidação dessa proposta reside na persistência de concepções reducionistas acerca da tecnologia. Buckingham (2022) argumenta que muitas políticas educacionais tratam a alfabetização midiática como uma competência acessória ou como uma resposta imediata às transformações tecnológicas, desconsiderando sua dimensão crítica, social e política. De forma semelhante, Buzato (2006) critica a compreensão das tecnologias como instrumentos neutros, ressaltando que a formação docente não pode limitar-se ao desenvolvimento de habilidades técnicas, mas deve contemplar a reflexão sobre os contextos culturais, econômicos e ideológicos nos quais essas tecnologias estão inseridas.</w:t>
      </w:r>
    </w:p>
    <w:p w:rsidR="00EF613E" w:rsidRDefault="00EF613E" w:rsidP="00EF613E">
      <w:pPr>
        <w:pStyle w:val="isselectedend"/>
        <w:spacing w:before="0" w:beforeAutospacing="0" w:after="0" w:afterAutospacing="0"/>
        <w:ind w:firstLine="851"/>
        <w:jc w:val="both"/>
      </w:pPr>
      <w:r>
        <w:t>Sob essa ótica, a formação do professor exige mais do que a apropriação de ferramentas digitais. Exige a construção de uma postura crítica diante das transformações da cultura digital e a capacidade de compreender como as tecnologias influenciam práticas sociais, relações de poder e processos educativos. Nesse sentido, Pozza e Santos (2023) destacam que a ausência de reflexão epistemológica sobre o próprio fazer docente pode levar o educador a reproduzir práticas baseadas no senso comum ou a assumir uma postura de resistência diante das inovações tecnológicas. Tal cenário dificulta a atuação do professor como mediador da aprendizagem e como sujeito capaz de promover experiências educativas significativas em ambientes digitais.</w:t>
      </w:r>
    </w:p>
    <w:p w:rsidR="00EF613E" w:rsidRDefault="00EF613E" w:rsidP="00EF613E">
      <w:pPr>
        <w:pStyle w:val="isselectedend"/>
        <w:spacing w:before="0" w:beforeAutospacing="0" w:after="0" w:afterAutospacing="0"/>
        <w:ind w:firstLine="851"/>
        <w:jc w:val="both"/>
      </w:pPr>
      <w:r>
        <w:t>Ao discutir a atuação docente na contemporaneidade, Buzato (2006) também aponta a necessidade da construção de uma nova autoridade pedagógica. Diferentemente do modelo tradicional centrado na transmissão de informações, essa autoridade fundamenta-se na capacidade de orientar, problematizar, selecionar informações e promover processos de aprendizagem colaborativos e críticos. Em um contexto caracterizado pela abundância de informações e pela circulação acelerada de conteúdos digitais, o papel do professor torna-se ainda mais relevante como mediador da construção do conhecimento.</w:t>
      </w:r>
    </w:p>
    <w:p w:rsidR="00EF613E" w:rsidRDefault="00EF613E" w:rsidP="00EF613E">
      <w:pPr>
        <w:pStyle w:val="isselectedend"/>
        <w:spacing w:before="0" w:beforeAutospacing="0" w:after="0" w:afterAutospacing="0"/>
        <w:ind w:firstLine="851"/>
        <w:jc w:val="both"/>
      </w:pPr>
      <w:r>
        <w:lastRenderedPageBreak/>
        <w:t>Dessa forma, a implementação de uma educação midiática crítica demanda transformações que ultrapassam iniciativas individuais dos docentes. Torna-se necessária a construção de políticas institucionais que garantam formação inicial e continuada de qualidade, acesso a recursos tecnológicos adequados e produção de materiais didáticos voltados para a educação midiática. Sem esses investimentos estruturais, a simples inserção de tecnologias nas escolas corre o risco de representar apenas um aparente processo de modernização, sem provocar mudanças significativas nas práticas pedagógicas e na aprendizagem dos estudantes.</w:t>
      </w:r>
    </w:p>
    <w:p w:rsidR="00EF613E" w:rsidRDefault="00EF613E" w:rsidP="00EF613E">
      <w:pPr>
        <w:pStyle w:val="NormalWeb"/>
        <w:spacing w:before="0" w:beforeAutospacing="0" w:after="0" w:afterAutospacing="0"/>
        <w:ind w:firstLine="851"/>
        <w:jc w:val="both"/>
      </w:pPr>
      <w:r>
        <w:t>Assim, a superação das limitações formativas dos professores constitui condição fundamental para que a educação midiática crítica se consolide como prática educativa capaz de promover o pensamento crítico, a cidadania digital e a participação consciente dos sujeitos na sociedade contemporânea.</w:t>
      </w:r>
    </w:p>
    <w:p w:rsidR="00367FF8" w:rsidRDefault="00367FF8" w:rsidP="00A950E6">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367FF8" w:rsidRDefault="001B79D0">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 Alfabetização Midiática par</w:t>
      </w:r>
      <w:r w:rsidR="00D9251F">
        <w:rPr>
          <w:rFonts w:ascii="Times New Roman" w:eastAsia="Times New Roman" w:hAnsi="Times New Roman" w:cs="Times New Roman"/>
          <w:b/>
          <w:bCs/>
          <w:color w:val="000000"/>
          <w:sz w:val="24"/>
          <w:szCs w:val="24"/>
        </w:rPr>
        <w:t>a além do uso instrumental das T</w:t>
      </w:r>
      <w:r>
        <w:rPr>
          <w:rFonts w:ascii="Times New Roman" w:eastAsia="Times New Roman" w:hAnsi="Times New Roman" w:cs="Times New Roman"/>
          <w:b/>
          <w:bCs/>
          <w:color w:val="000000"/>
          <w:sz w:val="24"/>
          <w:szCs w:val="24"/>
        </w:rPr>
        <w:t>ecnologias</w:t>
      </w:r>
    </w:p>
    <w:p w:rsidR="00367FF8" w:rsidRDefault="001B79D0" w:rsidP="00A950E6">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w:t>
      </w:r>
    </w:p>
    <w:p w:rsidR="00D9251F" w:rsidRDefault="00D9251F" w:rsidP="00D9251F">
      <w:pPr>
        <w:pStyle w:val="isselectedend"/>
        <w:spacing w:before="0" w:beforeAutospacing="0" w:after="0" w:afterAutospacing="0"/>
        <w:ind w:firstLine="851"/>
        <w:jc w:val="both"/>
      </w:pPr>
      <w:r>
        <w:t>As transformações promovidas pelas tecnologias digitais têm impactado significativamente os processos educativos, exigindo novas competências de professores e estudantes. Nesse contexto, o papel docente ultrapassa a simples transmissão de conteúdos, passando a envolver a mediação da aprendizagem, a promoção da interação e o desenvolvimento da capacidade crítica dos educandos diante do crescente volume de informações que circulam nos ambientes digitais. Dessa forma, cabe ao professor favorecer práticas pedagógicas que possibilitem aos estudantes interpretar, contextualizar e atribuir significado às informações, transformando-as em conhecimento.</w:t>
      </w:r>
    </w:p>
    <w:p w:rsidR="00D9251F" w:rsidRDefault="00D9251F" w:rsidP="00D9251F">
      <w:pPr>
        <w:pStyle w:val="isselectedend"/>
        <w:spacing w:before="0" w:beforeAutospacing="0" w:after="0" w:afterAutospacing="0"/>
        <w:ind w:firstLine="851"/>
        <w:jc w:val="both"/>
      </w:pPr>
      <w:r>
        <w:t>Entretanto, David Buckingham (2022) destaca que a alfabetização midiática tem sido compreendida a partir de diferentes perspectivas, nem sempre alinhada a uma concepção crítica de educação. Uma dessas abordagens concebe a alfabetização midiática como uma estratégia de prevenção de riscos, enfatizando a necessidade de proteger crianças e jovens dos possíveis perigos presentes nos ambientes digitais. Nessa perspectiva, o foco recai sobre a vigilância, o controle e a segurança no uso das mídias.</w:t>
      </w:r>
    </w:p>
    <w:p w:rsidR="00D9251F" w:rsidRDefault="00A950E6" w:rsidP="00A950E6">
      <w:pPr>
        <w:pStyle w:val="isselectedend"/>
        <w:spacing w:before="0" w:beforeAutospacing="0" w:after="0" w:afterAutospacing="0"/>
        <w:ind w:firstLine="851"/>
        <w:jc w:val="both"/>
      </w:pPr>
      <w:r>
        <w:t>Buckingham (2022)</w:t>
      </w:r>
      <w:r w:rsidR="00D9251F">
        <w:t xml:space="preserve"> identifica uma visão centrada na autorregulação, na qual os indivíduos são incentivados a internalizar comportamentos considerados adequados para o uso das mídias, transferindo para o sujeito a responsabilidade exclusiva sobre suas práticas digitais.</w:t>
      </w:r>
      <w:r>
        <w:t xml:space="preserve"> </w:t>
      </w:r>
      <w:r w:rsidR="00D9251F">
        <w:t xml:space="preserve">Para o autor, a alfabetização midiática constitui uma condição fundamental para a participação democrática, uma vez que possibilita aos indivíduos analisar criticamente discursos, identificar interesses presentes nos conteúdos midiáticos e atuar de forma consciente na sociedade contemporânea. </w:t>
      </w:r>
    </w:p>
    <w:p w:rsidR="00D9251F" w:rsidRDefault="00D9251F" w:rsidP="00D9251F">
      <w:pPr>
        <w:pStyle w:val="isselectedend"/>
        <w:spacing w:before="0" w:beforeAutospacing="0" w:after="0" w:afterAutospacing="0"/>
        <w:ind w:firstLine="851"/>
        <w:jc w:val="both"/>
      </w:pPr>
      <w:r>
        <w:t>A partir dessa compreensão, evidencia-se a</w:t>
      </w:r>
      <w:r w:rsidR="00B57C01">
        <w:t xml:space="preserve"> necessidade de que os </w:t>
      </w:r>
      <w:r>
        <w:t>professores desenvolvam competências de alfabetização midiática, de modo a atuarem como mediadores qualificados nos processos de ensino e aprendizagem. Tal formação não se limita ao domínio técnico das tecnologias digitais, mas envolve a compreensão crítica de seus impactos sociais, culturais, políticos e educacionais. Conforme argumentam Freire e Guimarães (2013), os meios de comunicação não são neutros; ao contrário, carregam valores, interesses e intencionalidades que precisam ser problematizados no contexto educativo.</w:t>
      </w:r>
    </w:p>
    <w:p w:rsidR="00D9251F" w:rsidRDefault="00D9251F" w:rsidP="00D9251F">
      <w:pPr>
        <w:pStyle w:val="NormalWeb"/>
        <w:spacing w:before="0" w:beforeAutospacing="0" w:after="0" w:afterAutospacing="0"/>
        <w:ind w:firstLine="851"/>
        <w:jc w:val="both"/>
      </w:pPr>
      <w:r>
        <w:t xml:space="preserve">Dessa forma, a alfabetização midiática crítica deve ser compreendida como um processo contínuo de formação que articula conhecimentos técnicos, reflexão crítica e participação cidadã. Mais do que aprender a utilizar tecnologias, trata-se de desenvolver a </w:t>
      </w:r>
      <w:r>
        <w:lastRenderedPageBreak/>
        <w:t>capacidade de compreender as mídias como fenômenos culturais e sociais, possibilitando que professores e estudantes atuem de maneira autônoma, ética e crítica na sociedade digital.</w:t>
      </w:r>
    </w:p>
    <w:p w:rsidR="00367FF8" w:rsidRDefault="00367FF8" w:rsidP="003426A5">
      <w:pPr>
        <w:pStyle w:val="normal0"/>
        <w:pBdr>
          <w:top w:val="nil"/>
          <w:left w:val="nil"/>
          <w:bottom w:val="nil"/>
          <w:right w:val="nil"/>
          <w:between w:val="nil"/>
        </w:pBdr>
        <w:spacing w:after="0" w:line="240" w:lineRule="auto"/>
        <w:ind w:firstLine="1134"/>
        <w:jc w:val="both"/>
        <w:rPr>
          <w:rFonts w:ascii="Times New Roman" w:eastAsia="Times New Roman" w:hAnsi="Times New Roman" w:cs="Times New Roman"/>
          <w:b/>
          <w:bCs/>
          <w:color w:val="000000"/>
          <w:sz w:val="24"/>
          <w:szCs w:val="24"/>
        </w:rPr>
      </w:pPr>
    </w:p>
    <w:p w:rsidR="00367FF8" w:rsidRDefault="00367FF8">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367FF8" w:rsidRDefault="001B79D0">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Procedimentos metodológicos</w:t>
      </w:r>
    </w:p>
    <w:p w:rsidR="00367FF8" w:rsidRDefault="00367FF8">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D9251F" w:rsidRDefault="00D9251F" w:rsidP="00D9251F">
      <w:pPr>
        <w:pStyle w:val="isselectedend"/>
        <w:spacing w:before="0" w:beforeAutospacing="0" w:after="0" w:afterAutospacing="0"/>
        <w:ind w:firstLine="851"/>
        <w:jc w:val="both"/>
      </w:pPr>
      <w:r>
        <w:t xml:space="preserve">Este estudo caracteriza-se como uma pesquisa bibliográfica, de abordagem qualitativa e natureza exploratória, desenvolvida a partir da análise crítica de produções científicas relacionadas à educação midiática, à formação docente e às tecnologias digitais no contexto educacional. </w:t>
      </w:r>
    </w:p>
    <w:p w:rsidR="00D9251F" w:rsidRDefault="00D9251F" w:rsidP="00D9251F">
      <w:pPr>
        <w:pStyle w:val="isselectedend"/>
        <w:spacing w:before="0" w:beforeAutospacing="0" w:after="0" w:afterAutospacing="0"/>
        <w:ind w:firstLine="851"/>
        <w:jc w:val="both"/>
      </w:pPr>
      <w:r>
        <w:t xml:space="preserve">O principal referencial teórico adotado neste trabalho é o </w:t>
      </w:r>
      <w:r>
        <w:rPr>
          <w:rStyle w:val="nfase"/>
        </w:rPr>
        <w:t>Manifesto pela Educação Midiática</w:t>
      </w:r>
      <w:r>
        <w:t>, de David Buckingham (2022), cuja obra oferece subsídios para compreender os desafios da formação docente na era digital e a necessidade da consolidação de uma educação midiática crítica. Com o objetivo de ampliar e aprofundar a discussão, as proposições teóricas de Buckingham foram articuladas com contribuições de outros autores que investigam as relações entre educação, tecnologia e formação docente, entre eles, destacam-se: Paulo Freire, ao discutir a educação crítica e problematizadora; Buzato (2006), ao compreender as tecnologias digitais com</w:t>
      </w:r>
      <w:r w:rsidR="00A950E6">
        <w:t xml:space="preserve">o práticas sociais e culturais </w:t>
      </w:r>
      <w:r>
        <w:t>e Pozza e Santos (2023), ao refletirem sobre os desafios epistemológicos da atuação docente diante das transformações da cultura digital.</w:t>
      </w:r>
    </w:p>
    <w:p w:rsidR="00D9251F" w:rsidRDefault="00D9251F" w:rsidP="005822DD">
      <w:pPr>
        <w:pStyle w:val="isselectedend"/>
        <w:spacing w:before="0" w:beforeAutospacing="0" w:after="0" w:afterAutospacing="0"/>
        <w:ind w:firstLine="851"/>
        <w:jc w:val="both"/>
      </w:pPr>
      <w:r>
        <w:t xml:space="preserve">A análise dos textos foi realizada por meio de leitura exploratória, seletiva e interpretativa, buscando identificar convergências teóricas e contribuições para a compreensão do problema investigado. </w:t>
      </w:r>
    </w:p>
    <w:p w:rsidR="005822DD" w:rsidRDefault="005822DD" w:rsidP="005822DD">
      <w:pPr>
        <w:pStyle w:val="isselectedend"/>
        <w:spacing w:before="0" w:beforeAutospacing="0" w:after="0" w:afterAutospacing="0"/>
        <w:ind w:firstLine="851"/>
        <w:jc w:val="both"/>
      </w:pPr>
    </w:p>
    <w:p w:rsidR="00367FF8" w:rsidRDefault="001B79D0">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Análise dos dados e resultados finais da pesquisa</w:t>
      </w:r>
    </w:p>
    <w:p w:rsidR="003426A5" w:rsidRDefault="003426A5">
      <w:pPr>
        <w:pStyle w:val="normal0"/>
        <w:spacing w:after="0" w:line="240" w:lineRule="auto"/>
        <w:ind w:firstLine="709"/>
        <w:jc w:val="both"/>
        <w:rPr>
          <w:rFonts w:ascii="Times New Roman" w:eastAsia="Times New Roman" w:hAnsi="Times New Roman" w:cs="Times New Roman"/>
          <w:sz w:val="24"/>
          <w:szCs w:val="24"/>
        </w:rPr>
      </w:pPr>
    </w:p>
    <w:p w:rsidR="005822DD" w:rsidRDefault="005822DD" w:rsidP="005822DD">
      <w:pPr>
        <w:pStyle w:val="isselectedend"/>
        <w:spacing w:before="0" w:beforeAutospacing="0" w:after="0" w:afterAutospacing="0"/>
        <w:ind w:firstLine="851"/>
        <w:jc w:val="both"/>
      </w:pPr>
      <w:r>
        <w:t>A análise realizada neste estudo permitiu compreender que os desafios da formação docente na era digital ultrapassam questões relacionadas ao acesso às tecnologias, envolvendo principalmente a necessidade de desenvolvimento de competências voltadas à educação midiática crítica. Os resultados evidenciam que muitas práticas educacionais ainda permanecem centradas em abordagens instrumentais das tecnologias digitais, limitando seu potencial formativo e dificultando a construção de processos de ensino e aprendizagem alinhados às demandas da cultura digital contemporânea.</w:t>
      </w:r>
    </w:p>
    <w:p w:rsidR="005822DD" w:rsidRDefault="005822DD" w:rsidP="005822DD">
      <w:pPr>
        <w:pStyle w:val="isselectedend"/>
        <w:spacing w:before="0" w:beforeAutospacing="0" w:after="0" w:afterAutospacing="0"/>
        <w:ind w:firstLine="851"/>
        <w:jc w:val="both"/>
      </w:pPr>
      <w:r>
        <w:t xml:space="preserve">A partir das contribuições teóricas de David Buckingham (2022), observou-se que as instituições educacionais frequentemente oscilam entre perspectivas marcadas pela denominada “ciberutopia”, que atribui às tecnologias um poder quase automático de transformação educacional, e abordagens de caráter protecionista, fundamentadas principalmente na restrição e no controle do acesso às mídias digitais. </w:t>
      </w:r>
    </w:p>
    <w:p w:rsidR="005822DD" w:rsidRDefault="005822DD" w:rsidP="005822DD">
      <w:pPr>
        <w:pStyle w:val="isselectedend"/>
        <w:spacing w:before="0" w:beforeAutospacing="0" w:after="0" w:afterAutospacing="0"/>
        <w:ind w:firstLine="851"/>
        <w:jc w:val="both"/>
      </w:pPr>
      <w:r>
        <w:t>Os resultados também indicam que a formação docente necessita superar concepções baseadas no determinismo tecnológico e na ideia de que os estudantes, por terem nascido em um contexto digital, dominam naturalmente as competências necessárias para atuar criticamente nesses ambientes. Ao contrário, a pesquisa evidencia que tanto professores quanto estudantes precisam desenvolver conhecimentos, habilidades e atitudes que possibilitem compreender, analisar e problematizar os conteúdos e discursos que circulam nas mídias digitais.</w:t>
      </w:r>
    </w:p>
    <w:p w:rsidR="005822DD" w:rsidRDefault="005822DD" w:rsidP="005822DD">
      <w:pPr>
        <w:pStyle w:val="isselectedend"/>
        <w:spacing w:before="0" w:beforeAutospacing="0" w:after="0" w:afterAutospacing="0"/>
        <w:ind w:firstLine="851"/>
        <w:jc w:val="both"/>
      </w:pPr>
      <w:r>
        <w:lastRenderedPageBreak/>
        <w:t xml:space="preserve">Conclui-se, portanto, que a superação das lacunas existentes na formação docente para a cultura digital não depende apenas de iniciativas individuais, mas requer ações estruturais e políticas públicas permanentes. Por fim, defende-se que a educação midiática crítica deve ser compreendida como um direito fundamental e uma dimensão indispensável da formação cidadã no século XXI. </w:t>
      </w:r>
    </w:p>
    <w:p w:rsidR="00367FF8" w:rsidRDefault="001B79D0">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Relação do objeto de estudo com a pesquisa em Educação e eixo temático do COPED </w:t>
      </w:r>
    </w:p>
    <w:p w:rsidR="003426A5" w:rsidRDefault="003426A5">
      <w:pPr>
        <w:pStyle w:val="norm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5822DD" w:rsidRDefault="005822DD" w:rsidP="00B57C01">
      <w:pPr>
        <w:pStyle w:val="isselectedend"/>
        <w:spacing w:before="0" w:beforeAutospacing="0" w:after="0" w:afterAutospacing="0"/>
        <w:ind w:firstLine="851"/>
        <w:jc w:val="both"/>
      </w:pPr>
      <w:bookmarkStart w:id="2" w:name="_heading=h.rkf307q1j1tr" w:colFirst="0" w:colLast="0"/>
      <w:bookmarkEnd w:id="2"/>
      <w:r>
        <w:t xml:space="preserve">O presente estudo estabelece uma relação direta com o eixo temático </w:t>
      </w:r>
      <w:r>
        <w:rPr>
          <w:rStyle w:val="Forte"/>
        </w:rPr>
        <w:t>Tecnologias Educacionais e Educação a Distância (EaD)</w:t>
      </w:r>
      <w:r>
        <w:t xml:space="preserve"> do Congresso de Pesquisa e Ensino em Educação (COPED), ao discutir os desafios da formação docente diante das transformações promovidas pela cultura digital e pelas tecnologias da informação e comunicação. A pesquisa problematiza a adoção acrítica de recursos tecnológicos nos contextos educativos, defendendo que a inovação tecnológica somente produz impactos significativos na aprendizagem quando acompanhada por uma perspectiva pedagógica crítica, reflexiva e comprometida com a formação cidadã.</w:t>
      </w:r>
    </w:p>
    <w:p w:rsidR="005822DD" w:rsidRDefault="005822DD" w:rsidP="005822DD">
      <w:pPr>
        <w:pStyle w:val="NormalWeb"/>
        <w:spacing w:before="0" w:beforeAutospacing="0" w:after="0" w:afterAutospacing="0"/>
        <w:ind w:firstLine="851"/>
        <w:jc w:val="both"/>
      </w:pPr>
      <w:r>
        <w:t xml:space="preserve">Por fim, considera-se que a expansão da Educação a Distância e o crescente protagonismo das tecnologias digitais nos processos educativos tornam indispensável </w:t>
      </w:r>
      <w:r w:rsidR="00CB3915">
        <w:t>à</w:t>
      </w:r>
      <w:r>
        <w:t xml:space="preserve"> formação de professores capazes de atuar como mediadores críticos da aprendizagem. </w:t>
      </w:r>
    </w:p>
    <w:p w:rsidR="00367FF8" w:rsidRDefault="00367FF8" w:rsidP="00D76B9D">
      <w:pPr>
        <w:pStyle w:val="normal0"/>
        <w:spacing w:after="0" w:line="240" w:lineRule="auto"/>
        <w:ind w:firstLine="1134"/>
        <w:jc w:val="both"/>
        <w:rPr>
          <w:rFonts w:ascii="Times New Roman" w:eastAsia="Times New Roman" w:hAnsi="Times New Roman" w:cs="Times New Roman"/>
          <w:sz w:val="24"/>
          <w:szCs w:val="24"/>
        </w:rPr>
      </w:pPr>
    </w:p>
    <w:p w:rsidR="00367FF8" w:rsidRDefault="001B79D0">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Con</w:t>
      </w:r>
      <w:r w:rsidR="00E17DB2">
        <w:rPr>
          <w:rFonts w:ascii="Times New Roman" w:eastAsia="Times New Roman" w:hAnsi="Times New Roman" w:cs="Times New Roman"/>
          <w:b/>
          <w:bCs/>
          <w:color w:val="000000"/>
          <w:sz w:val="24"/>
          <w:szCs w:val="24"/>
        </w:rPr>
        <w:t>siderações finais</w:t>
      </w:r>
    </w:p>
    <w:p w:rsidR="00E17DB2" w:rsidRDefault="00E17DB2">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B57C01" w:rsidRDefault="00B57C01" w:rsidP="00B57C01">
      <w:pPr>
        <w:pStyle w:val="isselectedend"/>
        <w:spacing w:before="0" w:beforeAutospacing="0" w:after="0" w:afterAutospacing="0"/>
        <w:ind w:firstLine="851"/>
        <w:jc w:val="both"/>
      </w:pPr>
      <w:bookmarkStart w:id="3" w:name="_heading=h.e4mstc3dwnyx" w:colFirst="0" w:colLast="0"/>
      <w:bookmarkStart w:id="4" w:name="_heading=h.cbwq9995rpdo" w:colFirst="0" w:colLast="0"/>
      <w:bookmarkStart w:id="5" w:name="_heading=h.pqoqw8pneldy" w:colFirst="0" w:colLast="0"/>
      <w:bookmarkStart w:id="6" w:name="_heading=h.d3no4ow5mser" w:colFirst="0" w:colLast="0"/>
      <w:bookmarkEnd w:id="3"/>
      <w:bookmarkEnd w:id="4"/>
      <w:bookmarkEnd w:id="5"/>
      <w:bookmarkEnd w:id="6"/>
      <w:r>
        <w:t>A análise realizada permitiu identificar que uma das principais fragilidades dos sistemas educacionais atuais reside nas lacunas existentes na formação docente para atuar criticamente diante das transformações promovidas pela cultura digital. Embora as tecnologias educacionais estejam cada vez mais presentes nas escolas e nos ambientes virtuais de aprendizagem, muitos professores ainda não dispõem de referenciais teóricos e metodológicos que lhes permitam compreender os impactos sociais, culturais, políticos e econômicos das mídias digitais nos processos educativos.</w:t>
      </w:r>
    </w:p>
    <w:p w:rsidR="00B57C01" w:rsidRDefault="00B57C01" w:rsidP="00B57C01">
      <w:pPr>
        <w:pStyle w:val="isselectedend"/>
        <w:spacing w:before="0" w:beforeAutospacing="0" w:after="0" w:afterAutospacing="0"/>
        <w:ind w:firstLine="851"/>
        <w:jc w:val="both"/>
      </w:pPr>
      <w:r>
        <w:t>A revisão bibliográfica revelou que a incorporação das tecnologias à educação tem sido historicamente marcada pela tensão entre duas perspectivas distintas. De um lado, encontra-se uma visão tecnocrática, que atribui às tecnologias um potencial quase automático de transformação educacional. De outro, situa-se uma perspectiva crítica, que busca compreender as condições pedagógicas, sociais e políticas necessárias para que as tecnologias contribuam efetivamente para a formação humana. Este estudo posiciona-se nessa segunda perspectiva, ao reconhecer que a adoção irrefletida de recursos digitais pode reproduzir ou até mesmo ampliar desigualdades educacionais, sobretudo quando não é acompanhada por processos consistentes de formação docente.</w:t>
      </w:r>
    </w:p>
    <w:p w:rsidR="00B57C01" w:rsidRDefault="00B57C01" w:rsidP="00B57C01">
      <w:pPr>
        <w:pStyle w:val="NormalWeb"/>
        <w:spacing w:before="0" w:beforeAutospacing="0" w:after="0" w:afterAutospacing="0"/>
        <w:ind w:firstLine="851"/>
        <w:jc w:val="both"/>
      </w:pPr>
      <w:r>
        <w:t>Conclui-se, portanto, que a educação midiática crítica deve ocupar lugar central nos currículos de formação inicial e continuada de professores. Mais do que desenvolver competências técnicas para o uso de ferramentas digitais, torna-se necessário promover a formação de educadores capazes de analisar criticamente as mídias, compreenderem seus mecanismos de funcionamento e atuar como mediadores da aprendizagem em uma sociedade profundamente marcada pela circulação de informações e pela presença das tecnologias digitais. Somente por meio dessa perspectiva será possível construir práticas pedagógicas mais reflexivas, democráticas e comprometidas com a formação integral dos estudantes no século XXI.</w:t>
      </w:r>
    </w:p>
    <w:p w:rsidR="00367FF8" w:rsidRDefault="00367FF8">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367FF8" w:rsidRDefault="001B79D0">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bookmarkStart w:id="7" w:name="_heading=h.97z2d7kqlytz" w:colFirst="0" w:colLast="0"/>
      <w:bookmarkStart w:id="8" w:name="_heading=h.fh4x0jtniykx" w:colFirst="0" w:colLast="0"/>
      <w:bookmarkStart w:id="9" w:name="_heading=h.8x83o61nfuj1" w:colFirst="0" w:colLast="0"/>
      <w:bookmarkStart w:id="10" w:name="_heading=h.wmf8tfbpygbh" w:colFirst="0" w:colLast="0"/>
      <w:bookmarkStart w:id="11" w:name="_heading=h.2u3eemktmrik" w:colFirst="0" w:colLast="0"/>
      <w:bookmarkEnd w:id="7"/>
      <w:bookmarkEnd w:id="8"/>
      <w:bookmarkEnd w:id="9"/>
      <w:bookmarkEnd w:id="10"/>
      <w:bookmarkEnd w:id="11"/>
      <w:r>
        <w:rPr>
          <w:rFonts w:ascii="Times New Roman" w:eastAsia="Times New Roman" w:hAnsi="Times New Roman" w:cs="Times New Roman"/>
          <w:b/>
          <w:bCs/>
          <w:color w:val="000000"/>
          <w:sz w:val="24"/>
          <w:szCs w:val="24"/>
        </w:rPr>
        <w:t>Referências</w:t>
      </w:r>
    </w:p>
    <w:p w:rsidR="00367FF8" w:rsidRDefault="00367FF8">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367FF8" w:rsidRPr="00D84C7E" w:rsidRDefault="001B79D0" w:rsidP="00CB3915">
      <w:pPr>
        <w:pStyle w:val="norm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BUCKINGHAM, David. </w:t>
      </w:r>
      <w:r>
        <w:rPr>
          <w:rFonts w:ascii="Times New Roman" w:eastAsia="Times New Roman" w:hAnsi="Times New Roman" w:cs="Times New Roman"/>
          <w:b/>
          <w:bCs/>
          <w:color w:val="000000"/>
          <w:sz w:val="24"/>
          <w:szCs w:val="24"/>
          <w:highlight w:val="white"/>
        </w:rPr>
        <w:t>Após a morte da infância</w:t>
      </w:r>
      <w:r>
        <w:rPr>
          <w:rFonts w:ascii="Times New Roman" w:eastAsia="Times New Roman" w:hAnsi="Times New Roman" w:cs="Times New Roman"/>
          <w:color w:val="000000"/>
          <w:sz w:val="24"/>
          <w:szCs w:val="24"/>
          <w:highlight w:val="white"/>
        </w:rPr>
        <w:t xml:space="preserve">: crescendo na era da mídia eletrônica. </w:t>
      </w:r>
      <w:r>
        <w:rPr>
          <w:rFonts w:ascii="Times New Roman" w:eastAsia="Times New Roman" w:hAnsi="Times New Roman" w:cs="Times New Roman"/>
          <w:color w:val="000000"/>
          <w:sz w:val="24"/>
          <w:szCs w:val="24"/>
        </w:rPr>
        <w:t>Cambridge: Polity, 2000.</w:t>
      </w:r>
      <w:r w:rsidR="00CB3915">
        <w:rPr>
          <w:rFonts w:ascii="Times New Roman" w:eastAsia="Times New Roman" w:hAnsi="Times New Roman" w:cs="Times New Roman"/>
          <w:color w:val="000000"/>
          <w:sz w:val="24"/>
          <w:szCs w:val="24"/>
        </w:rPr>
        <w:t xml:space="preserve"> Disponível em:</w:t>
      </w:r>
      <w:r w:rsidR="00D84C7E" w:rsidRPr="00D84C7E">
        <w:t xml:space="preserve"> </w:t>
      </w:r>
      <w:hyperlink r:id="rId9" w:history="1">
        <w:r w:rsidR="00D84C7E" w:rsidRPr="00D84C7E">
          <w:rPr>
            <w:rStyle w:val="Hyperlink"/>
            <w:rFonts w:ascii="Times New Roman" w:hAnsi="Times New Roman" w:cs="Times New Roman"/>
            <w:color w:val="auto"/>
            <w:sz w:val="24"/>
            <w:szCs w:val="24"/>
          </w:rPr>
          <w:t>https://www.academia.edu/2748378/Crescer_na_era_das_m%C3%ADdias_eletr%C3%B4nicas</w:t>
        </w:r>
      </w:hyperlink>
      <w:r w:rsidR="00D84C7E" w:rsidRPr="00D84C7E">
        <w:rPr>
          <w:rFonts w:ascii="Times New Roman" w:hAnsi="Times New Roman" w:cs="Times New Roman"/>
          <w:sz w:val="24"/>
          <w:szCs w:val="24"/>
          <w:u w:val="single"/>
        </w:rPr>
        <w:t>.</w:t>
      </w:r>
      <w:r w:rsidR="00D84C7E" w:rsidRPr="00D84C7E">
        <w:rPr>
          <w:rFonts w:ascii="Times New Roman" w:hAnsi="Times New Roman" w:cs="Times New Roman"/>
          <w:sz w:val="24"/>
          <w:szCs w:val="24"/>
        </w:rPr>
        <w:t xml:space="preserve"> </w:t>
      </w:r>
      <w:r w:rsidR="00CB3915" w:rsidRPr="00D84C7E">
        <w:rPr>
          <w:rFonts w:ascii="Times New Roman" w:eastAsia="Times New Roman" w:hAnsi="Times New Roman" w:cs="Times New Roman"/>
          <w:sz w:val="24"/>
          <w:szCs w:val="24"/>
        </w:rPr>
        <w:t>Acesso em: 31 maio 2026.</w:t>
      </w:r>
    </w:p>
    <w:p w:rsidR="00367FF8" w:rsidRDefault="001B79D0">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bookmarkStart w:id="12" w:name="_heading=h.gcb1ijx73yl2" w:colFirst="0" w:colLast="0"/>
    <w:bookmarkEnd w:id="12"/>
    <w:p w:rsidR="00367FF8" w:rsidRDefault="00475CB4">
      <w:pPr>
        <w:pStyle w:val="normal0"/>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fldChar w:fldCharType="begin"/>
      </w:r>
      <w:r w:rsidR="00367FF8">
        <w:instrText>HYPERLINK "http://educa.fcc.org.br/cgi-bin/wxis.exe/iah/?IsisScript=iah/iah.xis&amp;base=article%5Edlibrary&amp;format=iso.pft&amp;lang=p&amp;nextAction=lnk&amp;indexSearch=AU&amp;exprSearch=BUCKINGHAM,+DAVID" \h</w:instrText>
      </w:r>
      <w:r>
        <w:fldChar w:fldCharType="separate"/>
      </w:r>
      <w:r w:rsidR="001B79D0">
        <w:rPr>
          <w:rFonts w:ascii="Times New Roman" w:eastAsia="Times New Roman" w:hAnsi="Times New Roman" w:cs="Times New Roman"/>
          <w:color w:val="000000"/>
          <w:sz w:val="24"/>
          <w:szCs w:val="24"/>
          <w:highlight w:val="white"/>
        </w:rPr>
        <w:t>BUCKINGHAM, David</w:t>
      </w:r>
      <w:r>
        <w:fldChar w:fldCharType="end"/>
      </w:r>
      <w:r w:rsidR="001B79D0">
        <w:rPr>
          <w:rFonts w:ascii="Times New Roman" w:eastAsia="Times New Roman" w:hAnsi="Times New Roman" w:cs="Times New Roman"/>
          <w:color w:val="000000"/>
          <w:sz w:val="24"/>
          <w:szCs w:val="24"/>
          <w:highlight w:val="white"/>
        </w:rPr>
        <w:t xml:space="preserve">. </w:t>
      </w:r>
      <w:r w:rsidR="001B79D0">
        <w:rPr>
          <w:rFonts w:ascii="Times New Roman" w:eastAsia="Times New Roman" w:hAnsi="Times New Roman" w:cs="Times New Roman"/>
          <w:b/>
          <w:bCs/>
          <w:color w:val="000000"/>
          <w:sz w:val="24"/>
          <w:szCs w:val="24"/>
        </w:rPr>
        <w:t>Manifesto pela educação midiática.</w:t>
      </w:r>
      <w:r w:rsidR="001B79D0">
        <w:rPr>
          <w:rFonts w:ascii="Times New Roman" w:eastAsia="Times New Roman" w:hAnsi="Times New Roman" w:cs="Times New Roman"/>
          <w:color w:val="000000"/>
          <w:sz w:val="24"/>
          <w:szCs w:val="24"/>
        </w:rPr>
        <w:t xml:space="preserve"> Trad.: José Ignacio Mendes. São Paulo: Edições Sesc, 2022.</w:t>
      </w:r>
    </w:p>
    <w:p w:rsidR="00367FF8" w:rsidRDefault="001B79D0">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367FF8" w:rsidRDefault="00475CB4">
      <w:pPr>
        <w:pStyle w:val="normal0"/>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highlight w:val="white"/>
        </w:rPr>
      </w:pPr>
      <w:hyperlink r:id="rId10">
        <w:r w:rsidR="001B79D0">
          <w:rPr>
            <w:rFonts w:ascii="Times New Roman" w:eastAsia="Times New Roman" w:hAnsi="Times New Roman" w:cs="Times New Roman"/>
            <w:color w:val="000000"/>
            <w:sz w:val="24"/>
            <w:szCs w:val="24"/>
            <w:highlight w:val="white"/>
          </w:rPr>
          <w:t>BUCKINGHAM, David</w:t>
        </w:r>
      </w:hyperlink>
      <w:r w:rsidR="001B79D0">
        <w:rPr>
          <w:rFonts w:ascii="Times New Roman" w:eastAsia="Times New Roman" w:hAnsi="Times New Roman" w:cs="Times New Roman"/>
          <w:color w:val="000000"/>
          <w:sz w:val="24"/>
          <w:szCs w:val="24"/>
          <w:highlight w:val="white"/>
        </w:rPr>
        <w:t xml:space="preserve">. </w:t>
      </w:r>
      <w:r w:rsidR="001B79D0">
        <w:rPr>
          <w:rFonts w:ascii="Times New Roman" w:eastAsia="Times New Roman" w:hAnsi="Times New Roman" w:cs="Times New Roman"/>
          <w:b/>
          <w:bCs/>
          <w:color w:val="000000"/>
          <w:sz w:val="24"/>
          <w:szCs w:val="24"/>
          <w:highlight w:val="white"/>
        </w:rPr>
        <w:t>Cultura digital, educação midiática e o lugar da escolarização.</w:t>
      </w:r>
      <w:r w:rsidR="001B79D0">
        <w:rPr>
          <w:rFonts w:ascii="Times New Roman" w:eastAsia="Times New Roman" w:hAnsi="Times New Roman" w:cs="Times New Roman"/>
          <w:i/>
          <w:iCs/>
          <w:color w:val="000000"/>
          <w:sz w:val="24"/>
          <w:szCs w:val="24"/>
          <w:highlight w:val="white"/>
        </w:rPr>
        <w:t xml:space="preserve"> Educ. Real.</w:t>
      </w:r>
      <w:r w:rsidR="001B79D0">
        <w:rPr>
          <w:rFonts w:ascii="Times New Roman" w:eastAsia="Times New Roman" w:hAnsi="Times New Roman" w:cs="Times New Roman"/>
          <w:color w:val="000000"/>
          <w:sz w:val="24"/>
          <w:szCs w:val="24"/>
          <w:highlight w:val="white"/>
        </w:rPr>
        <w:t xml:space="preserve"> [online]. 2010, vol.35, n.03, pp.37</w:t>
      </w:r>
      <w:r w:rsidR="00E17DB2">
        <w:rPr>
          <w:rFonts w:ascii="Times New Roman" w:eastAsia="Times New Roman" w:hAnsi="Times New Roman" w:cs="Times New Roman"/>
          <w:color w:val="000000"/>
          <w:sz w:val="24"/>
          <w:szCs w:val="24"/>
          <w:highlight w:val="white"/>
        </w:rPr>
        <w:t xml:space="preserve">-58. ISSN 0100-3143. Disponível </w:t>
      </w:r>
      <w:r w:rsidR="001B79D0">
        <w:rPr>
          <w:rFonts w:ascii="Times New Roman" w:eastAsia="Times New Roman" w:hAnsi="Times New Roman" w:cs="Times New Roman"/>
          <w:color w:val="000000"/>
          <w:sz w:val="24"/>
          <w:szCs w:val="24"/>
          <w:highlight w:val="white"/>
        </w:rPr>
        <w:t>em:</w:t>
      </w:r>
      <w:hyperlink r:id="rId11">
        <w:r w:rsidR="001B79D0">
          <w:rPr>
            <w:rFonts w:ascii="Times New Roman" w:eastAsia="Times New Roman" w:hAnsi="Times New Roman" w:cs="Times New Roman"/>
            <w:color w:val="000000"/>
            <w:sz w:val="24"/>
            <w:szCs w:val="24"/>
            <w:highlight w:val="white"/>
          </w:rPr>
          <w:t xml:space="preserve"> http://educa.fcc.org.br/scielo.php?pid=S0100-31432010000300004&amp;script=sci_abstract</w:t>
        </w:r>
      </w:hyperlink>
      <w:r w:rsidR="001B79D0">
        <w:rPr>
          <w:rFonts w:ascii="Times New Roman" w:eastAsia="Times New Roman" w:hAnsi="Times New Roman" w:cs="Times New Roman"/>
          <w:color w:val="000000"/>
          <w:sz w:val="24"/>
          <w:szCs w:val="24"/>
          <w:highlight w:val="white"/>
        </w:rPr>
        <w:t>. Acesso em: 21 abr. 2026.</w:t>
      </w:r>
    </w:p>
    <w:p w:rsidR="00367FF8" w:rsidRDefault="00367FF8" w:rsidP="00CB3915">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p>
    <w:p w:rsidR="00367FF8" w:rsidRDefault="001B79D0">
      <w:pPr>
        <w:pStyle w:val="norm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BUZATO, Marcelo E. K. </w:t>
      </w:r>
      <w:r>
        <w:rPr>
          <w:rFonts w:ascii="Times New Roman" w:eastAsia="Times New Roman" w:hAnsi="Times New Roman" w:cs="Times New Roman"/>
          <w:b/>
          <w:bCs/>
          <w:sz w:val="24"/>
          <w:szCs w:val="24"/>
        </w:rPr>
        <w:t>Letramentos Digitais e Formação de Professores</w:t>
      </w:r>
      <w:r>
        <w:rPr>
          <w:rFonts w:ascii="Times New Roman" w:eastAsia="Times New Roman" w:hAnsi="Times New Roman" w:cs="Times New Roman"/>
          <w:sz w:val="24"/>
          <w:szCs w:val="24"/>
        </w:rPr>
        <w:t>. In: CONGRESS</w:t>
      </w:r>
      <w:r w:rsidR="00CB3915">
        <w:rPr>
          <w:rFonts w:ascii="Times New Roman" w:eastAsia="Times New Roman" w:hAnsi="Times New Roman" w:cs="Times New Roman"/>
          <w:sz w:val="24"/>
          <w:szCs w:val="24"/>
        </w:rPr>
        <w:t>O IBERO-AMERICANO EDUCAREDE, 2006. São Paulo. Anais.</w:t>
      </w:r>
      <w:r>
        <w:rPr>
          <w:rFonts w:ascii="Times New Roman" w:eastAsia="Times New Roman" w:hAnsi="Times New Roman" w:cs="Times New Roman"/>
          <w:sz w:val="24"/>
          <w:szCs w:val="24"/>
        </w:rPr>
        <w:t xml:space="preserve"> São Paulo: Memorial da Améric</w:t>
      </w:r>
      <w:r w:rsidR="00CB3915">
        <w:rPr>
          <w:rFonts w:ascii="Times New Roman" w:eastAsia="Times New Roman" w:hAnsi="Times New Roman" w:cs="Times New Roman"/>
          <w:sz w:val="24"/>
          <w:szCs w:val="24"/>
        </w:rPr>
        <w:t xml:space="preserve">a Latina, 2006. Disponível em: </w:t>
      </w:r>
      <w:hyperlink r:id="rId12" w:history="1">
        <w:r w:rsidR="00D84C7E" w:rsidRPr="00D84C7E">
          <w:rPr>
            <w:rStyle w:val="Hyperlink"/>
            <w:rFonts w:ascii="Times New Roman" w:eastAsia="Times New Roman" w:hAnsi="Times New Roman" w:cs="Times New Roman"/>
            <w:color w:val="auto"/>
            <w:sz w:val="24"/>
            <w:szCs w:val="24"/>
          </w:rPr>
          <w:t>https://www.researchgate.net/publication/242229367_Letramentos_Digitais_e_Formacao_de_Professores</w:t>
        </w:r>
      </w:hyperlink>
      <w:r w:rsidR="00D84C7E" w:rsidRPr="00D84C7E">
        <w:rPr>
          <w:rFonts w:ascii="Times New Roman" w:eastAsia="Times New Roman" w:hAnsi="Times New Roman" w:cs="Times New Roman"/>
          <w:sz w:val="24"/>
          <w:szCs w:val="24"/>
        </w:rPr>
        <w:t>.</w:t>
      </w:r>
      <w:r w:rsidR="00D84C7E">
        <w:rPr>
          <w:rFonts w:ascii="Times New Roman" w:eastAsia="Times New Roman" w:hAnsi="Times New Roman" w:cs="Times New Roman"/>
          <w:sz w:val="24"/>
          <w:szCs w:val="24"/>
        </w:rPr>
        <w:t xml:space="preserve"> </w:t>
      </w:r>
      <w:r w:rsidR="00E17DB2">
        <w:rPr>
          <w:rFonts w:ascii="Times New Roman" w:eastAsia="Times New Roman" w:hAnsi="Times New Roman" w:cs="Times New Roman"/>
          <w:sz w:val="24"/>
          <w:szCs w:val="24"/>
        </w:rPr>
        <w:t>Acesso em: 19 abr.</w:t>
      </w:r>
      <w:r>
        <w:rPr>
          <w:rFonts w:ascii="Times New Roman" w:eastAsia="Times New Roman" w:hAnsi="Times New Roman" w:cs="Times New Roman"/>
          <w:sz w:val="24"/>
          <w:szCs w:val="24"/>
        </w:rPr>
        <w:t xml:space="preserve"> 2026.</w:t>
      </w:r>
    </w:p>
    <w:p w:rsidR="00367FF8" w:rsidRDefault="00367FF8" w:rsidP="00CB3915">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p>
    <w:p w:rsidR="00367FF8" w:rsidRDefault="001B79D0">
      <w:pPr>
        <w:pStyle w:val="normal0"/>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DEMO, Pedro. </w:t>
      </w:r>
      <w:r>
        <w:rPr>
          <w:rFonts w:ascii="Times New Roman" w:eastAsia="Times New Roman" w:hAnsi="Times New Roman" w:cs="Times New Roman"/>
          <w:b/>
          <w:bCs/>
          <w:color w:val="000000"/>
          <w:sz w:val="24"/>
          <w:szCs w:val="24"/>
          <w:highlight w:val="white"/>
        </w:rPr>
        <w:t>Marginalização Digital:</w:t>
      </w:r>
      <w:r>
        <w:rPr>
          <w:rFonts w:ascii="Times New Roman" w:eastAsia="Times New Roman" w:hAnsi="Times New Roman" w:cs="Times New Roman"/>
          <w:color w:val="000000"/>
          <w:sz w:val="24"/>
          <w:szCs w:val="24"/>
          <w:highlight w:val="white"/>
        </w:rPr>
        <w:t xml:space="preserve"> digital divide. Disponível em:</w:t>
      </w:r>
      <w:r w:rsidR="00D84C7E" w:rsidRPr="00D84C7E">
        <w:t xml:space="preserve"> </w:t>
      </w:r>
      <w:hyperlink r:id="rId13" w:history="1">
        <w:r w:rsidR="00D84C7E" w:rsidRPr="00D84C7E">
          <w:rPr>
            <w:rStyle w:val="Hyperlink"/>
            <w:rFonts w:ascii="Times New Roman" w:eastAsia="Times New Roman" w:hAnsi="Times New Roman" w:cs="Times New Roman"/>
            <w:color w:val="auto"/>
            <w:sz w:val="24"/>
            <w:szCs w:val="24"/>
          </w:rPr>
          <w:t>https://senacbts.emnuvens.com.br/bts/article/view/295/278</w:t>
        </w:r>
      </w:hyperlink>
      <w:r w:rsidR="00D84C7E" w:rsidRPr="00D84C7E">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Acesso em: 27 abr. 2026.</w:t>
      </w:r>
    </w:p>
    <w:p w:rsidR="00367FF8" w:rsidRDefault="00367FF8">
      <w:pPr>
        <w:pStyle w:val="normal0"/>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highlight w:val="white"/>
        </w:rPr>
      </w:pPr>
    </w:p>
    <w:p w:rsidR="00367FF8" w:rsidRDefault="001B79D0">
      <w:pPr>
        <w:pStyle w:val="normal0"/>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 xml:space="preserve">FREIRE, Paulo. </w:t>
      </w:r>
      <w:r>
        <w:rPr>
          <w:rFonts w:ascii="Times New Roman" w:eastAsia="Times New Roman" w:hAnsi="Times New Roman" w:cs="Times New Roman"/>
          <w:b/>
          <w:bCs/>
          <w:color w:val="000000"/>
          <w:sz w:val="24"/>
          <w:szCs w:val="24"/>
        </w:rPr>
        <w:t>Educação como prática da liberdade</w:t>
      </w:r>
      <w:r>
        <w:rPr>
          <w:rFonts w:ascii="Times New Roman" w:eastAsia="Times New Roman" w:hAnsi="Times New Roman" w:cs="Times New Roman"/>
          <w:color w:val="000000"/>
          <w:sz w:val="24"/>
          <w:szCs w:val="24"/>
        </w:rPr>
        <w:t>. Rio de Janeiro: Paz de Terra, 1967. Disponível em:</w:t>
      </w:r>
      <w:r w:rsidR="00D84C7E" w:rsidRPr="00D84C7E">
        <w:t xml:space="preserve"> </w:t>
      </w:r>
      <w:hyperlink r:id="rId14" w:history="1">
        <w:r w:rsidR="00D84C7E" w:rsidRPr="00D84C7E">
          <w:rPr>
            <w:rStyle w:val="Hyperlink"/>
            <w:rFonts w:ascii="Times New Roman" w:eastAsia="Times New Roman" w:hAnsi="Times New Roman" w:cs="Times New Roman"/>
            <w:color w:val="auto"/>
            <w:sz w:val="24"/>
            <w:szCs w:val="24"/>
          </w:rPr>
          <w:t>https://www.academia.edu/53329187/EDUCA%C3%87%C3%83O_COMO_PR%C3%81TICA_DA_LIBERDADE_Paulo_Freire</w:t>
        </w:r>
      </w:hyperlink>
      <w:r w:rsidR="00D84C7E" w:rsidRPr="00D84C7E">
        <w:rPr>
          <w:rFonts w:ascii="Times New Roman" w:eastAsia="Times New Roman" w:hAnsi="Times New Roman" w:cs="Times New Roman"/>
          <w:sz w:val="24"/>
          <w:szCs w:val="24"/>
        </w:rPr>
        <w:t>.</w:t>
      </w:r>
      <w:r w:rsidR="00D84C7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Acesso em: 24 abr. 2026.</w:t>
      </w:r>
    </w:p>
    <w:p w:rsidR="00367FF8" w:rsidRDefault="00367FF8" w:rsidP="00A950E6">
      <w:pPr>
        <w:pStyle w:val="norm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rsidR="00367FF8" w:rsidRDefault="001B79D0">
      <w:pPr>
        <w:pStyle w:val="normal0"/>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FREIRE, Paulo; GUIMARÃES, Sérgio.</w:t>
      </w:r>
      <w:r>
        <w:rPr>
          <w:rFonts w:ascii="Times New Roman" w:eastAsia="Times New Roman" w:hAnsi="Times New Roman" w:cs="Times New Roman"/>
          <w:b/>
          <w:bCs/>
          <w:sz w:val="24"/>
          <w:szCs w:val="24"/>
          <w:highlight w:val="white"/>
        </w:rPr>
        <w:t xml:space="preserve"> Educar com a mídia: </w:t>
      </w:r>
      <w:r w:rsidRPr="00D84C7E">
        <w:rPr>
          <w:rFonts w:ascii="Times New Roman" w:eastAsia="Times New Roman" w:hAnsi="Times New Roman" w:cs="Times New Roman"/>
          <w:bCs/>
          <w:sz w:val="24"/>
          <w:szCs w:val="24"/>
          <w:highlight w:val="white"/>
        </w:rPr>
        <w:t xml:space="preserve">novos diálogos sobre educação. </w:t>
      </w:r>
      <w:r w:rsidRPr="00D84C7E">
        <w:rPr>
          <w:rFonts w:ascii="Times New Roman" w:eastAsia="Times New Roman" w:hAnsi="Times New Roman" w:cs="Times New Roman"/>
          <w:sz w:val="24"/>
          <w:szCs w:val="24"/>
          <w:highlight w:val="white"/>
        </w:rPr>
        <w:t>1</w:t>
      </w:r>
      <w:r>
        <w:rPr>
          <w:rFonts w:ascii="Times New Roman" w:eastAsia="Times New Roman" w:hAnsi="Times New Roman" w:cs="Times New Roman"/>
          <w:sz w:val="24"/>
          <w:szCs w:val="24"/>
          <w:highlight w:val="white"/>
        </w:rPr>
        <w:t>. ed.. Rio de Janeiro: Paz e Terra, 2013.</w:t>
      </w:r>
    </w:p>
    <w:p w:rsidR="00367FF8" w:rsidRDefault="00367FF8" w:rsidP="00A950E6">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p>
    <w:p w:rsidR="00367FF8" w:rsidRPr="00D84C7E" w:rsidRDefault="001B79D0">
      <w:pPr>
        <w:pStyle w:val="normal0"/>
        <w:pBdr>
          <w:top w:val="nil"/>
          <w:left w:val="nil"/>
          <w:bottom w:val="nil"/>
          <w:right w:val="nil"/>
          <w:between w:val="nil"/>
        </w:pBdr>
        <w:spacing w:after="0" w:line="276" w:lineRule="auto"/>
        <w:jc w:val="both"/>
      </w:pPr>
      <w:r>
        <w:rPr>
          <w:rFonts w:ascii="Times New Roman" w:eastAsia="Times New Roman" w:hAnsi="Times New Roman" w:cs="Times New Roman"/>
          <w:color w:val="000000"/>
          <w:sz w:val="24"/>
          <w:szCs w:val="24"/>
          <w:highlight w:val="white"/>
        </w:rPr>
        <w:t xml:space="preserve">MENEZES, Marilia Gabriela de; SANTIAGO, Maria Eliete. </w:t>
      </w:r>
      <w:r>
        <w:rPr>
          <w:rFonts w:ascii="Times New Roman" w:eastAsia="Times New Roman" w:hAnsi="Times New Roman" w:cs="Times New Roman"/>
          <w:b/>
          <w:bCs/>
          <w:color w:val="000000"/>
          <w:sz w:val="24"/>
          <w:szCs w:val="24"/>
        </w:rPr>
        <w:t>Contribuição do pensamento de Paulo Freire para o paradigma curricular crítico-emancipatório.</w:t>
      </w:r>
      <w:r>
        <w:rPr>
          <w:rFonts w:ascii="Times New Roman" w:eastAsia="Times New Roman" w:hAnsi="Times New Roman" w:cs="Times New Roman"/>
          <w:color w:val="000000"/>
          <w:sz w:val="24"/>
          <w:szCs w:val="24"/>
        </w:rPr>
        <w:t xml:space="preserve"> Disponível em:</w:t>
      </w:r>
      <w:hyperlink r:id="rId15">
        <w:r>
          <w:rPr>
            <w:rFonts w:ascii="Times New Roman" w:eastAsia="Times New Roman" w:hAnsi="Times New Roman" w:cs="Times New Roman"/>
            <w:color w:val="000000"/>
            <w:sz w:val="24"/>
            <w:szCs w:val="24"/>
          </w:rPr>
          <w:t xml:space="preserve"> </w:t>
        </w:r>
        <w:r w:rsidR="00D84C7E" w:rsidRPr="00D84C7E">
          <w:rPr>
            <w:rFonts w:ascii="Times New Roman" w:eastAsia="Times New Roman" w:hAnsi="Times New Roman" w:cs="Times New Roman"/>
            <w:color w:val="000000"/>
            <w:sz w:val="24"/>
            <w:szCs w:val="24"/>
            <w:u w:val="single"/>
          </w:rPr>
          <w:t>https://www.scielo.br/j/pp/a/QJxGZXzMDX4Qjpkxd5jRfFD/?format=pdf&amp;lang=pt</w:t>
        </w:r>
      </w:hyperlink>
      <w:r w:rsidR="00D84C7E">
        <w:t xml:space="preserve">. </w:t>
      </w:r>
      <w:r>
        <w:rPr>
          <w:rFonts w:ascii="Times New Roman" w:eastAsia="Times New Roman" w:hAnsi="Times New Roman" w:cs="Times New Roman"/>
          <w:color w:val="000000"/>
          <w:sz w:val="24"/>
          <w:szCs w:val="24"/>
        </w:rPr>
        <w:t>Acesso em: 22 abr. 2026.</w:t>
      </w:r>
    </w:p>
    <w:p w:rsidR="00367FF8" w:rsidRDefault="00367FF8" w:rsidP="00A950E6">
      <w:pPr>
        <w:pStyle w:val="norm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367FF8" w:rsidRDefault="001B79D0">
      <w:pPr>
        <w:pStyle w:val="norm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POZZA, Mariangela; SANTOS, Bettina Steren. </w:t>
      </w:r>
      <w:r>
        <w:rPr>
          <w:rFonts w:ascii="Times New Roman" w:eastAsia="Times New Roman" w:hAnsi="Times New Roman" w:cs="Times New Roman"/>
          <w:b/>
          <w:bCs/>
          <w:sz w:val="24"/>
          <w:szCs w:val="24"/>
        </w:rPr>
        <w:t>Inovação e prática docente</w:t>
      </w:r>
      <w:r>
        <w:rPr>
          <w:rFonts w:ascii="Times New Roman" w:eastAsia="Times New Roman" w:hAnsi="Times New Roman" w:cs="Times New Roman"/>
          <w:sz w:val="24"/>
          <w:szCs w:val="24"/>
        </w:rPr>
        <w:t xml:space="preserve">: olhar para novas possibilidades. [S. l.: s. n.], 2023. Disponível em: </w:t>
      </w:r>
      <w:hyperlink r:id="rId16" w:history="1">
        <w:r w:rsidR="00D84C7E" w:rsidRPr="00D84C7E">
          <w:rPr>
            <w:rStyle w:val="Hyperlink"/>
            <w:rFonts w:ascii="Times New Roman" w:eastAsia="Times New Roman" w:hAnsi="Times New Roman" w:cs="Times New Roman"/>
            <w:color w:val="auto"/>
            <w:sz w:val="24"/>
            <w:szCs w:val="24"/>
          </w:rPr>
          <w:t>https://ebooks.pucrs.br/edipucrs/anais/sipase/assets/edicoes/2023/arquivos/20.pdf</w:t>
        </w:r>
      </w:hyperlink>
      <w:r w:rsidR="00D84C7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Acesso em: </w:t>
      </w:r>
      <w:r w:rsidR="00D84C7E">
        <w:rPr>
          <w:rFonts w:ascii="Times New Roman" w:eastAsia="Times New Roman" w:hAnsi="Times New Roman" w:cs="Times New Roman"/>
          <w:sz w:val="24"/>
          <w:szCs w:val="24"/>
        </w:rPr>
        <w:t>29 abr.</w:t>
      </w:r>
      <w:r>
        <w:rPr>
          <w:rFonts w:ascii="Times New Roman" w:eastAsia="Times New Roman" w:hAnsi="Times New Roman" w:cs="Times New Roman"/>
          <w:sz w:val="24"/>
          <w:szCs w:val="24"/>
        </w:rPr>
        <w:t xml:space="preserve"> 2026.</w:t>
      </w:r>
    </w:p>
    <w:p w:rsidR="00367FF8" w:rsidRDefault="00367FF8">
      <w:pPr>
        <w:pStyle w:val="norm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sectPr w:rsidR="00367FF8" w:rsidSect="00367FF8">
      <w:headerReference w:type="default" r:id="rId17"/>
      <w:pgSz w:w="11906" w:h="16838"/>
      <w:pgMar w:top="1701" w:right="1134" w:bottom="1134" w:left="1701" w:header="708"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57EA" w:rsidRDefault="008857EA" w:rsidP="00367FF8">
      <w:pPr>
        <w:spacing w:after="0" w:line="240" w:lineRule="auto"/>
      </w:pPr>
      <w:r>
        <w:separator/>
      </w:r>
    </w:p>
  </w:endnote>
  <w:endnote w:type="continuationSeparator" w:id="1">
    <w:p w:rsidR="008857EA" w:rsidRDefault="008857EA" w:rsidP="00367F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embedRegular r:id="rId1" w:fontKey="{A71E6154-76F4-41DC-BDDD-C59D78E89E8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6CE4334A-0265-4DCD-B275-A35DB7D85147}"/>
    <w:embedBold r:id="rId3" w:fontKey="{BC819C7A-16E1-4417-A30B-7D708C1E3486}"/>
  </w:font>
  <w:font w:name="Georgia">
    <w:panose1 w:val="02040502050405020303"/>
    <w:charset w:val="00"/>
    <w:family w:val="roman"/>
    <w:pitch w:val="variable"/>
    <w:sig w:usb0="00000287" w:usb1="00000000" w:usb2="00000000" w:usb3="00000000" w:csb0="0000009F" w:csb1="00000000"/>
    <w:embedItalic r:id="rId4" w:fontKey="{6F4F3339-FE9E-47C2-B4A3-96F0178109A6}"/>
  </w:font>
  <w:font w:name="Tahoma">
    <w:panose1 w:val="020B0604030504040204"/>
    <w:charset w:val="00"/>
    <w:family w:val="swiss"/>
    <w:pitch w:val="variable"/>
    <w:sig w:usb0="E1002EFF" w:usb1="C000605B" w:usb2="00000029" w:usb3="00000000" w:csb0="000101FF" w:csb1="00000000"/>
    <w:embedRegular r:id="rId5" w:fontKey="{BF81BCB8-73DB-443E-9B0D-6A9BDD1ECF03}"/>
  </w:font>
  <w:font w:name="Cambria">
    <w:panose1 w:val="02040503050406030204"/>
    <w:charset w:val="00"/>
    <w:family w:val="roman"/>
    <w:pitch w:val="variable"/>
    <w:sig w:usb0="E00006FF" w:usb1="420024FF" w:usb2="02000000" w:usb3="00000000" w:csb0="0000019F" w:csb1="00000000"/>
    <w:embedRegular r:id="rId6" w:fontKey="{F2FA84D3-C1BD-4529-B55C-D0D5E13143CB}"/>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57EA" w:rsidRDefault="008857EA" w:rsidP="00367FF8">
      <w:pPr>
        <w:spacing w:after="0" w:line="240" w:lineRule="auto"/>
      </w:pPr>
      <w:r>
        <w:separator/>
      </w:r>
    </w:p>
  </w:footnote>
  <w:footnote w:type="continuationSeparator" w:id="1">
    <w:p w:rsidR="008857EA" w:rsidRDefault="008857EA" w:rsidP="00367F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FF8" w:rsidRDefault="001B79D0">
    <w:pPr>
      <w:pStyle w:val="normal0"/>
      <w:pBdr>
        <w:top w:val="nil"/>
        <w:left w:val="nil"/>
        <w:bottom w:val="nil"/>
        <w:right w:val="nil"/>
        <w:between w:val="nil"/>
      </w:pBdr>
      <w:tabs>
        <w:tab w:val="center" w:pos="4252"/>
        <w:tab w:val="right" w:pos="8504"/>
      </w:tabs>
      <w:rPr>
        <w:color w:val="000000"/>
      </w:rPr>
    </w:pPr>
    <w:r>
      <w:rPr>
        <w:noProof/>
        <w:color w:val="000000"/>
      </w:rPr>
      <w:drawing>
        <wp:inline distT="0" distB="0" distL="114300" distR="114300">
          <wp:extent cx="5756910" cy="1344295"/>
          <wp:effectExtent l="0" t="0" r="0" b="0"/>
          <wp:docPr id="1" name="image1.png" descr="Cabeçalho - fundo transparente"/>
          <wp:cNvGraphicFramePr/>
          <a:graphic xmlns:a="http://schemas.openxmlformats.org/drawingml/2006/main">
            <a:graphicData uri="http://schemas.openxmlformats.org/drawingml/2006/picture">
              <pic:pic xmlns:pic="http://schemas.openxmlformats.org/drawingml/2006/picture">
                <pic:nvPicPr>
                  <pic:cNvPr id="0" name="image1.png" descr="Cabeçalho - fundo transparente"/>
                  <pic:cNvPicPr preferRelativeResize="0"/>
                </pic:nvPicPr>
                <pic:blipFill>
                  <a:blip r:embed="rId1"/>
                  <a:srcRect/>
                  <a:stretch>
                    <a:fillRect/>
                  </a:stretch>
                </pic:blipFill>
                <pic:spPr>
                  <a:xfrm>
                    <a:off x="0" y="0"/>
                    <a:ext cx="5756910" cy="1344295"/>
                  </a:xfrm>
                  <a:prstGeom prst="rect">
                    <a:avLst/>
                  </a:prstGeom>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11CDB"/>
    <w:multiLevelType w:val="multilevel"/>
    <w:tmpl w:val="6FB843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37945A57"/>
    <w:multiLevelType w:val="multilevel"/>
    <w:tmpl w:val="01B48D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3ED64DA8"/>
    <w:multiLevelType w:val="hybridMultilevel"/>
    <w:tmpl w:val="D48231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06715E5"/>
    <w:multiLevelType w:val="hybridMultilevel"/>
    <w:tmpl w:val="F244E09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defaultTabStop w:val="720"/>
  <w:hyphenationZone w:val="425"/>
  <w:characterSpacingControl w:val="doNotCompress"/>
  <w:footnotePr>
    <w:footnote w:id="0"/>
    <w:footnote w:id="1"/>
  </w:footnotePr>
  <w:endnotePr>
    <w:endnote w:id="0"/>
    <w:endnote w:id="1"/>
  </w:endnotePr>
  <w:compat/>
  <w:rsids>
    <w:rsidRoot w:val="00367FF8"/>
    <w:rsid w:val="00117BC0"/>
    <w:rsid w:val="001B55CE"/>
    <w:rsid w:val="001B79D0"/>
    <w:rsid w:val="001D26CD"/>
    <w:rsid w:val="003426A5"/>
    <w:rsid w:val="00367FF8"/>
    <w:rsid w:val="003830AC"/>
    <w:rsid w:val="003A0C2D"/>
    <w:rsid w:val="00443F03"/>
    <w:rsid w:val="00475CB4"/>
    <w:rsid w:val="004C1926"/>
    <w:rsid w:val="004C67F4"/>
    <w:rsid w:val="00570272"/>
    <w:rsid w:val="005822DD"/>
    <w:rsid w:val="00855B88"/>
    <w:rsid w:val="008857EA"/>
    <w:rsid w:val="0089217A"/>
    <w:rsid w:val="00904D52"/>
    <w:rsid w:val="00A950E6"/>
    <w:rsid w:val="00B20117"/>
    <w:rsid w:val="00B20CBC"/>
    <w:rsid w:val="00B57C01"/>
    <w:rsid w:val="00B925DB"/>
    <w:rsid w:val="00BB314D"/>
    <w:rsid w:val="00C13CB1"/>
    <w:rsid w:val="00C2122E"/>
    <w:rsid w:val="00C63EEB"/>
    <w:rsid w:val="00C72686"/>
    <w:rsid w:val="00CA5E44"/>
    <w:rsid w:val="00CB3915"/>
    <w:rsid w:val="00CF0221"/>
    <w:rsid w:val="00D76B9D"/>
    <w:rsid w:val="00D84C7E"/>
    <w:rsid w:val="00D9251F"/>
    <w:rsid w:val="00DC5D40"/>
    <w:rsid w:val="00E17DB2"/>
    <w:rsid w:val="00E8538E"/>
    <w:rsid w:val="00EA4F23"/>
    <w:rsid w:val="00ED1596"/>
    <w:rsid w:val="00EE77FB"/>
    <w:rsid w:val="00EF613E"/>
    <w:rsid w:val="00F25CA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7F4"/>
  </w:style>
  <w:style w:type="paragraph" w:styleId="Ttulo1">
    <w:name w:val="heading 1"/>
    <w:basedOn w:val="normal0"/>
    <w:next w:val="normal0"/>
    <w:rsid w:val="00367FF8"/>
    <w:pPr>
      <w:keepNext/>
      <w:keepLines/>
      <w:pBdr>
        <w:top w:val="nil"/>
        <w:left w:val="nil"/>
        <w:bottom w:val="nil"/>
        <w:right w:val="nil"/>
        <w:between w:val="nil"/>
      </w:pBdr>
      <w:spacing w:before="480" w:after="120"/>
      <w:outlineLvl w:val="0"/>
    </w:pPr>
    <w:rPr>
      <w:b/>
      <w:bCs/>
      <w:color w:val="000000"/>
      <w:sz w:val="48"/>
      <w:szCs w:val="48"/>
    </w:rPr>
  </w:style>
  <w:style w:type="paragraph" w:styleId="Ttulo2">
    <w:name w:val="heading 2"/>
    <w:basedOn w:val="normal0"/>
    <w:next w:val="normal0"/>
    <w:rsid w:val="00367FF8"/>
    <w:pPr>
      <w:keepNext/>
      <w:keepLines/>
      <w:pBdr>
        <w:top w:val="nil"/>
        <w:left w:val="nil"/>
        <w:bottom w:val="nil"/>
        <w:right w:val="nil"/>
        <w:between w:val="nil"/>
      </w:pBdr>
      <w:spacing w:before="360" w:after="80"/>
      <w:outlineLvl w:val="1"/>
    </w:pPr>
    <w:rPr>
      <w:b/>
      <w:bCs/>
      <w:color w:val="000000"/>
      <w:sz w:val="36"/>
      <w:szCs w:val="36"/>
    </w:rPr>
  </w:style>
  <w:style w:type="paragraph" w:styleId="Ttulo3">
    <w:name w:val="heading 3"/>
    <w:basedOn w:val="normal0"/>
    <w:next w:val="normal0"/>
    <w:rsid w:val="00367FF8"/>
    <w:pPr>
      <w:keepNext/>
      <w:keepLines/>
      <w:pBdr>
        <w:top w:val="nil"/>
        <w:left w:val="nil"/>
        <w:bottom w:val="nil"/>
        <w:right w:val="nil"/>
        <w:between w:val="nil"/>
      </w:pBdr>
      <w:spacing w:before="280" w:after="80"/>
      <w:outlineLvl w:val="2"/>
    </w:pPr>
    <w:rPr>
      <w:b/>
      <w:bCs/>
      <w:color w:val="000000"/>
      <w:sz w:val="28"/>
      <w:szCs w:val="28"/>
    </w:rPr>
  </w:style>
  <w:style w:type="paragraph" w:styleId="Ttulo4">
    <w:name w:val="heading 4"/>
    <w:basedOn w:val="normal0"/>
    <w:next w:val="normal0"/>
    <w:rsid w:val="00367FF8"/>
    <w:pPr>
      <w:keepNext/>
      <w:keepLines/>
      <w:pBdr>
        <w:top w:val="nil"/>
        <w:left w:val="nil"/>
        <w:bottom w:val="nil"/>
        <w:right w:val="nil"/>
        <w:between w:val="nil"/>
      </w:pBdr>
      <w:spacing w:before="240" w:after="40"/>
      <w:outlineLvl w:val="3"/>
    </w:pPr>
    <w:rPr>
      <w:b/>
      <w:bCs/>
      <w:color w:val="000000"/>
      <w:sz w:val="24"/>
      <w:szCs w:val="24"/>
    </w:rPr>
  </w:style>
  <w:style w:type="paragraph" w:styleId="Ttulo5">
    <w:name w:val="heading 5"/>
    <w:basedOn w:val="normal0"/>
    <w:next w:val="normal0"/>
    <w:rsid w:val="00367FF8"/>
    <w:pPr>
      <w:keepNext/>
      <w:keepLines/>
      <w:pBdr>
        <w:top w:val="nil"/>
        <w:left w:val="nil"/>
        <w:bottom w:val="nil"/>
        <w:right w:val="nil"/>
        <w:between w:val="nil"/>
      </w:pBdr>
      <w:spacing w:before="220" w:after="40"/>
      <w:outlineLvl w:val="4"/>
    </w:pPr>
    <w:rPr>
      <w:b/>
      <w:bCs/>
      <w:color w:val="000000"/>
    </w:rPr>
  </w:style>
  <w:style w:type="paragraph" w:styleId="Ttulo6">
    <w:name w:val="heading 6"/>
    <w:basedOn w:val="normal0"/>
    <w:next w:val="normal0"/>
    <w:rsid w:val="00367FF8"/>
    <w:pPr>
      <w:keepNext/>
      <w:keepLines/>
      <w:pBdr>
        <w:top w:val="nil"/>
        <w:left w:val="nil"/>
        <w:bottom w:val="nil"/>
        <w:right w:val="nil"/>
        <w:between w:val="nil"/>
      </w:pBdr>
      <w:spacing w:before="200" w:after="40"/>
      <w:outlineLvl w:val="5"/>
    </w:pPr>
    <w:rPr>
      <w:b/>
      <w:bCs/>
      <w:color w:val="00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rsid w:val="00367FF8"/>
    <w:tblPr>
      <w:tblCellMar>
        <w:top w:w="100" w:type="dxa"/>
        <w:left w:w="100" w:type="dxa"/>
        <w:bottom w:w="100" w:type="dxa"/>
        <w:right w:w="100" w:type="dxa"/>
      </w:tblCellMar>
    </w:tblPr>
  </w:style>
  <w:style w:type="paragraph" w:customStyle="1" w:styleId="normal0">
    <w:name w:val="normal"/>
    <w:rsid w:val="00367FF8"/>
  </w:style>
  <w:style w:type="paragraph" w:styleId="Ttulo">
    <w:name w:val="Title"/>
    <w:basedOn w:val="normal0"/>
    <w:next w:val="normal0"/>
    <w:rsid w:val="00367FF8"/>
    <w:pPr>
      <w:keepNext/>
      <w:keepLines/>
      <w:pBdr>
        <w:top w:val="nil"/>
        <w:left w:val="nil"/>
        <w:bottom w:val="nil"/>
        <w:right w:val="nil"/>
        <w:between w:val="nil"/>
      </w:pBdr>
      <w:spacing w:before="480" w:after="120"/>
    </w:pPr>
    <w:rPr>
      <w:b/>
      <w:bCs/>
      <w:color w:val="000000"/>
      <w:sz w:val="72"/>
      <w:szCs w:val="72"/>
    </w:rPr>
  </w:style>
  <w:style w:type="paragraph" w:styleId="Subttulo">
    <w:name w:val="Subtitle"/>
    <w:basedOn w:val="normal0"/>
    <w:next w:val="normal0"/>
    <w:rsid w:val="00367FF8"/>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paragraph" w:styleId="Textodebalo">
    <w:name w:val="Balloon Text"/>
    <w:basedOn w:val="Normal"/>
    <w:link w:val="TextodebaloChar"/>
    <w:uiPriority w:val="99"/>
    <w:semiHidden/>
    <w:unhideWhenUsed/>
    <w:rsid w:val="00ED159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D1596"/>
    <w:rPr>
      <w:rFonts w:ascii="Tahoma" w:hAnsi="Tahoma" w:cs="Tahoma"/>
      <w:sz w:val="16"/>
      <w:szCs w:val="16"/>
    </w:rPr>
  </w:style>
  <w:style w:type="paragraph" w:styleId="Cabealho">
    <w:name w:val="header"/>
    <w:basedOn w:val="Normal"/>
    <w:link w:val="CabealhoChar"/>
    <w:uiPriority w:val="99"/>
    <w:semiHidden/>
    <w:unhideWhenUsed/>
    <w:rsid w:val="00E17DB2"/>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E17DB2"/>
  </w:style>
  <w:style w:type="paragraph" w:styleId="Rodap">
    <w:name w:val="footer"/>
    <w:basedOn w:val="Normal"/>
    <w:link w:val="RodapChar"/>
    <w:uiPriority w:val="99"/>
    <w:semiHidden/>
    <w:unhideWhenUsed/>
    <w:rsid w:val="00E17DB2"/>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E17DB2"/>
  </w:style>
  <w:style w:type="paragraph" w:customStyle="1" w:styleId="isselectedend">
    <w:name w:val="isselectedend"/>
    <w:basedOn w:val="Normal"/>
    <w:rsid w:val="00EE77F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E77FB"/>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4C1926"/>
    <w:rPr>
      <w:b/>
      <w:bCs/>
    </w:rPr>
  </w:style>
  <w:style w:type="character" w:styleId="nfase">
    <w:name w:val="Emphasis"/>
    <w:basedOn w:val="Fontepargpadro"/>
    <w:uiPriority w:val="20"/>
    <w:qFormat/>
    <w:rsid w:val="00D9251F"/>
    <w:rPr>
      <w:i/>
      <w:iCs/>
    </w:rPr>
  </w:style>
  <w:style w:type="character" w:styleId="Hyperlink">
    <w:name w:val="Hyperlink"/>
    <w:basedOn w:val="Fontepargpadro"/>
    <w:uiPriority w:val="99"/>
    <w:unhideWhenUsed/>
    <w:rsid w:val="00CB391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1005257">
      <w:bodyDiv w:val="1"/>
      <w:marLeft w:val="0"/>
      <w:marRight w:val="0"/>
      <w:marTop w:val="0"/>
      <w:marBottom w:val="0"/>
      <w:divBdr>
        <w:top w:val="none" w:sz="0" w:space="0" w:color="auto"/>
        <w:left w:val="none" w:sz="0" w:space="0" w:color="auto"/>
        <w:bottom w:val="none" w:sz="0" w:space="0" w:color="auto"/>
        <w:right w:val="none" w:sz="0" w:space="0" w:color="auto"/>
      </w:divBdr>
    </w:div>
    <w:div w:id="241136289">
      <w:bodyDiv w:val="1"/>
      <w:marLeft w:val="0"/>
      <w:marRight w:val="0"/>
      <w:marTop w:val="0"/>
      <w:marBottom w:val="0"/>
      <w:divBdr>
        <w:top w:val="none" w:sz="0" w:space="0" w:color="auto"/>
        <w:left w:val="none" w:sz="0" w:space="0" w:color="auto"/>
        <w:bottom w:val="none" w:sz="0" w:space="0" w:color="auto"/>
        <w:right w:val="none" w:sz="0" w:space="0" w:color="auto"/>
      </w:divBdr>
    </w:div>
    <w:div w:id="321279396">
      <w:bodyDiv w:val="1"/>
      <w:marLeft w:val="0"/>
      <w:marRight w:val="0"/>
      <w:marTop w:val="0"/>
      <w:marBottom w:val="0"/>
      <w:divBdr>
        <w:top w:val="none" w:sz="0" w:space="0" w:color="auto"/>
        <w:left w:val="none" w:sz="0" w:space="0" w:color="auto"/>
        <w:bottom w:val="none" w:sz="0" w:space="0" w:color="auto"/>
        <w:right w:val="none" w:sz="0" w:space="0" w:color="auto"/>
      </w:divBdr>
    </w:div>
    <w:div w:id="592516443">
      <w:bodyDiv w:val="1"/>
      <w:marLeft w:val="0"/>
      <w:marRight w:val="0"/>
      <w:marTop w:val="0"/>
      <w:marBottom w:val="0"/>
      <w:divBdr>
        <w:top w:val="none" w:sz="0" w:space="0" w:color="auto"/>
        <w:left w:val="none" w:sz="0" w:space="0" w:color="auto"/>
        <w:bottom w:val="none" w:sz="0" w:space="0" w:color="auto"/>
        <w:right w:val="none" w:sz="0" w:space="0" w:color="auto"/>
      </w:divBdr>
    </w:div>
    <w:div w:id="626619741">
      <w:bodyDiv w:val="1"/>
      <w:marLeft w:val="0"/>
      <w:marRight w:val="0"/>
      <w:marTop w:val="0"/>
      <w:marBottom w:val="0"/>
      <w:divBdr>
        <w:top w:val="none" w:sz="0" w:space="0" w:color="auto"/>
        <w:left w:val="none" w:sz="0" w:space="0" w:color="auto"/>
        <w:bottom w:val="none" w:sz="0" w:space="0" w:color="auto"/>
        <w:right w:val="none" w:sz="0" w:space="0" w:color="auto"/>
      </w:divBdr>
    </w:div>
    <w:div w:id="681469431">
      <w:bodyDiv w:val="1"/>
      <w:marLeft w:val="0"/>
      <w:marRight w:val="0"/>
      <w:marTop w:val="0"/>
      <w:marBottom w:val="0"/>
      <w:divBdr>
        <w:top w:val="none" w:sz="0" w:space="0" w:color="auto"/>
        <w:left w:val="none" w:sz="0" w:space="0" w:color="auto"/>
        <w:bottom w:val="none" w:sz="0" w:space="0" w:color="auto"/>
        <w:right w:val="none" w:sz="0" w:space="0" w:color="auto"/>
      </w:divBdr>
    </w:div>
    <w:div w:id="766774008">
      <w:bodyDiv w:val="1"/>
      <w:marLeft w:val="0"/>
      <w:marRight w:val="0"/>
      <w:marTop w:val="0"/>
      <w:marBottom w:val="0"/>
      <w:divBdr>
        <w:top w:val="none" w:sz="0" w:space="0" w:color="auto"/>
        <w:left w:val="none" w:sz="0" w:space="0" w:color="auto"/>
        <w:bottom w:val="none" w:sz="0" w:space="0" w:color="auto"/>
        <w:right w:val="none" w:sz="0" w:space="0" w:color="auto"/>
      </w:divBdr>
    </w:div>
    <w:div w:id="1189640139">
      <w:bodyDiv w:val="1"/>
      <w:marLeft w:val="0"/>
      <w:marRight w:val="0"/>
      <w:marTop w:val="0"/>
      <w:marBottom w:val="0"/>
      <w:divBdr>
        <w:top w:val="none" w:sz="0" w:space="0" w:color="auto"/>
        <w:left w:val="none" w:sz="0" w:space="0" w:color="auto"/>
        <w:bottom w:val="none" w:sz="0" w:space="0" w:color="auto"/>
        <w:right w:val="none" w:sz="0" w:space="0" w:color="auto"/>
      </w:divBdr>
    </w:div>
    <w:div w:id="1260483304">
      <w:bodyDiv w:val="1"/>
      <w:marLeft w:val="0"/>
      <w:marRight w:val="0"/>
      <w:marTop w:val="0"/>
      <w:marBottom w:val="0"/>
      <w:divBdr>
        <w:top w:val="none" w:sz="0" w:space="0" w:color="auto"/>
        <w:left w:val="none" w:sz="0" w:space="0" w:color="auto"/>
        <w:bottom w:val="none" w:sz="0" w:space="0" w:color="auto"/>
        <w:right w:val="none" w:sz="0" w:space="0" w:color="auto"/>
      </w:divBdr>
    </w:div>
    <w:div w:id="1290471286">
      <w:bodyDiv w:val="1"/>
      <w:marLeft w:val="0"/>
      <w:marRight w:val="0"/>
      <w:marTop w:val="0"/>
      <w:marBottom w:val="0"/>
      <w:divBdr>
        <w:top w:val="none" w:sz="0" w:space="0" w:color="auto"/>
        <w:left w:val="none" w:sz="0" w:space="0" w:color="auto"/>
        <w:bottom w:val="none" w:sz="0" w:space="0" w:color="auto"/>
        <w:right w:val="none" w:sz="0" w:space="0" w:color="auto"/>
      </w:divBdr>
    </w:div>
    <w:div w:id="20074405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yboc22@yahoo.com.br" TargetMode="External"/><Relationship Id="rId13" Type="http://schemas.openxmlformats.org/officeDocument/2006/relationships/hyperlink" Target="https://senacbts.emnuvens.com.br/bts/article/view/295/27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searchgate.net/publication/242229367_Letramentos_Digitais_e_Formacao_de_Professor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books.pucrs.br/edipucrs/anais/sipase/assets/edicoes/2023/arquivos/2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duca.fcc.org.br/scielo.php?pid=S0100-31432010000300004&amp;script=sci_abstract" TargetMode="External"/><Relationship Id="rId5" Type="http://schemas.openxmlformats.org/officeDocument/2006/relationships/webSettings" Target="webSettings.xml"/><Relationship Id="rId15" Type="http://schemas.openxmlformats.org/officeDocument/2006/relationships/hyperlink" Target="https://www.scielo.br/j/pp/a/QJxGZXzMDX4Qjpkxd5jRfFD/?lang=pt" TargetMode="External"/><Relationship Id="rId10" Type="http://schemas.openxmlformats.org/officeDocument/2006/relationships/hyperlink" Target="http://educa.fcc.org.br/cgi-bin/wxis.exe/iah/?IsisScript=iah/iah.xis&amp;base=article%5Edlibrary&amp;format=iso.pft&amp;lang=p&amp;nextAction=lnk&amp;indexSearch=AU&amp;exprSearch=BUCKINGHAM,+DAV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cademia.edu/2748378/Crescer_na_era_das_m%C3%ADdias_eletr%C3%B4nicas" TargetMode="External"/><Relationship Id="rId14" Type="http://schemas.openxmlformats.org/officeDocument/2006/relationships/hyperlink" Target="https://www.academia.edu/53329187/EDUCA%C3%87%C3%83O_COMO_PR%C3%81TICA_DA_LIBERDADE_Paulo_Freir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FFkwMxS08Oox6LonXm6yX8wsgg==">CgMxLjAyDmgua243aWxvaTF5MGUzMg5oLnhqcXR0bWZiaWtldDIOaC5ya2YzMDdxMWoxdHIyDmguZTRtc3RjM2R3bnl4Mg5oLmNid3E5OTk1cnBkbzIOaC5wcW9xdzhwbmVsZHkyDmgueHQzcW1ibnQxM2Z4Mg1oLmYyZjh3OHIxOTViMg5oLmhodXJxYXR3eHlveTIOaC5kM25vNG93NW1zZXIyDmguOTd6MmQ3a3FseXR6Mg5oLmZoNHgwanRuaXlreDIOaC44eDgzbzYxbmZ1ajEyDmgud21mOHRmYnB5Z2JoMg5oLjJ1M2VlbWt0bXJpazIOaC5nY2IxaWp4NzN5bDI4AHIhMUtzME12QmhBMk8zWXhWa3lSc01naklTRUM1dFU3MXd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4846</Words>
  <Characters>26170</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Meiry</dc:creator>
  <cp:lastModifiedBy>Meiry</cp:lastModifiedBy>
  <cp:revision>4</cp:revision>
  <dcterms:created xsi:type="dcterms:W3CDTF">2026-05-31T19:26:00Z</dcterms:created>
  <dcterms:modified xsi:type="dcterms:W3CDTF">2026-05-31T20:35:00Z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A36678E1F4A943F4942DB3E4C143EBD5_13</vt:lpwstr>
  </property>
</Properties>
</file>