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B95E7" w14:textId="77777777" w:rsidR="00182747" w:rsidRDefault="00182747" w:rsidP="00C7598E">
      <w:pPr>
        <w:spacing w:line="276" w:lineRule="auto"/>
        <w:ind w:leftChars="2" w:left="4" w:right="4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D45CBF4" w14:textId="181441C3" w:rsidR="00915E98" w:rsidRDefault="00C7598E" w:rsidP="00C7598E">
      <w:pPr>
        <w:spacing w:line="276" w:lineRule="auto"/>
        <w:ind w:leftChars="2" w:left="4" w:right="4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IMPORTÂNCIA DA FORMAÇÃO CONTINUADA PARA OS PROFESSORES DA SALA DE RECURSOS </w:t>
      </w:r>
    </w:p>
    <w:p w14:paraId="622C554C" w14:textId="77777777" w:rsidR="00A6732B" w:rsidRDefault="00A6732B" w:rsidP="00C7598E">
      <w:pPr>
        <w:spacing w:line="276" w:lineRule="auto"/>
        <w:ind w:leftChars="2" w:left="4" w:right="4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9AE03DF" w14:textId="40D67330" w:rsidR="00915E98" w:rsidRDefault="00C759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Mysllene Gomes do Nascimento</w:t>
      </w:r>
    </w:p>
    <w:p w14:paraId="43D731C7" w14:textId="654BC0C3" w:rsidR="00915E98" w:rsidRDefault="00A673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Mestranda do Mestrado Profissional em Educação Inclusiva da Universidade Estadual de Montes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Claros  UNIMONTES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- MG</w:t>
      </w:r>
    </w:p>
    <w:p w14:paraId="319D847C" w14:textId="602ECD51" w:rsidR="00915E98" w:rsidRDefault="00C759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mysllenegomesdonascimento@gmail.com</w:t>
      </w:r>
    </w:p>
    <w:p w14:paraId="32DE662E" w14:textId="77777777" w:rsidR="00A6732B" w:rsidRDefault="00A673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F05B79" w14:textId="728B1BFB" w:rsidR="00915E98" w:rsidRDefault="00C759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Leonice</w:t>
      </w:r>
      <w:r w:rsidRPr="004625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Vieira </w:t>
      </w:r>
      <w:r w:rsidRPr="00462543">
        <w:rPr>
          <w:rFonts w:ascii="Times New Roman" w:hAnsi="Times New Roman" w:cs="Times New Roman"/>
          <w:sz w:val="24"/>
          <w:szCs w:val="24"/>
        </w:rPr>
        <w:t xml:space="preserve">de Jesus </w:t>
      </w:r>
      <w:r>
        <w:rPr>
          <w:rFonts w:ascii="Times New Roman" w:hAnsi="Times New Roman" w:cs="Times New Roman"/>
          <w:sz w:val="24"/>
          <w:szCs w:val="24"/>
        </w:rPr>
        <w:t>Paixão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59F1DCF0" w14:textId="1B460884" w:rsidR="00915E98" w:rsidRDefault="00A6732B" w:rsidP="00A673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Doutora em Educação pela Universidade de Uberaba - UNIUBE</w:t>
      </w:r>
    </w:p>
    <w:p w14:paraId="2EB5D4EF" w14:textId="4D4ABFC8" w:rsidR="00915E98" w:rsidRDefault="00A673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leonicepibid2011@gmail.com</w:t>
      </w:r>
    </w:p>
    <w:p w14:paraId="4E5B591A" w14:textId="77777777" w:rsidR="00A6732B" w:rsidRDefault="00A673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0B694F7" w14:textId="3D00C3FF" w:rsidR="00915E98" w:rsidRDefault="006364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A6732B" w:rsidRPr="00A6732B">
        <w:rPr>
          <w:rFonts w:ascii="Times New Roman" w:eastAsia="Times New Roman" w:hAnsi="Times New Roman" w:cs="Times New Roman"/>
          <w:sz w:val="24"/>
          <w:szCs w:val="24"/>
          <w:lang w:eastAsia="pt-BR"/>
        </w:rPr>
        <w:t>3 Educação e Diversidade</w:t>
      </w:r>
    </w:p>
    <w:p w14:paraId="05708FEA" w14:textId="77777777" w:rsidR="00A6732B" w:rsidRDefault="00A673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38F888F" w14:textId="42338773" w:rsidR="000021AD" w:rsidRDefault="0063644F" w:rsidP="000021AD">
      <w:pPr>
        <w:pStyle w:val="NormalWeb"/>
        <w:jc w:val="right"/>
      </w:pPr>
      <w:r>
        <w:rPr>
          <w:b/>
        </w:rPr>
        <w:t>Palavras-chave</w:t>
      </w:r>
      <w:r>
        <w:t>:</w:t>
      </w:r>
      <w:r w:rsidR="000021AD" w:rsidRPr="000021AD">
        <w:t xml:space="preserve"> </w:t>
      </w:r>
      <w:r w:rsidR="000021AD">
        <w:t>Educação Inclusiva; Formação Continuada; Sala de Recursos Multifuncionais.</w:t>
      </w:r>
    </w:p>
    <w:p w14:paraId="477D8DCA" w14:textId="04769CE9" w:rsidR="00915E98" w:rsidRDefault="00915E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B551DB" w14:textId="77777777" w:rsidR="00915E98" w:rsidRDefault="00915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11FF5F" w14:textId="77777777" w:rsidR="00915E98" w:rsidRDefault="006364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25452209" w14:textId="77777777" w:rsidR="00A6732B" w:rsidRDefault="00A673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E13694" w14:textId="220100A8" w:rsidR="000021AD" w:rsidRPr="00645263" w:rsidRDefault="000021AD" w:rsidP="006452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</w:pPr>
      <w:r w:rsidRPr="000021A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presente pesquisa justifica-se pela crescente demanda por práticas pedagógicas inclusivas nas redes públicas de ensino, especialmente diante do aumento de matrículas de estudantes público-alvo da Educação Especial; nesse contexto, a atuação dos professores da Sala de Recursos Multifuncionais torna-se fundamental, exigindo formação continuada que possibilite a atualização de conhecimentos e o desenvolvimento de estratégias adequadas às necessidades dos alunos, de modo que investigar essa temática contribui para a valorização docente, o aprimoramento das práticas educacionais inclusivas e o fortalecimento de políticas públicas que garantam uma educação equitativa e de qualidade. Como problema de pesquisa, busca-se compreender quais são os desafios enfrentados pelos professores da Sala de Recursos Multifuncionais no município de Campos dos Goytacazes (RJ) e de que forma a formação continuada pode contribuir para a melhoria de suas práticas pedagógicas no contexto da Educação Especial na perspectiva da Educação Inclusiva. O objetivo geral consiste em analisar os desafios e as contribuições da formação continuada para esses professores, tendo como objetivos específicos realizar levantamento bibliográfico sobre desafios e propostas formativas, </w:t>
      </w:r>
      <w:r w:rsidRPr="000021A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 xml:space="preserve">descrever o funcionamento das Salas de Recursos e as atribuições docentes, identificar, nas percepções dos professores, os principais desafios no atendimento aos alunos e mapear as formações já realizadas pelos participantes; além disso, pretende-se elaborar uma proposta de formação continuada, materializada em uma revista digital com sugestões de atividades e jogos com materiais reciclados, orientações legais e referências atualizadas, a ser disponibilizada ao município por meio do Portal SIPAE – Sistema Integrado Programa de Aprendizagem Eficiente. A pesquisa fundamenta-se na concepção de Educação Especial na perspectiva inclusiva, que compreende o direito de todos à escolarização em espaços comuns, conforme a Política Nacional de Educação Especial na Perspectiva da Educação Inclusiva (Brasil, 2008), que assegura o Atendimento Educacional Especializado de forma complementar; dialoga também com Mantoan (2015), ao defender que a escola deve se adaptar às necessidades dos alunos e que a formação docente deve ser contínua, crítica e reflexiva; com Freire (1996), ao enfatizar a responsabilidade ética e o compromisso com a transformação social; e com Foucault (2002), ao problematizar historicamente práticas de exclusão e normalização, além de considerar contribuições de Ribeiro (2019) e do MEC (2010) sobre equidade, acessibilidade, lugar de fala e escuta sensível. Quanto aos procedimentos metodológicos, trata-se de uma pesquisa de abordagem quanti-qualitativa (mista), classificada como descritiva e explicativa, vinculada ao eixo 3 — educação e diversidade —, </w:t>
      </w:r>
      <w:r w:rsidR="00645263" w:rsidRPr="0095446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 temática proposta pretende contribuir para a compreensão de como práticas pedagógicas podem favorecer o desenvolvimento de metodologias, tendo como foco uma aprendizagem individualizada. Nesse sentido, dialoga com abordagens que valorizam a inclusão e a equidade no ambiente escolar. A relação com o eixo temático do COPED evidencia-se na articulação com práticas pedagógicas, currículo, formação do professor e educação inclusiva. O estudo também se vincula às discussões sobre inovação pedagógica e formação docente,</w:t>
      </w:r>
      <w:r w:rsidR="0064526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 xml:space="preserve"> </w:t>
      </w:r>
      <w:r w:rsidRPr="000021A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destacando sua relevância para a promoção de uma educação de qualidade, sendo que a pesquisa encontra-se em andamento.</w:t>
      </w:r>
    </w:p>
    <w:p w14:paraId="41F78217" w14:textId="77777777" w:rsidR="000021AD" w:rsidRPr="000021AD" w:rsidRDefault="000021AD" w:rsidP="000021A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pt-BR"/>
          <w14:ligatures w14:val="none"/>
        </w:rPr>
      </w:pPr>
      <w:r w:rsidRPr="000021AD">
        <w:rPr>
          <w:rFonts w:ascii="Arial" w:eastAsia="Times New Roman" w:hAnsi="Arial" w:cs="Arial"/>
          <w:vanish/>
          <w:kern w:val="0"/>
          <w:sz w:val="16"/>
          <w:szCs w:val="16"/>
          <w:lang w:eastAsia="pt-BR"/>
          <w14:ligatures w14:val="none"/>
        </w:rPr>
        <w:t>Parte superior do formulário</w:t>
      </w:r>
    </w:p>
    <w:p w14:paraId="4A914616" w14:textId="32E7343F" w:rsidR="00637C08" w:rsidRPr="00462543" w:rsidRDefault="00637C08" w:rsidP="00637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8DB7A" w14:textId="77777777" w:rsidR="00915E98" w:rsidRDefault="006364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604E7ED" w14:textId="77777777" w:rsidR="000021AD" w:rsidRDefault="00002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FC7BC6" w14:textId="77777777" w:rsidR="000021AD" w:rsidRDefault="000021AD" w:rsidP="000021AD">
      <w:pPr>
        <w:pStyle w:val="NormalWeb"/>
      </w:pPr>
      <w:r>
        <w:t xml:space="preserve">BRASIL. Ministério da Educação. </w:t>
      </w:r>
      <w:r>
        <w:rPr>
          <w:rStyle w:val="Forte"/>
        </w:rPr>
        <w:t>Política Nacional de Educação Especial na Perspectiva da Educação Inclusiva</w:t>
      </w:r>
      <w:r>
        <w:t>. Brasília: MEC, 2008.</w:t>
      </w:r>
    </w:p>
    <w:p w14:paraId="012530BA" w14:textId="77777777" w:rsidR="000021AD" w:rsidRDefault="000021AD" w:rsidP="000021AD">
      <w:pPr>
        <w:pStyle w:val="NormalWeb"/>
      </w:pPr>
      <w:r>
        <w:lastRenderedPageBreak/>
        <w:t xml:space="preserve">FOUCAULT, Michel. </w:t>
      </w:r>
      <w:r>
        <w:rPr>
          <w:rStyle w:val="Forte"/>
        </w:rPr>
        <w:t>Vigiar e punir: nascimento da prisão</w:t>
      </w:r>
      <w:r>
        <w:t>. 25. ed. Petrópolis: Vozes, 2002.</w:t>
      </w:r>
    </w:p>
    <w:p w14:paraId="0ACB023A" w14:textId="77777777" w:rsidR="000021AD" w:rsidRDefault="000021AD" w:rsidP="000021AD">
      <w:pPr>
        <w:pStyle w:val="NormalWeb"/>
      </w:pPr>
      <w:r>
        <w:t xml:space="preserve">FREIRE, Paulo. </w:t>
      </w:r>
      <w:r>
        <w:rPr>
          <w:rStyle w:val="Forte"/>
        </w:rPr>
        <w:t>Pedagogia da autonomia: saberes necessários à prática educativa</w:t>
      </w:r>
      <w:r>
        <w:t>. São Paulo: Paz e Terra, 1996.</w:t>
      </w:r>
    </w:p>
    <w:p w14:paraId="29211675" w14:textId="77777777" w:rsidR="000021AD" w:rsidRDefault="000021AD" w:rsidP="000021AD">
      <w:pPr>
        <w:pStyle w:val="NormalWeb"/>
      </w:pPr>
      <w:r>
        <w:t xml:space="preserve">MANTOAN, Maria Teresa Eglér. </w:t>
      </w:r>
      <w:r>
        <w:rPr>
          <w:rStyle w:val="Forte"/>
        </w:rPr>
        <w:t>Inclusão escolar: o que é? por quê? como fazer?</w:t>
      </w:r>
      <w:r>
        <w:t xml:space="preserve"> São Paulo: Moderna, 2015.</w:t>
      </w:r>
    </w:p>
    <w:p w14:paraId="75674BFF" w14:textId="77777777" w:rsidR="000021AD" w:rsidRDefault="000021AD" w:rsidP="000021AD">
      <w:pPr>
        <w:pStyle w:val="NormalWeb"/>
      </w:pPr>
      <w:r>
        <w:t xml:space="preserve">MEC. Ministério da Educação. </w:t>
      </w:r>
      <w:r>
        <w:rPr>
          <w:rStyle w:val="Forte"/>
        </w:rPr>
        <w:t>Educação inclusiva: documento orientador</w:t>
      </w:r>
      <w:r>
        <w:t>. Brasília: MEC, 2010.</w:t>
      </w:r>
    </w:p>
    <w:p w14:paraId="16DB74C1" w14:textId="77777777" w:rsidR="000021AD" w:rsidRDefault="000021AD" w:rsidP="000021AD">
      <w:pPr>
        <w:pStyle w:val="NormalWeb"/>
      </w:pPr>
      <w:r>
        <w:t xml:space="preserve">RIBEIRO, Djamila. </w:t>
      </w:r>
      <w:r>
        <w:rPr>
          <w:rStyle w:val="Forte"/>
        </w:rPr>
        <w:t>Lugar de fala</w:t>
      </w:r>
      <w:r>
        <w:t>. São Paulo: Pólen, 2019.</w:t>
      </w:r>
    </w:p>
    <w:p w14:paraId="78C46A13" w14:textId="77777777" w:rsidR="000021AD" w:rsidRPr="000021AD" w:rsidRDefault="000021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918C1F2" w14:textId="77777777" w:rsidR="00915E98" w:rsidRDefault="00915E98">
      <w:pPr>
        <w:pStyle w:val="Rodap"/>
      </w:pPr>
    </w:p>
    <w:p w14:paraId="6A362846" w14:textId="77777777" w:rsidR="00A6732B" w:rsidRDefault="00A6732B">
      <w:pPr>
        <w:pStyle w:val="Rodap"/>
      </w:pPr>
    </w:p>
    <w:p w14:paraId="237D553D" w14:textId="77777777" w:rsidR="00A6732B" w:rsidRDefault="00A6732B">
      <w:pPr>
        <w:pStyle w:val="Rodap"/>
      </w:pPr>
    </w:p>
    <w:p w14:paraId="01DC033C" w14:textId="77777777" w:rsidR="00A6732B" w:rsidRDefault="00A6732B">
      <w:pPr>
        <w:pStyle w:val="Rodap"/>
      </w:pPr>
    </w:p>
    <w:p w14:paraId="493FCD9B" w14:textId="77777777" w:rsidR="00A6732B" w:rsidRDefault="00A6732B">
      <w:pPr>
        <w:pStyle w:val="Rodap"/>
      </w:pPr>
    </w:p>
    <w:p w14:paraId="6434A9DA" w14:textId="77777777" w:rsidR="00A6732B" w:rsidRDefault="00A6732B">
      <w:pPr>
        <w:pStyle w:val="Rodap"/>
      </w:pPr>
    </w:p>
    <w:p w14:paraId="646FCA8A" w14:textId="77777777" w:rsidR="00A6732B" w:rsidRDefault="00A6732B">
      <w:pPr>
        <w:pStyle w:val="Rodap"/>
      </w:pPr>
    </w:p>
    <w:p w14:paraId="0CB32BB7" w14:textId="77777777" w:rsidR="00A6732B" w:rsidRDefault="00A6732B">
      <w:pPr>
        <w:pStyle w:val="Rodap"/>
      </w:pPr>
    </w:p>
    <w:p w14:paraId="4306C073" w14:textId="77777777" w:rsidR="00A6732B" w:rsidRDefault="00A6732B">
      <w:pPr>
        <w:pStyle w:val="Rodap"/>
      </w:pPr>
    </w:p>
    <w:p w14:paraId="4939D4B0" w14:textId="77777777" w:rsidR="00A6732B" w:rsidRDefault="00A6732B">
      <w:pPr>
        <w:pStyle w:val="Rodap"/>
      </w:pPr>
    </w:p>
    <w:p w14:paraId="29E52946" w14:textId="77777777" w:rsidR="00A6732B" w:rsidRDefault="00A6732B">
      <w:pPr>
        <w:pStyle w:val="Rodap"/>
      </w:pPr>
    </w:p>
    <w:p w14:paraId="10E26074" w14:textId="77777777" w:rsidR="00A6732B" w:rsidRDefault="00A6732B">
      <w:pPr>
        <w:pStyle w:val="Rodap"/>
      </w:pPr>
    </w:p>
    <w:p w14:paraId="70826C69" w14:textId="77777777" w:rsidR="00A6732B" w:rsidRDefault="00A6732B">
      <w:pPr>
        <w:pStyle w:val="Rodap"/>
      </w:pPr>
    </w:p>
    <w:p w14:paraId="6AA11694" w14:textId="77777777" w:rsidR="00A6732B" w:rsidRDefault="00A6732B">
      <w:pPr>
        <w:pStyle w:val="Rodap"/>
      </w:pPr>
    </w:p>
    <w:p w14:paraId="3E9383F3" w14:textId="77777777" w:rsidR="00A6732B" w:rsidRDefault="00A6732B">
      <w:pPr>
        <w:pStyle w:val="Rodap"/>
      </w:pPr>
    </w:p>
    <w:sectPr w:rsidR="00A6732B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9DBB6" w14:textId="77777777" w:rsidR="00451B3F" w:rsidRDefault="00451B3F">
      <w:pPr>
        <w:spacing w:line="240" w:lineRule="auto"/>
      </w:pPr>
      <w:r>
        <w:separator/>
      </w:r>
    </w:p>
  </w:endnote>
  <w:endnote w:type="continuationSeparator" w:id="0">
    <w:p w14:paraId="3AAD6CE3" w14:textId="77777777" w:rsidR="00451B3F" w:rsidRDefault="00451B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3C018" w14:textId="77777777" w:rsidR="00451B3F" w:rsidRDefault="00451B3F">
      <w:pPr>
        <w:spacing w:after="0"/>
      </w:pPr>
      <w:r>
        <w:separator/>
      </w:r>
    </w:p>
  </w:footnote>
  <w:footnote w:type="continuationSeparator" w:id="0">
    <w:p w14:paraId="1629F08E" w14:textId="77777777" w:rsidR="00451B3F" w:rsidRDefault="00451B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E1E6" w14:textId="77777777" w:rsidR="00915E98" w:rsidRDefault="0063644F">
    <w:pPr>
      <w:pStyle w:val="Cabealho"/>
    </w:pPr>
    <w:r>
      <w:rPr>
        <w:noProof/>
      </w:rPr>
      <w:drawing>
        <wp:inline distT="0" distB="0" distL="114300" distR="114300" wp14:anchorId="19F60A8B" wp14:editId="0EFF458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D479F"/>
    <w:multiLevelType w:val="multilevel"/>
    <w:tmpl w:val="BE600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6255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21AD"/>
    <w:rsid w:val="00010413"/>
    <w:rsid w:val="00077AE3"/>
    <w:rsid w:val="000B16D9"/>
    <w:rsid w:val="00172A27"/>
    <w:rsid w:val="00182747"/>
    <w:rsid w:val="0033200B"/>
    <w:rsid w:val="00451B3F"/>
    <w:rsid w:val="0063644F"/>
    <w:rsid w:val="00637C08"/>
    <w:rsid w:val="00645263"/>
    <w:rsid w:val="00677F30"/>
    <w:rsid w:val="00741E2B"/>
    <w:rsid w:val="008773FF"/>
    <w:rsid w:val="00915E98"/>
    <w:rsid w:val="00954460"/>
    <w:rsid w:val="009758D1"/>
    <w:rsid w:val="00A6732B"/>
    <w:rsid w:val="00B25A0A"/>
    <w:rsid w:val="00B82A8F"/>
    <w:rsid w:val="00C7598E"/>
    <w:rsid w:val="00C80447"/>
    <w:rsid w:val="00D11AFC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8E25"/>
  <w15:docId w15:val="{58D32DC2-D3B3-48D0-B223-58E248B6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6732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0021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George Alexandre</cp:lastModifiedBy>
  <cp:revision>2</cp:revision>
  <dcterms:created xsi:type="dcterms:W3CDTF">2026-05-31T18:07:00Z</dcterms:created>
  <dcterms:modified xsi:type="dcterms:W3CDTF">2026-05-31T18:07:00Z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