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3E080" w14:textId="77777777" w:rsidR="008F3B1C" w:rsidRDefault="008F3B1C" w:rsidP="008F3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B863149" w14:textId="35A1CE4B" w:rsidR="00644F16" w:rsidRDefault="008F3B1C" w:rsidP="008F3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F3B1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ATENDIMENTO EDUCACIONAL ESPECIALIZADO NA EDUCAÇÃO INCLUSIVA: DESAFIOS E POSSIBILIDADES NA PRÁTICA PEDAGÓGICA</w:t>
      </w:r>
    </w:p>
    <w:p w14:paraId="620942EA" w14:textId="77777777" w:rsidR="008F3B1C" w:rsidRDefault="008F3B1C" w:rsidP="008F3B1C">
      <w:pPr>
        <w:pStyle w:val="NormalWeb"/>
        <w:jc w:val="right"/>
      </w:pPr>
      <w:r w:rsidRPr="002F11FD">
        <w:rPr>
          <w:b/>
          <w:bCs/>
        </w:rPr>
        <w:t>Cíntia Miranda Mendes</w:t>
      </w:r>
      <w:r>
        <w:br/>
        <w:t xml:space="preserve">Universidade Estadual de Montes Claros - </w:t>
      </w:r>
      <w:proofErr w:type="spellStart"/>
      <w:r>
        <w:t>Unimontes</w:t>
      </w:r>
      <w:proofErr w:type="spellEnd"/>
      <w:r>
        <w:t xml:space="preserve"> </w:t>
      </w:r>
      <w:r>
        <w:br/>
        <w:t>cmm.unimontesprofei2026turma6@gmail.com</w:t>
      </w:r>
    </w:p>
    <w:p w14:paraId="1858F5A2" w14:textId="77777777" w:rsidR="008F3B1C" w:rsidRDefault="008F3B1C" w:rsidP="008F3B1C">
      <w:pPr>
        <w:pStyle w:val="NormalWeb"/>
        <w:jc w:val="right"/>
      </w:pPr>
      <w:r w:rsidRPr="002F11FD">
        <w:rPr>
          <w:b/>
          <w:bCs/>
        </w:rPr>
        <w:t>Júnea Tatiane Damasceno Oliveira</w:t>
      </w:r>
      <w:r>
        <w:br/>
        <w:t xml:space="preserve">Universidade Estadual de Montes Claros - </w:t>
      </w:r>
      <w:proofErr w:type="spellStart"/>
      <w:r>
        <w:t>Unimontes</w:t>
      </w:r>
      <w:proofErr w:type="spellEnd"/>
      <w:r>
        <w:t xml:space="preserve"> </w:t>
      </w:r>
      <w:r>
        <w:br/>
        <w:t>junea.oliveira@unimontes.br</w:t>
      </w:r>
    </w:p>
    <w:p w14:paraId="27D40D89" w14:textId="77777777" w:rsidR="008F3B1C" w:rsidRDefault="008F3B1C" w:rsidP="008F3B1C">
      <w:pPr>
        <w:pStyle w:val="NormalWeb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Alexandra Francisca de Almeida Santos</w:t>
      </w:r>
    </w:p>
    <w:p w14:paraId="0D1817C4" w14:textId="77777777" w:rsidR="008F3B1C" w:rsidRDefault="008F3B1C" w:rsidP="008F3B1C">
      <w:pPr>
        <w:pStyle w:val="NormalWeb"/>
        <w:spacing w:before="0" w:beforeAutospacing="0" w:after="0" w:afterAutospacing="0"/>
        <w:jc w:val="right"/>
        <w:rPr>
          <w:b/>
          <w:bCs/>
        </w:rPr>
      </w:pPr>
      <w:r>
        <w:t xml:space="preserve">Universidade Estadual de Montes Claros - </w:t>
      </w:r>
      <w:proofErr w:type="spellStart"/>
      <w:r>
        <w:t>Unimontes</w:t>
      </w:r>
      <w:proofErr w:type="spellEnd"/>
    </w:p>
    <w:p w14:paraId="70546941" w14:textId="77777777" w:rsidR="008F3B1C" w:rsidRPr="00BB35D8" w:rsidRDefault="008F3B1C" w:rsidP="008F3B1C">
      <w:pPr>
        <w:pStyle w:val="NormalWeb"/>
        <w:spacing w:before="0" w:beforeAutospacing="0" w:after="0" w:afterAutospacing="0"/>
        <w:jc w:val="right"/>
      </w:pPr>
      <w:r w:rsidRPr="00BB35D8">
        <w:t>alexandra.francisca.unimontes.t5@gmail.com</w:t>
      </w:r>
    </w:p>
    <w:p w14:paraId="7156E583" w14:textId="77777777" w:rsidR="008F3B1C" w:rsidRDefault="008F3B1C" w:rsidP="008F3B1C">
      <w:pPr>
        <w:pStyle w:val="NormalWeb"/>
        <w:jc w:val="right"/>
      </w:pPr>
      <w:r w:rsidRPr="002F11FD">
        <w:rPr>
          <w:b/>
          <w:bCs/>
        </w:rPr>
        <w:t>Eliane Pereira de Souza Menezes</w:t>
      </w:r>
      <w:r>
        <w:br/>
        <w:t xml:space="preserve">Universidade Estadual de Montes Claros - </w:t>
      </w:r>
      <w:proofErr w:type="spellStart"/>
      <w:r>
        <w:t>Unimontes</w:t>
      </w:r>
      <w:proofErr w:type="spellEnd"/>
      <w:r>
        <w:t xml:space="preserve"> </w:t>
      </w:r>
      <w:r>
        <w:br/>
        <w:t>eli.unimontesprofei2026turma6@gmail.com</w:t>
      </w:r>
    </w:p>
    <w:p w14:paraId="15F561C2" w14:textId="56201E7E" w:rsidR="008F3B1C" w:rsidRPr="008F3B1C" w:rsidRDefault="008F3B1C" w:rsidP="008F3B1C">
      <w:pPr>
        <w:pStyle w:val="NormalWeb"/>
        <w:jc w:val="right"/>
      </w:pPr>
      <w:r w:rsidRPr="002F11FD">
        <w:rPr>
          <w:b/>
          <w:bCs/>
        </w:rPr>
        <w:t xml:space="preserve">Fernanda Sabrina </w:t>
      </w:r>
      <w:proofErr w:type="spellStart"/>
      <w:r w:rsidRPr="002F11FD">
        <w:rPr>
          <w:b/>
          <w:bCs/>
        </w:rPr>
        <w:t>Matildes</w:t>
      </w:r>
      <w:proofErr w:type="spellEnd"/>
      <w:r w:rsidRPr="002F11FD">
        <w:rPr>
          <w:b/>
          <w:bCs/>
        </w:rPr>
        <w:t xml:space="preserve"> de Oliveira Pereira</w:t>
      </w:r>
      <w:r>
        <w:br/>
        <w:t xml:space="preserve">Universidade Estadual de Montes Claros - </w:t>
      </w:r>
      <w:proofErr w:type="spellStart"/>
      <w:r>
        <w:t>Unimontes</w:t>
      </w:r>
      <w:proofErr w:type="spellEnd"/>
      <w:r>
        <w:t xml:space="preserve"> </w:t>
      </w:r>
      <w:r>
        <w:br/>
        <w:t>fe.unimontesprofei2026turma6@gmail.com</w:t>
      </w:r>
    </w:p>
    <w:p w14:paraId="795DA07F" w14:textId="77E5B1DF" w:rsidR="00644F1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8F3B1C" w:rsidRPr="008F3B1C">
        <w:t xml:space="preserve"> </w:t>
      </w:r>
      <w:r w:rsidR="008F3B1C" w:rsidRPr="008F3B1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3- Educação e Diversidade</w:t>
      </w:r>
    </w:p>
    <w:p w14:paraId="17E30ECB" w14:textId="77777777" w:rsidR="00644F16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Expandido</w:t>
      </w:r>
    </w:p>
    <w:p w14:paraId="7CBB2F86" w14:textId="77777777" w:rsidR="00644F16" w:rsidRDefault="00644F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1B2735" w14:textId="310A6C8F" w:rsidR="00644F1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Resumo</w:t>
      </w:r>
    </w:p>
    <w:p w14:paraId="7C28D260" w14:textId="77777777" w:rsidR="008F3B1C" w:rsidRDefault="008F3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BBFC17" w14:textId="1796C467" w:rsidR="00644F16" w:rsidRPr="008F3B1C" w:rsidRDefault="008F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estudo analisa o Atendimento Educacional Especializado (AEE) no contexto da educação inclusiva, discutindo seus fundamentos, desafios e contribuições para a aprendizagem dos estudantes público-alvo da educação especial. A pesquisa, de caráter bibliográfico, evidencia a importância da articulação entre políticas públicas, práticas pedagógicas e formação docente para a efetivação da inclusão escolar.</w:t>
      </w:r>
    </w:p>
    <w:p w14:paraId="521C2664" w14:textId="77777777" w:rsidR="008F3B1C" w:rsidRDefault="008F3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16C2BE0C" w14:textId="55120863" w:rsidR="00644F1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Palavras-chave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:</w:t>
      </w:r>
      <w:r w:rsidR="008775F4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 </w:t>
      </w:r>
      <w:proofErr w:type="spellStart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Atendimento</w:t>
      </w:r>
      <w:proofErr w:type="spellEnd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Educacional</w:t>
      </w:r>
      <w:proofErr w:type="spellEnd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Especializado</w:t>
      </w:r>
      <w:proofErr w:type="spellEnd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; </w:t>
      </w:r>
      <w:proofErr w:type="spellStart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Educação</w:t>
      </w:r>
      <w:proofErr w:type="spellEnd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Inclusiva</w:t>
      </w:r>
      <w:proofErr w:type="spellEnd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; </w:t>
      </w:r>
      <w:proofErr w:type="spellStart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Formação</w:t>
      </w:r>
      <w:proofErr w:type="spellEnd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Docente</w:t>
      </w:r>
      <w:proofErr w:type="spellEnd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; </w:t>
      </w:r>
      <w:proofErr w:type="spellStart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Práticas</w:t>
      </w:r>
      <w:proofErr w:type="spellEnd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Pedagógicas</w:t>
      </w:r>
      <w:proofErr w:type="spellEnd"/>
      <w:r w:rsidR="008775F4" w:rsidRPr="008775F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.</w:t>
      </w:r>
    </w:p>
    <w:p w14:paraId="480194F8" w14:textId="77777777" w:rsidR="00644F16" w:rsidRDefault="00644F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7FBCDA49" w14:textId="77777777" w:rsidR="00644F1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0B0F2DD1" w14:textId="77777777" w:rsidR="00644F16" w:rsidRDefault="00644F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54931EF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educação inclusiva constitui um princípio fundamental das políticas educacionais contemporâneas, assegurando o direito de todos os estudantes ao acesso, permanência e aprendizagem na escola regular. Nesse contexto, o Atendimento Educacional Especializado (AEE) emerge como uma estratégia essencial para garantir suporte pedagógico aos estudantes público-alvo da educação especial, conforme previsto nas diretrizes nacionais (BRASIL, 2025).</w:t>
      </w:r>
    </w:p>
    <w:p w14:paraId="5E802E38" w14:textId="396F62DF" w:rsidR="008F3B1C" w:rsidRPr="008F3B1C" w:rsidRDefault="008F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O AEE caracteriza-se como um serviço complementar à escolarização, desenvolvido com o objetivo de eliminar barreiras que dificultam o processo de aprendizagem, por meio da oferta de recursos pedagógicos e de acessibilidade. Sua efetivação, no entanto, ainda enfrenta desafios que comprometem a consolidação de uma educação verdadeiramente inclusiva.</w:t>
      </w:r>
    </w:p>
    <w:p w14:paraId="6192D947" w14:textId="77777777" w:rsidR="008F3B1C" w:rsidRDefault="008F3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05D51D0" w14:textId="77777777" w:rsidR="00644F1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77187CD0" w14:textId="77777777" w:rsidR="00644F16" w:rsidRDefault="00644F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5AF0C5B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relevância deste estudo reside na necessidade de compreender como o AEE tem sido implementado no contexto escolar, considerando as contradições entre o que é proposto nas políticas públicas e o que se materializa na prática educativa. Apesar dos avanços legais, observa-se que a inclusão escolar ainda ocorre de forma desigual, evidenciando limites estruturais, pedagógicos e formativos.</w:t>
      </w:r>
    </w:p>
    <w:p w14:paraId="128F61AC" w14:textId="0130D5CA" w:rsidR="008F3B1C" w:rsidRDefault="008F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Diante disso, coloca-se como problema de pesquisa: quais são os principais desafios e possibilidades do Atendimento Educacional Especializado na efetivação da educação inclusiva?</w:t>
      </w:r>
    </w:p>
    <w:p w14:paraId="6D177383" w14:textId="77777777" w:rsidR="008F3B1C" w:rsidRPr="008F3B1C" w:rsidRDefault="008F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179391E" w14:textId="77777777" w:rsidR="00644F1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2290E9A0" w14:textId="77777777" w:rsidR="00644F16" w:rsidRDefault="00644F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9AA3C7" w14:textId="1589D50C" w:rsidR="008F3B1C" w:rsidRPr="008F3B1C" w:rsidRDefault="008F3B1C" w:rsidP="008F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objetivo geral deste estudo é analisar o papel do Atendimento Educacional Especializado no contexto da educação inclusiva.</w:t>
      </w:r>
    </w:p>
    <w:p w14:paraId="2DE1AD86" w14:textId="6148655D" w:rsidR="008F3B1C" w:rsidRPr="008F3B1C" w:rsidRDefault="008F3B1C" w:rsidP="008F3B1C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Como objetivos específicos, busca-se: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(i) </w:t>
      </w: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Compreender os fundamentos conceituais e legais do AEE;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) </w:t>
      </w: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Identificar os desafios de sua implementação nas escolas;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iii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) </w:t>
      </w: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Refletir sobre as contribuições do AEE para a prática pedagógica inclusiva.</w:t>
      </w:r>
    </w:p>
    <w:p w14:paraId="41186B45" w14:textId="77777777" w:rsidR="008F3B1C" w:rsidRDefault="008F3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5F5BAB" w14:textId="77777777" w:rsidR="00644F1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614C8B78" w14:textId="77777777" w:rsidR="00644F16" w:rsidRDefault="00644F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649B5F9" w14:textId="77777777" w:rsidR="008F3B1C" w:rsidRDefault="008F3B1C" w:rsidP="008F3B1C">
      <w:pPr>
        <w:pStyle w:val="NormalWeb"/>
        <w:spacing w:before="0" w:beforeAutospacing="0" w:after="0" w:afterAutospacing="0"/>
        <w:jc w:val="both"/>
      </w:pPr>
      <w:r>
        <w:t xml:space="preserve">A educação inclusiva fundamenta-se na valorização da diversidade e na garantia do direito à aprendizagem para todos os estudantes. </w:t>
      </w:r>
      <w:proofErr w:type="spellStart"/>
      <w:r>
        <w:t>Mantoan</w:t>
      </w:r>
      <w:proofErr w:type="spellEnd"/>
      <w:r>
        <w:t xml:space="preserve"> (2003) afirma que a inclusão escolar exige a transformação das práticas pedagógicas, rompendo com modelos excludentes e seletivos. Nessa perspectiva, o AEE constitui um elemento central, ao oferecer suporte pedagógico que favorece a participação dos estudantes no ensino regular.</w:t>
      </w:r>
    </w:p>
    <w:p w14:paraId="64D6EE4B" w14:textId="77777777" w:rsidR="008F3B1C" w:rsidRDefault="008F3B1C" w:rsidP="008F3B1C">
      <w:pPr>
        <w:pStyle w:val="NormalWeb"/>
        <w:spacing w:before="0" w:beforeAutospacing="0" w:after="0" w:afterAutospacing="0"/>
        <w:jc w:val="both"/>
      </w:pPr>
      <w:proofErr w:type="spellStart"/>
      <w:r>
        <w:t>Booth</w:t>
      </w:r>
      <w:proofErr w:type="spellEnd"/>
      <w:r>
        <w:t xml:space="preserve"> e </w:t>
      </w:r>
      <w:proofErr w:type="spellStart"/>
      <w:r>
        <w:t>Ainscow</w:t>
      </w:r>
      <w:proofErr w:type="spellEnd"/>
      <w:r>
        <w:t xml:space="preserve"> (1998) contribuem ao destacar a necessidade de desenvolver culturas, políticas e práticas inclusivas nas instituições escolares, promovendo a participação de todos. Já Florian (2008) enfatiza que a inclusão não deve se limitar à presença física do estudante na escola, mas deve garantir condições efetivas de aprendizagem.</w:t>
      </w:r>
    </w:p>
    <w:p w14:paraId="24808F1C" w14:textId="77777777" w:rsidR="008F3B1C" w:rsidRDefault="008F3B1C" w:rsidP="008F3B1C">
      <w:pPr>
        <w:pStyle w:val="NormalWeb"/>
        <w:spacing w:before="0" w:beforeAutospacing="0" w:after="0" w:afterAutospacing="0"/>
        <w:jc w:val="both"/>
      </w:pPr>
      <w:r>
        <w:t>No que se refere às práticas pedagógicas, Mitchell (2007) ressalta que estratégias diversificadas são fundamentais para atender às necessidades dos alunos, enquanto Armstrong (2012) introduz o conceito de neurodiversidade, valorizando as diferenças cognitivas como parte da diversidade humana.</w:t>
      </w:r>
    </w:p>
    <w:p w14:paraId="72FEF32B" w14:textId="77777777" w:rsidR="008F3B1C" w:rsidRDefault="008F3B1C" w:rsidP="008F3B1C">
      <w:pPr>
        <w:pStyle w:val="NormalWeb"/>
        <w:spacing w:before="0" w:beforeAutospacing="0" w:after="0" w:afterAutospacing="0"/>
        <w:jc w:val="both"/>
      </w:pPr>
      <w:r>
        <w:t>A partir de uma perspectiva crítica, Freire (2014) defende que a educação deve promover a autonomia dos sujeitos, sendo o processo educativo um instrumento de emancipação. Nesse sentido, o AEE deve contribuir para o desenvolvimento integral dos estudantes, respeitando suas singularidades.</w:t>
      </w:r>
    </w:p>
    <w:p w14:paraId="1CFE7F39" w14:textId="77777777" w:rsidR="008F3B1C" w:rsidRDefault="008F3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8F62B5" w14:textId="77777777" w:rsidR="00644F1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27CA8F53" w14:textId="77777777" w:rsidR="00644F16" w:rsidRDefault="00644F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437793A" w14:textId="77777777" w:rsidR="00C542AC" w:rsidRPr="00C542AC" w:rsidRDefault="00C542AC" w:rsidP="00C542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542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O estudo caracteriza-se como uma pesquisa qualitativa, de caráter bibliográfico, fundamentada em Gil (2008) e Flick (2013), sendo adequada à análise de fenômenos educacionais complexos, como o Atendimento Educacional Especializado (AEE). A investigação consistiu no levantamento e seleção de livros, artigos científicos e documentos oficiais pertinentes à educação inclusiva e ao AEE, considerando sua relevância teórica e normativa.</w:t>
      </w:r>
    </w:p>
    <w:p w14:paraId="0141EADF" w14:textId="406E577C" w:rsidR="008F3B1C" w:rsidRPr="008F3B1C" w:rsidRDefault="00C542AC" w:rsidP="008F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542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Para a análise dos dados, utilizou-se a técnica de análise de conteúdo de Bardin (2016), desenvolvida em três etapas: </w:t>
      </w:r>
      <w:proofErr w:type="spellStart"/>
      <w:r w:rsidRPr="00C542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pré-análise</w:t>
      </w:r>
      <w:proofErr w:type="spellEnd"/>
      <w:r w:rsidRPr="00C542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exploração do material e interpretação dos resultados. A partir desse processo, foram definidas categorias temáticas, como políticas públicas, práticas pedagógicas, formação docente e desafios da inclusão, possibilitando uma compreensão crítica e organizada do tema</w:t>
      </w:r>
      <w:r w:rsidR="008F3B1C"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6B2324D6" w14:textId="77777777" w:rsidR="008F3B1C" w:rsidRPr="008F3B1C" w:rsidRDefault="008F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0E92744" w14:textId="77777777" w:rsidR="00644F1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Análise dos dados 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 finais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da pesquisa</w:t>
      </w:r>
    </w:p>
    <w:p w14:paraId="2B941374" w14:textId="77777777" w:rsidR="00644F16" w:rsidRDefault="00644F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C7C3C" w14:textId="0BA6A306" w:rsidR="008F3B1C" w:rsidRPr="008F3B1C" w:rsidRDefault="008F3B1C" w:rsidP="008F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análise evidenciou que o Atendimento Educacional Especializado desempenha um papel fundamental na promoção da inclusão escolar, ao possibilitar a adaptação de recursos pedagógicos e a eliminação de barreiras à aprendizagem. No entanto, foram identificados desafios significativos que comprometem sua efetividade.</w:t>
      </w:r>
    </w:p>
    <w:p w14:paraId="01DBCED6" w14:textId="12C8E437" w:rsidR="008F3B1C" w:rsidRPr="008F3B1C" w:rsidRDefault="008F3B1C" w:rsidP="008F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Entre os principais entraves, destacam-se a insuficiência na formação docente, a falta de articulação entre o professor do AEE e o professor da classe comum, bem como a carência de recursos materiais e infraestrutura adequada. Esses fatores contribuem para a fragilização das práticas inclusivas, dificultando a plena participação dos estudantes.</w:t>
      </w:r>
    </w:p>
    <w:p w14:paraId="4C79765F" w14:textId="689A89D5" w:rsidR="008F3B1C" w:rsidRPr="008F3B1C" w:rsidRDefault="008F3B1C" w:rsidP="008F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Por outro lado, a pesquisa também aponta possibilidades, como o uso de metodologias diversificadas, o trabalho colaborativo entre profissionais da educação e a valorização das potencialidades dos estudantes. Tais elementos são fundamentais para a construção de práticas pedagógicas mais inclusivas e equitativas.</w:t>
      </w:r>
    </w:p>
    <w:p w14:paraId="2626A9AD" w14:textId="77777777" w:rsidR="008F3B1C" w:rsidRDefault="008F3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ABB0202" w14:textId="77777777" w:rsidR="00644F1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234901C3" w14:textId="77777777" w:rsidR="00644F16" w:rsidRDefault="00644F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40D935" w14:textId="56F70048" w:rsidR="008F3B1C" w:rsidRPr="008F3B1C" w:rsidRDefault="008F3B1C" w:rsidP="008F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estudo insere-se no campo da Educação Inclusiva, dialogando diretamente com o Eixo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</w:t>
      </w: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– Educação e Diversidade, ao problematizar as condições de implementação do AEE nas escolas. A pesquisa contribui para o avanço das discussões sobre práticas pedagógicas inclusivas, destacando a importância da formação docente e da efetivação das políticas públicas.</w:t>
      </w:r>
    </w:p>
    <w:p w14:paraId="2D35D32A" w14:textId="3DD9ACAE" w:rsidR="008F3B1C" w:rsidRPr="008F3B1C" w:rsidRDefault="008F3B1C" w:rsidP="008F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Além disso, reforça a necessidade de construção de uma educação comprometida com a equidade, reconhecendo a diversidade como elemento constitutivo do processo educativo.</w:t>
      </w:r>
    </w:p>
    <w:p w14:paraId="3AAE5E3E" w14:textId="77777777" w:rsidR="008F3B1C" w:rsidRDefault="008F3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D5530E" w14:textId="77777777" w:rsidR="00644F1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0CE0294A" w14:textId="77777777" w:rsidR="00644F16" w:rsidRDefault="00644F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5AD0BF" w14:textId="77777777" w:rsidR="00C542AC" w:rsidRPr="00C542AC" w:rsidRDefault="00C542AC" w:rsidP="00C542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542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Conclui-se que o Atendimento Educacional Especializado é um elemento essencial para a efetivação da educação inclusiva, ao oferecer suporte pedagógico aos estudantes que necessitam de atendimento diferenciado. Contudo, sua implementação ainda enfrenta desafios que demandam maior investimento em formação docente, infraestrutura e articulação entre os profissionais da educação. Soma-se a isso a necessidade de fortalecimento das políticas públicas, garantindo condições reais para que o AEE seja desenvolvido de forma contínua, planejada e articulada com as demandas escolares.</w:t>
      </w:r>
    </w:p>
    <w:p w14:paraId="004B818F" w14:textId="13F90BCB" w:rsidR="008F3B1C" w:rsidRPr="008F3B1C" w:rsidRDefault="00C542AC" w:rsidP="008F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542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pesquisa evidencia que a inclusão escolar não se concretiza apenas por meio de políticas públicas, mas requer mudanças nas práticas pedagógicas e no modo de compreender a </w:t>
      </w:r>
      <w:r w:rsidRPr="00C542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diversidade. Nesse sentido, o AEE deve ser desenvolvido de forma integrada ao ensino regular, contribuindo para a construção de uma escola mais democrática e inclusiva. Além disso, torna-se fundamental promover uma cultura escolar baseada no respeito às diferenças, na valorização das potencialidades dos estudantes e na construção de estratégias pedagógicas que favoreçam a equidade no processo de ensino e aprendizagem</w:t>
      </w:r>
      <w:r w:rsidR="008F3B1C" w:rsidRPr="008F3B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A3D448A" w14:textId="77777777" w:rsidR="008F3B1C" w:rsidRDefault="008F3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9CB043" w14:textId="77777777" w:rsidR="00644F1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247A7E44" w14:textId="77777777" w:rsidR="008F3B1C" w:rsidRDefault="008F3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F491FC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B1C">
        <w:rPr>
          <w:rFonts w:ascii="Times New Roman" w:hAnsi="Times New Roman" w:cs="Times New Roman"/>
          <w:bCs/>
          <w:sz w:val="24"/>
          <w:szCs w:val="24"/>
        </w:rPr>
        <w:t xml:space="preserve">BARDIN, L. </w:t>
      </w:r>
      <w:r w:rsidRPr="008F3B1C">
        <w:rPr>
          <w:rFonts w:ascii="Times New Roman" w:hAnsi="Times New Roman" w:cs="Times New Roman"/>
          <w:b/>
          <w:sz w:val="24"/>
          <w:szCs w:val="24"/>
        </w:rPr>
        <w:t>Análise de conteúdo</w:t>
      </w:r>
      <w:r w:rsidRPr="008F3B1C">
        <w:rPr>
          <w:rFonts w:ascii="Times New Roman" w:hAnsi="Times New Roman" w:cs="Times New Roman"/>
          <w:bCs/>
          <w:sz w:val="24"/>
          <w:szCs w:val="24"/>
        </w:rPr>
        <w:t>. Lisboa: Edições 70, 2016.</w:t>
      </w:r>
    </w:p>
    <w:p w14:paraId="3C914298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B49717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B1C">
        <w:rPr>
          <w:rFonts w:ascii="Times New Roman" w:hAnsi="Times New Roman" w:cs="Times New Roman"/>
          <w:bCs/>
          <w:sz w:val="24"/>
          <w:szCs w:val="24"/>
        </w:rPr>
        <w:t xml:space="preserve">BOOTH, T.; AINSCOW, M. </w:t>
      </w:r>
      <w:r w:rsidRPr="008F3B1C">
        <w:rPr>
          <w:rFonts w:ascii="Times New Roman" w:hAnsi="Times New Roman" w:cs="Times New Roman"/>
          <w:b/>
          <w:sz w:val="24"/>
          <w:szCs w:val="24"/>
        </w:rPr>
        <w:t xml:space="preserve">Index for </w:t>
      </w:r>
      <w:proofErr w:type="spellStart"/>
      <w:r w:rsidRPr="008F3B1C">
        <w:rPr>
          <w:rFonts w:ascii="Times New Roman" w:hAnsi="Times New Roman" w:cs="Times New Roman"/>
          <w:b/>
          <w:sz w:val="24"/>
          <w:szCs w:val="24"/>
        </w:rPr>
        <w:t>inclusion</w:t>
      </w:r>
      <w:proofErr w:type="spellEnd"/>
      <w:r w:rsidRPr="008F3B1C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8F3B1C">
        <w:rPr>
          <w:rFonts w:ascii="Times New Roman" w:hAnsi="Times New Roman" w:cs="Times New Roman"/>
          <w:bCs/>
          <w:sz w:val="24"/>
          <w:szCs w:val="24"/>
        </w:rPr>
        <w:t>developing</w:t>
      </w:r>
      <w:proofErr w:type="spellEnd"/>
      <w:r w:rsidRPr="008F3B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3B1C">
        <w:rPr>
          <w:rFonts w:ascii="Times New Roman" w:hAnsi="Times New Roman" w:cs="Times New Roman"/>
          <w:bCs/>
          <w:sz w:val="24"/>
          <w:szCs w:val="24"/>
        </w:rPr>
        <w:t>learning</w:t>
      </w:r>
      <w:proofErr w:type="spellEnd"/>
      <w:r w:rsidRPr="008F3B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3B1C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8F3B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3B1C">
        <w:rPr>
          <w:rFonts w:ascii="Times New Roman" w:hAnsi="Times New Roman" w:cs="Times New Roman"/>
          <w:bCs/>
          <w:sz w:val="24"/>
          <w:szCs w:val="24"/>
        </w:rPr>
        <w:t>participation</w:t>
      </w:r>
      <w:proofErr w:type="spellEnd"/>
      <w:r w:rsidRPr="008F3B1C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8F3B1C">
        <w:rPr>
          <w:rFonts w:ascii="Times New Roman" w:hAnsi="Times New Roman" w:cs="Times New Roman"/>
          <w:bCs/>
          <w:sz w:val="24"/>
          <w:szCs w:val="24"/>
        </w:rPr>
        <w:t>schools</w:t>
      </w:r>
      <w:proofErr w:type="spellEnd"/>
      <w:r w:rsidRPr="008F3B1C">
        <w:rPr>
          <w:rFonts w:ascii="Times New Roman" w:hAnsi="Times New Roman" w:cs="Times New Roman"/>
          <w:bCs/>
          <w:sz w:val="24"/>
          <w:szCs w:val="24"/>
        </w:rPr>
        <w:t>. Bristol: CSIE, 1998.</w:t>
      </w:r>
    </w:p>
    <w:p w14:paraId="4A1506FA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B97273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B1C">
        <w:rPr>
          <w:rFonts w:ascii="Times New Roman" w:hAnsi="Times New Roman" w:cs="Times New Roman"/>
          <w:bCs/>
          <w:sz w:val="24"/>
          <w:szCs w:val="24"/>
        </w:rPr>
        <w:t xml:space="preserve">BRASIL. </w:t>
      </w:r>
      <w:r w:rsidRPr="008F3B1C">
        <w:rPr>
          <w:rFonts w:ascii="Times New Roman" w:hAnsi="Times New Roman" w:cs="Times New Roman"/>
          <w:b/>
          <w:sz w:val="24"/>
          <w:szCs w:val="24"/>
        </w:rPr>
        <w:t>Política Nacional de Educação Especial Inclusiva</w:t>
      </w:r>
      <w:r w:rsidRPr="008F3B1C">
        <w:rPr>
          <w:rFonts w:ascii="Times New Roman" w:hAnsi="Times New Roman" w:cs="Times New Roman"/>
          <w:bCs/>
          <w:sz w:val="24"/>
          <w:szCs w:val="24"/>
        </w:rPr>
        <w:t>. Brasília: MEC, 2025.</w:t>
      </w:r>
    </w:p>
    <w:p w14:paraId="1C686026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3D5863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B1C">
        <w:rPr>
          <w:rFonts w:ascii="Times New Roman" w:hAnsi="Times New Roman" w:cs="Times New Roman"/>
          <w:bCs/>
          <w:sz w:val="24"/>
          <w:szCs w:val="24"/>
        </w:rPr>
        <w:t xml:space="preserve">FLICK, U. </w:t>
      </w:r>
      <w:r w:rsidRPr="008F3B1C">
        <w:rPr>
          <w:rFonts w:ascii="Times New Roman" w:hAnsi="Times New Roman" w:cs="Times New Roman"/>
          <w:b/>
          <w:sz w:val="24"/>
          <w:szCs w:val="24"/>
        </w:rPr>
        <w:t>Introdução à metodologia de pesquisa</w:t>
      </w:r>
      <w:r w:rsidRPr="008F3B1C">
        <w:rPr>
          <w:rFonts w:ascii="Times New Roman" w:hAnsi="Times New Roman" w:cs="Times New Roman"/>
          <w:bCs/>
          <w:sz w:val="24"/>
          <w:szCs w:val="24"/>
        </w:rPr>
        <w:t>. Porto Alegre: Penso, 2013.</w:t>
      </w:r>
    </w:p>
    <w:p w14:paraId="2B74ABDA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F1949A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B1C">
        <w:rPr>
          <w:rFonts w:ascii="Times New Roman" w:hAnsi="Times New Roman" w:cs="Times New Roman"/>
          <w:bCs/>
          <w:sz w:val="24"/>
          <w:szCs w:val="24"/>
        </w:rPr>
        <w:t xml:space="preserve">FLORIAN, L. </w:t>
      </w:r>
      <w:r w:rsidRPr="008F3B1C">
        <w:rPr>
          <w:rFonts w:ascii="Times New Roman" w:hAnsi="Times New Roman" w:cs="Times New Roman"/>
          <w:b/>
          <w:sz w:val="24"/>
          <w:szCs w:val="24"/>
        </w:rPr>
        <w:t xml:space="preserve">Inclusive </w:t>
      </w:r>
      <w:proofErr w:type="spellStart"/>
      <w:r w:rsidRPr="008F3B1C">
        <w:rPr>
          <w:rFonts w:ascii="Times New Roman" w:hAnsi="Times New Roman" w:cs="Times New Roman"/>
          <w:b/>
          <w:sz w:val="24"/>
          <w:szCs w:val="24"/>
        </w:rPr>
        <w:t>practice</w:t>
      </w:r>
      <w:proofErr w:type="spellEnd"/>
      <w:r w:rsidRPr="008F3B1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8F3B1C">
        <w:rPr>
          <w:rFonts w:ascii="Times New Roman" w:hAnsi="Times New Roman" w:cs="Times New Roman"/>
          <w:bCs/>
          <w:sz w:val="24"/>
          <w:szCs w:val="24"/>
        </w:rPr>
        <w:t>what</w:t>
      </w:r>
      <w:proofErr w:type="spellEnd"/>
      <w:r w:rsidRPr="008F3B1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F3B1C">
        <w:rPr>
          <w:rFonts w:ascii="Times New Roman" w:hAnsi="Times New Roman" w:cs="Times New Roman"/>
          <w:bCs/>
          <w:sz w:val="24"/>
          <w:szCs w:val="24"/>
        </w:rPr>
        <w:t>why</w:t>
      </w:r>
      <w:proofErr w:type="spellEnd"/>
      <w:r w:rsidRPr="008F3B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3B1C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8F3B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3B1C">
        <w:rPr>
          <w:rFonts w:ascii="Times New Roman" w:hAnsi="Times New Roman" w:cs="Times New Roman"/>
          <w:bCs/>
          <w:sz w:val="24"/>
          <w:szCs w:val="24"/>
        </w:rPr>
        <w:t>how</w:t>
      </w:r>
      <w:proofErr w:type="spellEnd"/>
      <w:r w:rsidRPr="008F3B1C">
        <w:rPr>
          <w:rFonts w:ascii="Times New Roman" w:hAnsi="Times New Roman" w:cs="Times New Roman"/>
          <w:bCs/>
          <w:sz w:val="24"/>
          <w:szCs w:val="24"/>
        </w:rPr>
        <w:t>?</w:t>
      </w:r>
      <w:r w:rsidRPr="008F3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B1C">
        <w:rPr>
          <w:rFonts w:ascii="Times New Roman" w:hAnsi="Times New Roman" w:cs="Times New Roman"/>
          <w:bCs/>
          <w:sz w:val="24"/>
          <w:szCs w:val="24"/>
        </w:rPr>
        <w:t xml:space="preserve">London: </w:t>
      </w:r>
      <w:proofErr w:type="spellStart"/>
      <w:r w:rsidRPr="008F3B1C">
        <w:rPr>
          <w:rFonts w:ascii="Times New Roman" w:hAnsi="Times New Roman" w:cs="Times New Roman"/>
          <w:bCs/>
          <w:sz w:val="24"/>
          <w:szCs w:val="24"/>
        </w:rPr>
        <w:t>Sage</w:t>
      </w:r>
      <w:proofErr w:type="spellEnd"/>
      <w:r w:rsidRPr="008F3B1C">
        <w:rPr>
          <w:rFonts w:ascii="Times New Roman" w:hAnsi="Times New Roman" w:cs="Times New Roman"/>
          <w:bCs/>
          <w:sz w:val="24"/>
          <w:szCs w:val="24"/>
        </w:rPr>
        <w:t>, 2008.</w:t>
      </w:r>
    </w:p>
    <w:p w14:paraId="0FDE9996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B6C776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B1C">
        <w:rPr>
          <w:rFonts w:ascii="Times New Roman" w:hAnsi="Times New Roman" w:cs="Times New Roman"/>
          <w:bCs/>
          <w:sz w:val="24"/>
          <w:szCs w:val="24"/>
        </w:rPr>
        <w:t xml:space="preserve">FREIRE, P. </w:t>
      </w:r>
      <w:r w:rsidRPr="008F3B1C">
        <w:rPr>
          <w:rFonts w:ascii="Times New Roman" w:hAnsi="Times New Roman" w:cs="Times New Roman"/>
          <w:b/>
          <w:sz w:val="24"/>
          <w:szCs w:val="24"/>
        </w:rPr>
        <w:t>Pedagogia da autonomia</w:t>
      </w:r>
      <w:r w:rsidRPr="008F3B1C">
        <w:rPr>
          <w:rFonts w:ascii="Times New Roman" w:hAnsi="Times New Roman" w:cs="Times New Roman"/>
          <w:bCs/>
          <w:sz w:val="24"/>
          <w:szCs w:val="24"/>
        </w:rPr>
        <w:t>. São Paulo: Paz e Terra, 2014.</w:t>
      </w:r>
    </w:p>
    <w:p w14:paraId="240EEE02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CD8B08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B1C">
        <w:rPr>
          <w:rFonts w:ascii="Times New Roman" w:hAnsi="Times New Roman" w:cs="Times New Roman"/>
          <w:bCs/>
          <w:sz w:val="24"/>
          <w:szCs w:val="24"/>
        </w:rPr>
        <w:t xml:space="preserve">GIL, A. C. </w:t>
      </w:r>
      <w:r w:rsidRPr="008F3B1C">
        <w:rPr>
          <w:rFonts w:ascii="Times New Roman" w:hAnsi="Times New Roman" w:cs="Times New Roman"/>
          <w:b/>
          <w:sz w:val="24"/>
          <w:szCs w:val="24"/>
        </w:rPr>
        <w:t>Métodos e técnicas de pesquisa social.</w:t>
      </w:r>
      <w:r w:rsidRPr="008F3B1C">
        <w:rPr>
          <w:rFonts w:ascii="Times New Roman" w:hAnsi="Times New Roman" w:cs="Times New Roman"/>
          <w:bCs/>
          <w:sz w:val="24"/>
          <w:szCs w:val="24"/>
        </w:rPr>
        <w:t xml:space="preserve"> São Paulo: Atlas, 2008.</w:t>
      </w:r>
    </w:p>
    <w:p w14:paraId="475B969C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ADBD4F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B1C">
        <w:rPr>
          <w:rFonts w:ascii="Times New Roman" w:hAnsi="Times New Roman" w:cs="Times New Roman"/>
          <w:bCs/>
          <w:sz w:val="24"/>
          <w:szCs w:val="24"/>
        </w:rPr>
        <w:t xml:space="preserve">MANTOAN, M. T. E. </w:t>
      </w:r>
      <w:r w:rsidRPr="008F3B1C">
        <w:rPr>
          <w:rFonts w:ascii="Times New Roman" w:hAnsi="Times New Roman" w:cs="Times New Roman"/>
          <w:b/>
          <w:sz w:val="24"/>
          <w:szCs w:val="24"/>
        </w:rPr>
        <w:t>Inclusão escolar</w:t>
      </w:r>
      <w:r w:rsidRPr="008F3B1C">
        <w:rPr>
          <w:rFonts w:ascii="Times New Roman" w:hAnsi="Times New Roman" w:cs="Times New Roman"/>
          <w:bCs/>
          <w:sz w:val="24"/>
          <w:szCs w:val="24"/>
        </w:rPr>
        <w:t>: o que é? por quê? como fazer? São Paulo: Moderna, 2003.</w:t>
      </w:r>
    </w:p>
    <w:p w14:paraId="674442FC" w14:textId="77777777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BFE0BF" w14:textId="40CA9BBB" w:rsidR="008F3B1C" w:rsidRPr="008F3B1C" w:rsidRDefault="008F3B1C" w:rsidP="008F3B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B1C">
        <w:rPr>
          <w:rFonts w:ascii="Times New Roman" w:hAnsi="Times New Roman" w:cs="Times New Roman"/>
          <w:bCs/>
          <w:sz w:val="24"/>
          <w:szCs w:val="24"/>
        </w:rPr>
        <w:t xml:space="preserve">MITCHELL, D. </w:t>
      </w:r>
      <w:proofErr w:type="spellStart"/>
      <w:r w:rsidRPr="008F3B1C">
        <w:rPr>
          <w:rFonts w:ascii="Times New Roman" w:hAnsi="Times New Roman" w:cs="Times New Roman"/>
          <w:b/>
          <w:sz w:val="24"/>
          <w:szCs w:val="24"/>
        </w:rPr>
        <w:t>What</w:t>
      </w:r>
      <w:proofErr w:type="spellEnd"/>
      <w:r w:rsidRPr="008F3B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3B1C">
        <w:rPr>
          <w:rFonts w:ascii="Times New Roman" w:hAnsi="Times New Roman" w:cs="Times New Roman"/>
          <w:b/>
          <w:sz w:val="24"/>
          <w:szCs w:val="24"/>
        </w:rPr>
        <w:t>really</w:t>
      </w:r>
      <w:proofErr w:type="spellEnd"/>
      <w:r w:rsidRPr="008F3B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3B1C">
        <w:rPr>
          <w:rFonts w:ascii="Times New Roman" w:hAnsi="Times New Roman" w:cs="Times New Roman"/>
          <w:b/>
          <w:sz w:val="24"/>
          <w:szCs w:val="24"/>
        </w:rPr>
        <w:t>works</w:t>
      </w:r>
      <w:proofErr w:type="spellEnd"/>
      <w:r w:rsidRPr="008F3B1C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8F3B1C">
        <w:rPr>
          <w:rFonts w:ascii="Times New Roman" w:hAnsi="Times New Roman" w:cs="Times New Roman"/>
          <w:b/>
          <w:sz w:val="24"/>
          <w:szCs w:val="24"/>
        </w:rPr>
        <w:t>special</w:t>
      </w:r>
      <w:proofErr w:type="spellEnd"/>
      <w:r w:rsidRPr="008F3B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3B1C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8F3B1C">
        <w:rPr>
          <w:rFonts w:ascii="Times New Roman" w:hAnsi="Times New Roman" w:cs="Times New Roman"/>
          <w:b/>
          <w:sz w:val="24"/>
          <w:szCs w:val="24"/>
        </w:rPr>
        <w:t xml:space="preserve"> inclusive </w:t>
      </w:r>
      <w:proofErr w:type="spellStart"/>
      <w:r w:rsidRPr="008F3B1C">
        <w:rPr>
          <w:rFonts w:ascii="Times New Roman" w:hAnsi="Times New Roman" w:cs="Times New Roman"/>
          <w:b/>
          <w:sz w:val="24"/>
          <w:szCs w:val="24"/>
        </w:rPr>
        <w:t>education</w:t>
      </w:r>
      <w:proofErr w:type="spellEnd"/>
      <w:r w:rsidRPr="008F3B1C">
        <w:rPr>
          <w:rFonts w:ascii="Times New Roman" w:hAnsi="Times New Roman" w:cs="Times New Roman"/>
          <w:bCs/>
          <w:sz w:val="24"/>
          <w:szCs w:val="24"/>
        </w:rPr>
        <w:t xml:space="preserve">. London: </w:t>
      </w:r>
      <w:proofErr w:type="spellStart"/>
      <w:r w:rsidRPr="008F3B1C">
        <w:rPr>
          <w:rFonts w:ascii="Times New Roman" w:hAnsi="Times New Roman" w:cs="Times New Roman"/>
          <w:bCs/>
          <w:sz w:val="24"/>
          <w:szCs w:val="24"/>
        </w:rPr>
        <w:t>Routledge</w:t>
      </w:r>
      <w:proofErr w:type="spellEnd"/>
      <w:r w:rsidRPr="008F3B1C">
        <w:rPr>
          <w:rFonts w:ascii="Times New Roman" w:hAnsi="Times New Roman" w:cs="Times New Roman"/>
          <w:bCs/>
          <w:sz w:val="24"/>
          <w:szCs w:val="24"/>
        </w:rPr>
        <w:t>, 2007.</w:t>
      </w:r>
    </w:p>
    <w:sectPr w:rsidR="008F3B1C" w:rsidRPr="008F3B1C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330B4" w14:textId="77777777" w:rsidR="00A46649" w:rsidRDefault="00A46649">
      <w:pPr>
        <w:spacing w:line="240" w:lineRule="auto"/>
      </w:pPr>
      <w:r>
        <w:separator/>
      </w:r>
    </w:p>
  </w:endnote>
  <w:endnote w:type="continuationSeparator" w:id="0">
    <w:p w14:paraId="0381D098" w14:textId="77777777" w:rsidR="00A46649" w:rsidRDefault="00A466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31AEC" w14:textId="77777777" w:rsidR="00A46649" w:rsidRDefault="00A46649">
      <w:pPr>
        <w:spacing w:after="0"/>
      </w:pPr>
      <w:r>
        <w:separator/>
      </w:r>
    </w:p>
  </w:footnote>
  <w:footnote w:type="continuationSeparator" w:id="0">
    <w:p w14:paraId="4D8CDFC1" w14:textId="77777777" w:rsidR="00A46649" w:rsidRDefault="00A466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02A4E" w14:textId="77777777" w:rsidR="00644F16" w:rsidRDefault="00000000">
    <w:pPr>
      <w:pStyle w:val="Cabealho"/>
    </w:pPr>
    <w:r>
      <w:rPr>
        <w:noProof/>
      </w:rPr>
      <w:drawing>
        <wp:inline distT="0" distB="0" distL="114300" distR="114300" wp14:anchorId="3F22BF2A" wp14:editId="330C88EC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6F0ACE"/>
    <w:multiLevelType w:val="multilevel"/>
    <w:tmpl w:val="495A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0869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644F16"/>
    <w:rsid w:val="00677F30"/>
    <w:rsid w:val="00741E2B"/>
    <w:rsid w:val="008775F4"/>
    <w:rsid w:val="008F3B1C"/>
    <w:rsid w:val="00A46649"/>
    <w:rsid w:val="00B82A8F"/>
    <w:rsid w:val="00C542AC"/>
    <w:rsid w:val="00E541C7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6A4C"/>
  <w15:docId w15:val="{79B8870E-DEC4-4224-8C86-169E69215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1396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Júnea Tatiane Damasceno Oliveira</cp:lastModifiedBy>
  <cp:revision>3</cp:revision>
  <dcterms:created xsi:type="dcterms:W3CDTF">2024-10-22T15:37:00Z</dcterms:created>
  <dcterms:modified xsi:type="dcterms:W3CDTF">2026-04-21T15:31:00Z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