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E10C8" w14:textId="77777777" w:rsidR="008B60AE" w:rsidRDefault="008B60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A4EEE6" w14:textId="132931BA" w:rsidR="008B60AE" w:rsidRDefault="00EE78BB" w:rsidP="00354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POLITÍCAS PÚBLICAS: PROGRAMAS EDUCACIONAIS E O IMPACTO SOCIAL</w:t>
      </w:r>
    </w:p>
    <w:p w14:paraId="00F78B7C" w14:textId="77777777" w:rsidR="00354104" w:rsidRPr="00354104" w:rsidRDefault="00354104" w:rsidP="00354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6DBFC0" w14:textId="2C419D61" w:rsidR="008B60AE" w:rsidRDefault="00EE019E" w:rsidP="00354104">
      <w:pPr>
        <w:spacing w:after="0" w:line="276" w:lineRule="auto"/>
        <w:ind w:left="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5751D">
        <w:rPr>
          <w:rFonts w:ascii="Times New Roman" w:eastAsia="Times New Roman" w:hAnsi="Times New Roman" w:cs="Times New Roman"/>
          <w:b/>
          <w:bCs/>
          <w:sz w:val="24"/>
          <w:szCs w:val="24"/>
        </w:rPr>
        <w:t>Lima</w:t>
      </w:r>
      <w:r w:rsidR="00E575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Odenivaldo de Vera Cruz</w:t>
      </w:r>
      <w:r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1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 w:rsidR="00354104">
        <w:rPr>
          <w:rFonts w:ascii="Times New Roman" w:eastAsia="Times New Roman" w:hAnsi="Times New Roman" w:cs="Times New Roman"/>
          <w:b/>
          <w:bCs/>
          <w:sz w:val="24"/>
          <w:szCs w:val="24"/>
        </w:rPr>
        <w:t>Freitas, Glaucenir Marques</w:t>
      </w:r>
      <w:r w:rsidR="00354104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2"/>
      </w:r>
      <w:r w:rsidR="00354104">
        <w:rPr>
          <w:rFonts w:ascii="Times New Roman" w:eastAsia="Times New Roman" w:hAnsi="Times New Roman" w:cs="Times New Roman"/>
          <w:b/>
          <w:bCs/>
          <w:sz w:val="24"/>
          <w:szCs w:val="24"/>
        </w:rPr>
        <w:t>; Souza, Alexandre Augusto Cals e</w:t>
      </w:r>
      <w:r w:rsidR="00354104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3"/>
      </w:r>
    </w:p>
    <w:p w14:paraId="29620C8E" w14:textId="77777777" w:rsidR="008B60AE" w:rsidRDefault="008B60AE">
      <w:pPr>
        <w:spacing w:after="0" w:line="276" w:lineRule="auto"/>
        <w:ind w:lef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37EB85" w14:textId="2752E8DB" w:rsidR="008B60AE" w:rsidRDefault="008B60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B23DB8" w14:textId="55F6942F" w:rsidR="00992191" w:rsidRDefault="00992191" w:rsidP="00992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2191">
        <w:rPr>
          <w:rFonts w:ascii="Times New Roman" w:eastAsia="Times New Roman" w:hAnsi="Times New Roman" w:cs="Times New Roman"/>
          <w:b/>
          <w:bCs/>
          <w:sz w:val="24"/>
          <w:szCs w:val="24"/>
        </w:rPr>
        <w:t>Resumo</w:t>
      </w:r>
    </w:p>
    <w:p w14:paraId="76BACD88" w14:textId="6D9D7F52" w:rsidR="008B60AE" w:rsidRPr="00EE019E" w:rsidRDefault="002D3B53" w:rsidP="00EE01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3B53">
        <w:rPr>
          <w:rFonts w:ascii="Times New Roman" w:hAnsi="Times New Roman" w:cs="Times New Roman"/>
          <w:sz w:val="24"/>
          <w:szCs w:val="24"/>
        </w:rPr>
        <w:t>Este estudo analisa o impacto das Políticas Públicas nos Programas Educacionais das universidades públicas brasileiras, com foco na relação entre ação humana e impacto social. O objetivo é refletir sobre como os indivíduos buscam melhorar os programas educacionais e verificar os benefícios para os egressos</w:t>
      </w:r>
      <w:r w:rsidR="00E7273F">
        <w:rPr>
          <w:rFonts w:ascii="Times New Roman" w:hAnsi="Times New Roman" w:cs="Times New Roman"/>
          <w:sz w:val="24"/>
          <w:szCs w:val="24"/>
        </w:rPr>
        <w:t>. Os objetivos</w:t>
      </w:r>
      <w:r w:rsidR="00EE019E">
        <w:rPr>
          <w:rFonts w:ascii="Times New Roman" w:hAnsi="Times New Roman" w:cs="Times New Roman"/>
          <w:sz w:val="24"/>
          <w:szCs w:val="24"/>
        </w:rPr>
        <w:t xml:space="preserve"> específicos </w:t>
      </w:r>
      <w:r w:rsidR="00E7273F">
        <w:rPr>
          <w:rFonts w:ascii="Times New Roman" w:hAnsi="Times New Roman" w:cs="Times New Roman"/>
          <w:sz w:val="24"/>
          <w:szCs w:val="24"/>
        </w:rPr>
        <w:t xml:space="preserve">é </w:t>
      </w:r>
      <w:r w:rsidR="00EE019E">
        <w:rPr>
          <w:rFonts w:ascii="Times New Roman" w:hAnsi="Times New Roman" w:cs="Times New Roman"/>
          <w:sz w:val="24"/>
          <w:szCs w:val="24"/>
        </w:rPr>
        <w:t>c</w:t>
      </w:r>
      <w:r w:rsidR="00EE019E" w:rsidRPr="00F150D2">
        <w:rPr>
          <w:rFonts w:ascii="Times New Roman" w:hAnsi="Times New Roman" w:cs="Times New Roman"/>
          <w:sz w:val="24"/>
          <w:szCs w:val="24"/>
        </w:rPr>
        <w:t>ompreender o papel das Políticas Públicas na estruturação e fortalecimento dos Programas Educacionais nas universidades públicas;</w:t>
      </w:r>
      <w:r w:rsidR="00EE019E">
        <w:t xml:space="preserve"> </w:t>
      </w:r>
      <w:r w:rsidR="00EE019E" w:rsidRPr="00F150D2">
        <w:rPr>
          <w:rFonts w:ascii="Times New Roman" w:hAnsi="Times New Roman" w:cs="Times New Roman"/>
          <w:sz w:val="24"/>
          <w:szCs w:val="24"/>
        </w:rPr>
        <w:t>Investigar a importância da pesquisa interdisciplinar e da produção de conhecimento para o desenvolvimento social;</w:t>
      </w:r>
      <w:r w:rsidR="00EE019E">
        <w:rPr>
          <w:rFonts w:ascii="Times New Roman" w:hAnsi="Times New Roman" w:cs="Times New Roman"/>
          <w:sz w:val="24"/>
          <w:szCs w:val="24"/>
        </w:rPr>
        <w:t xml:space="preserve"> </w:t>
      </w:r>
      <w:r w:rsidR="00EE019E" w:rsidRPr="00F150D2">
        <w:rPr>
          <w:rFonts w:ascii="Times New Roman" w:hAnsi="Times New Roman" w:cs="Times New Roman"/>
          <w:sz w:val="24"/>
          <w:szCs w:val="24"/>
        </w:rPr>
        <w:t>Discutir a importância da participação cidadã e do exercício dos direitos humanos na construção de políticas públicas mais democráticas; Examinar como a dignidade humana e a ideologia política se articulam na luta por direitos e na transformação social.</w:t>
      </w:r>
      <w:r w:rsidR="00EE019E">
        <w:rPr>
          <w:rFonts w:ascii="Times New Roman" w:hAnsi="Times New Roman" w:cs="Times New Roman"/>
          <w:sz w:val="24"/>
          <w:szCs w:val="24"/>
        </w:rPr>
        <w:t xml:space="preserve"> </w:t>
      </w:r>
      <w:r w:rsidRPr="002D3B53">
        <w:rPr>
          <w:rFonts w:ascii="Times New Roman" w:hAnsi="Times New Roman" w:cs="Times New Roman"/>
          <w:sz w:val="24"/>
          <w:szCs w:val="24"/>
        </w:rPr>
        <w:t xml:space="preserve">A metodologia </w:t>
      </w:r>
      <w:r w:rsidR="00E7273F">
        <w:rPr>
          <w:rFonts w:ascii="Times New Roman" w:hAnsi="Times New Roman" w:cs="Times New Roman"/>
          <w:sz w:val="24"/>
          <w:szCs w:val="24"/>
        </w:rPr>
        <w:t>utilizada foi a</w:t>
      </w:r>
      <w:r w:rsidRPr="002D3B53">
        <w:rPr>
          <w:rFonts w:ascii="Times New Roman" w:hAnsi="Times New Roman" w:cs="Times New Roman"/>
          <w:sz w:val="24"/>
          <w:szCs w:val="24"/>
        </w:rPr>
        <w:t xml:space="preserve"> qualitativa, com abordagem bibliográfica e exploratória, baseada em análise crítica de obras acadêmicas</w:t>
      </w:r>
      <w:r>
        <w:rPr>
          <w:rFonts w:ascii="Times New Roman" w:hAnsi="Times New Roman" w:cs="Times New Roman"/>
          <w:sz w:val="24"/>
          <w:szCs w:val="24"/>
        </w:rPr>
        <w:t>, fundamentada em Chizzotti (2005)</w:t>
      </w:r>
      <w:r w:rsidRPr="002D3B53">
        <w:rPr>
          <w:rFonts w:ascii="Times New Roman" w:hAnsi="Times New Roman" w:cs="Times New Roman"/>
          <w:sz w:val="24"/>
          <w:szCs w:val="24"/>
        </w:rPr>
        <w:t>.</w:t>
      </w:r>
      <w:r w:rsidR="00AD4FEA">
        <w:rPr>
          <w:rFonts w:ascii="Times New Roman" w:hAnsi="Times New Roman" w:cs="Times New Roman"/>
          <w:sz w:val="24"/>
          <w:szCs w:val="24"/>
        </w:rPr>
        <w:t xml:space="preserve"> </w:t>
      </w:r>
      <w:r w:rsidR="00AD4FEA" w:rsidRPr="00F150D2">
        <w:rPr>
          <w:rFonts w:ascii="Times New Roman" w:eastAsia="Times New Roman" w:hAnsi="Times New Roman" w:cs="Times New Roman"/>
          <w:sz w:val="24"/>
          <w:szCs w:val="24"/>
        </w:rPr>
        <w:t xml:space="preserve">O estudo baseia-se na análise teórica de autores como Hannah Arendt, especialmente nas obras </w:t>
      </w:r>
      <w:r w:rsidR="00AD4FEA" w:rsidRPr="00F150D2">
        <w:rPr>
          <w:rFonts w:ascii="Times New Roman" w:eastAsia="Times New Roman" w:hAnsi="Times New Roman" w:cs="Times New Roman"/>
          <w:i/>
          <w:iCs/>
          <w:sz w:val="24"/>
          <w:szCs w:val="24"/>
        </w:rPr>
        <w:t>A Condição Humana</w:t>
      </w:r>
      <w:r w:rsidR="00AD4FEA" w:rsidRPr="00F150D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AD4FEA" w:rsidRPr="00F150D2">
        <w:rPr>
          <w:rFonts w:ascii="Times New Roman" w:eastAsia="Times New Roman" w:hAnsi="Times New Roman" w:cs="Times New Roman"/>
          <w:i/>
          <w:iCs/>
          <w:sz w:val="24"/>
          <w:szCs w:val="24"/>
        </w:rPr>
        <w:t>A Promessa da Política</w:t>
      </w:r>
      <w:r w:rsidR="00AD4FEA" w:rsidRPr="00F150D2">
        <w:rPr>
          <w:rFonts w:ascii="Times New Roman" w:eastAsia="Times New Roman" w:hAnsi="Times New Roman" w:cs="Times New Roman"/>
          <w:sz w:val="24"/>
          <w:szCs w:val="24"/>
        </w:rPr>
        <w:t xml:space="preserve">, além de contribuições de estudiosos do campo das Políticas Públicas, como Carlos Aurélio Pimenta de Faria, e da teoria crítica dos direitos humanos, como </w:t>
      </w:r>
      <w:r w:rsidR="00E7273F" w:rsidRPr="00F150D2">
        <w:rPr>
          <w:rFonts w:ascii="Times New Roman" w:eastAsia="Times New Roman" w:hAnsi="Times New Roman" w:cs="Times New Roman"/>
          <w:sz w:val="24"/>
          <w:szCs w:val="24"/>
        </w:rPr>
        <w:t>Hélio</w:t>
      </w:r>
      <w:r w:rsidR="00AD4FEA" w:rsidRPr="00F150D2">
        <w:rPr>
          <w:rFonts w:ascii="Times New Roman" w:eastAsia="Times New Roman" w:hAnsi="Times New Roman" w:cs="Times New Roman"/>
          <w:sz w:val="24"/>
          <w:szCs w:val="24"/>
        </w:rPr>
        <w:t xml:space="preserve"> Gallardo.</w:t>
      </w:r>
      <w:r w:rsidR="00AD4F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FEA" w:rsidRPr="00F150D2">
        <w:rPr>
          <w:rFonts w:ascii="Times New Roman" w:eastAsia="Times New Roman" w:hAnsi="Times New Roman" w:cs="Times New Roman"/>
          <w:sz w:val="24"/>
          <w:szCs w:val="24"/>
        </w:rPr>
        <w:t>A pesquisa foi desenvolvida a partir das seguintes etapas metodológicas:</w:t>
      </w:r>
      <w:r w:rsidR="00AD4F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FEA" w:rsidRPr="000A1F81">
        <w:rPr>
          <w:rFonts w:ascii="Times New Roman" w:eastAsia="Times New Roman" w:hAnsi="Times New Roman" w:cs="Times New Roman"/>
          <w:sz w:val="24"/>
          <w:szCs w:val="24"/>
        </w:rPr>
        <w:t>Levantamento bibliográfico em livros, artigos científicos e produções acadêmicas;</w:t>
      </w:r>
      <w:r w:rsidR="00AD4F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FEA" w:rsidRPr="000A1F81">
        <w:rPr>
          <w:rFonts w:ascii="Times New Roman" w:eastAsia="Times New Roman" w:hAnsi="Times New Roman" w:cs="Times New Roman"/>
          <w:sz w:val="24"/>
          <w:szCs w:val="24"/>
        </w:rPr>
        <w:t>Análise cr</w:t>
      </w:r>
      <w:r w:rsidR="00AD4FEA">
        <w:rPr>
          <w:rFonts w:ascii="Times New Roman" w:eastAsia="Times New Roman" w:hAnsi="Times New Roman" w:cs="Times New Roman"/>
          <w:sz w:val="24"/>
          <w:szCs w:val="24"/>
        </w:rPr>
        <w:t>í</w:t>
      </w:r>
      <w:r w:rsidR="00AD4FEA" w:rsidRPr="000A1F81">
        <w:rPr>
          <w:rFonts w:ascii="Times New Roman" w:eastAsia="Times New Roman" w:hAnsi="Times New Roman" w:cs="Times New Roman"/>
          <w:sz w:val="24"/>
          <w:szCs w:val="24"/>
        </w:rPr>
        <w:t>tica e interpretativa dos referenciais teóricos, buscando compreender a relação entre ação humana, política e impacto social;</w:t>
      </w:r>
      <w:r w:rsidR="00AD4F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FEA" w:rsidRPr="000A1F81">
        <w:rPr>
          <w:rFonts w:ascii="Times New Roman" w:eastAsia="Times New Roman" w:hAnsi="Times New Roman" w:cs="Times New Roman"/>
          <w:sz w:val="24"/>
          <w:szCs w:val="24"/>
        </w:rPr>
        <w:t>Articulação teórica entre os conceitos de políticas públicas, programas educacionais, dignidade humana e participação cidadã;</w:t>
      </w:r>
      <w:r w:rsidR="00AD4FEA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AD4FEA" w:rsidRPr="00AD4FEA">
        <w:rPr>
          <w:rFonts w:ascii="Times New Roman" w:eastAsia="Times New Roman" w:hAnsi="Times New Roman" w:cs="Times New Roman"/>
          <w:sz w:val="24"/>
          <w:szCs w:val="24"/>
        </w:rPr>
        <w:t>Reflexão analítica sobre o impacto social das políticas educacionais nas universidades públicas e seus desdobramentos para a sociedade.</w:t>
      </w:r>
      <w:r w:rsidR="00EE01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3B53">
        <w:rPr>
          <w:rFonts w:ascii="Times New Roman" w:hAnsi="Times New Roman" w:cs="Times New Roman"/>
          <w:sz w:val="24"/>
          <w:szCs w:val="24"/>
        </w:rPr>
        <w:t>Os resultados destacam a importância das políticas públicas para a valorização das universidades e o impacto social gerado</w:t>
      </w:r>
      <w:r>
        <w:rPr>
          <w:rFonts w:ascii="Times New Roman" w:hAnsi="Times New Roman" w:cs="Times New Roman"/>
          <w:sz w:val="24"/>
          <w:szCs w:val="24"/>
        </w:rPr>
        <w:t>, colhido na disciplina de mestrado do Programa de pós Graduação em Cidades, Territórios, Identidade e Educação</w:t>
      </w:r>
      <w:r w:rsidR="00AD4FEA">
        <w:rPr>
          <w:rFonts w:ascii="Times New Roman" w:hAnsi="Times New Roman" w:cs="Times New Roman"/>
          <w:sz w:val="24"/>
          <w:szCs w:val="24"/>
        </w:rPr>
        <w:t xml:space="preserve"> da Universidade Federal do Pará, Campus Abaetetuba</w:t>
      </w:r>
      <w:r w:rsidRPr="002D3B53">
        <w:rPr>
          <w:rFonts w:ascii="Times New Roman" w:hAnsi="Times New Roman" w:cs="Times New Roman"/>
          <w:sz w:val="24"/>
          <w:szCs w:val="24"/>
        </w:rPr>
        <w:t>. Conclui-se que a ação humana na política pública é crucial para melhorar a educação e a sociedade.</w:t>
      </w:r>
    </w:p>
    <w:p w14:paraId="6F335767" w14:textId="77777777" w:rsidR="002D3B53" w:rsidRDefault="002D3B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745B94" w14:textId="639ACC18" w:rsidR="008B60AE" w:rsidRDefault="00000000" w:rsidP="00E72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Palavras-chave: </w:t>
      </w:r>
      <w:r w:rsidR="00416E6B" w:rsidRPr="00416E6B">
        <w:rPr>
          <w:rFonts w:ascii="Times New Roman" w:eastAsia="Times New Roman" w:hAnsi="Times New Roman" w:cs="Times New Roman"/>
          <w:sz w:val="24"/>
          <w:szCs w:val="24"/>
        </w:rPr>
        <w:t>Programas Educacional; Impacto Social; Política Pública; Educação</w:t>
      </w:r>
      <w:r w:rsidRPr="00416E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5D1156" w14:textId="77777777" w:rsidR="008B60AE" w:rsidRDefault="008B60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8B60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B614" w14:textId="77777777" w:rsidR="00304656" w:rsidRDefault="00304656">
      <w:pPr>
        <w:spacing w:after="0" w:line="240" w:lineRule="auto"/>
      </w:pPr>
      <w:r>
        <w:separator/>
      </w:r>
    </w:p>
  </w:endnote>
  <w:endnote w:type="continuationSeparator" w:id="0">
    <w:p w14:paraId="735E5B74" w14:textId="77777777" w:rsidR="00304656" w:rsidRDefault="00304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E3D8E01-E12C-401C-A5D6-DCE894D561AF}"/>
    <w:embedBold r:id="rId2" w:fontKey="{D12585E7-0E80-41E0-B7C5-0A21922B10D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E9EF2CEC-65B0-4F27-B0F7-0D07AE4C94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D73458C-3E2B-4818-B4A5-76E5EDF1185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D4E3CBD-4F8D-4CC7-8FB5-6CF2C84BA3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562A2" w14:textId="77777777" w:rsidR="00236D39" w:rsidRDefault="00236D39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F5C15" w14:textId="0E8D7241" w:rsidR="008B60AE" w:rsidRPr="00236D39" w:rsidRDefault="00236D39" w:rsidP="00236D39">
    <w:pPr>
      <w:pStyle w:val="Rodap"/>
      <w:ind w:left="0" w:hanging="2"/>
    </w:pPr>
    <w:r w:rsidRPr="005D6199">
      <w:rPr>
        <w:rFonts w:ascii="Cambria" w:hAnsi="Cambria"/>
        <w:noProof/>
      </w:rPr>
      <w:drawing>
        <wp:anchor distT="0" distB="0" distL="114300" distR="114300" simplePos="0" relativeHeight="251660288" behindDoc="0" locked="0" layoutInCell="1" allowOverlap="1" wp14:anchorId="6364E833" wp14:editId="690FE620">
          <wp:simplePos x="0" y="0"/>
          <wp:positionH relativeFrom="page">
            <wp:align>left</wp:align>
          </wp:positionH>
          <wp:positionV relativeFrom="paragraph">
            <wp:posOffset>-389255</wp:posOffset>
          </wp:positionV>
          <wp:extent cx="7840980" cy="908433"/>
          <wp:effectExtent l="0" t="0" r="0" b="6350"/>
          <wp:wrapNone/>
          <wp:docPr id="2015432049" name="Imagem 4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092662" name="Imagem 4" descr="Logotipo, nome da empresa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0" t="73098" b="9756"/>
                  <a:stretch>
                    <a:fillRect/>
                  </a:stretch>
                </pic:blipFill>
                <pic:spPr bwMode="auto">
                  <a:xfrm>
                    <a:off x="0" y="0"/>
                    <a:ext cx="7840980" cy="9084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124EA" w14:textId="77777777" w:rsidR="00236D39" w:rsidRDefault="00236D39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06C07" w14:textId="77777777" w:rsidR="00304656" w:rsidRDefault="00304656">
      <w:pPr>
        <w:spacing w:after="0" w:line="240" w:lineRule="auto"/>
      </w:pPr>
      <w:r>
        <w:separator/>
      </w:r>
    </w:p>
  </w:footnote>
  <w:footnote w:type="continuationSeparator" w:id="0">
    <w:p w14:paraId="214C2F23" w14:textId="77777777" w:rsidR="00304656" w:rsidRDefault="00304656">
      <w:pPr>
        <w:spacing w:after="0" w:line="240" w:lineRule="auto"/>
      </w:pPr>
      <w:r>
        <w:continuationSeparator/>
      </w:r>
    </w:p>
  </w:footnote>
  <w:footnote w:id="1">
    <w:p w14:paraId="7973DC18" w14:textId="619A0459" w:rsidR="00EE019E" w:rsidRPr="00354104" w:rsidRDefault="00EE019E" w:rsidP="00354104">
      <w:pPr>
        <w:pStyle w:val="Textodenotaderodap"/>
        <w:ind w:left="0" w:hanging="2"/>
        <w:rPr>
          <w:rFonts w:ascii="Times New Roman" w:eastAsia="Times New Roman" w:hAnsi="Times New Roman"/>
        </w:rPr>
      </w:pPr>
      <w:r>
        <w:rPr>
          <w:rStyle w:val="Refdenotaderodap"/>
        </w:rPr>
        <w:footnoteRef/>
      </w:r>
      <w:r>
        <w:t xml:space="preserve"> </w:t>
      </w:r>
      <w:r w:rsidR="00354104">
        <w:rPr>
          <w:rFonts w:ascii="Times New Roman" w:eastAsia="Times New Roman" w:hAnsi="Times New Roman"/>
        </w:rPr>
        <w:t>Mestrando do Programa do Pós Graduação em Cidades, Territórios, Identidades, e Educação -PPGCITE, Especialista em Matemática e suas Tecnologias e o mundo Trabalho, pela Universidade Federal do Piauí – UFPI, Licenciado Pleno em Matemática e Filosofia</w:t>
      </w:r>
      <w:r w:rsidR="00354104" w:rsidRPr="00AB343D">
        <w:rPr>
          <w:rFonts w:ascii="Times New Roman" w:eastAsia="Times New Roman" w:hAnsi="Times New Roman"/>
        </w:rPr>
        <w:t xml:space="preserve">, Universidade </w:t>
      </w:r>
      <w:r w:rsidR="00354104">
        <w:rPr>
          <w:rFonts w:ascii="Times New Roman" w:eastAsia="Times New Roman" w:hAnsi="Times New Roman"/>
        </w:rPr>
        <w:t xml:space="preserve">Estadual </w:t>
      </w:r>
      <w:r w:rsidR="00354104" w:rsidRPr="00AB343D">
        <w:rPr>
          <w:rFonts w:ascii="Times New Roman" w:eastAsia="Times New Roman" w:hAnsi="Times New Roman"/>
        </w:rPr>
        <w:t xml:space="preserve">do Pará, Campus </w:t>
      </w:r>
      <w:r w:rsidR="00354104">
        <w:rPr>
          <w:rFonts w:ascii="Times New Roman" w:eastAsia="Times New Roman" w:hAnsi="Times New Roman"/>
        </w:rPr>
        <w:t>XI – São Miguel do Guamá</w:t>
      </w:r>
      <w:r w:rsidR="00354104" w:rsidRPr="00B56CC5">
        <w:rPr>
          <w:rFonts w:ascii="Times New Roman" w:eastAsia="Times New Roman" w:hAnsi="Times New Roman"/>
        </w:rPr>
        <w:t>.</w:t>
      </w:r>
      <w:r w:rsidR="00354104">
        <w:rPr>
          <w:rFonts w:ascii="Times New Roman" w:eastAsia="Times New Roman" w:hAnsi="Times New Roman"/>
        </w:rPr>
        <w:t xml:space="preserve"> Email: odenivaldo.lima@abaetetuba.ufpa.br</w:t>
      </w:r>
    </w:p>
  </w:footnote>
  <w:footnote w:id="2">
    <w:p w14:paraId="442E8F95" w14:textId="32E7A88B" w:rsidR="00354104" w:rsidRDefault="00354104" w:rsidP="00354104">
      <w:pPr>
        <w:pStyle w:val="Textodenotaderodap"/>
        <w:ind w:left="0" w:hanging="2"/>
      </w:pPr>
      <w:r>
        <w:rPr>
          <w:rStyle w:val="Refdenotaderodap"/>
        </w:rPr>
        <w:footnoteRef/>
      </w:r>
      <w:r>
        <w:t xml:space="preserve"> </w:t>
      </w:r>
      <w:r w:rsidRPr="00461A35">
        <w:rPr>
          <w:rFonts w:ascii="Times New Roman" w:hAnsi="Times New Roman"/>
        </w:rPr>
        <w:t>Pedagoga,</w:t>
      </w:r>
      <w:r>
        <w:rPr>
          <w:rFonts w:ascii="Times New Roman" w:hAnsi="Times New Roman"/>
        </w:rPr>
        <w:t xml:space="preserve"> </w:t>
      </w:r>
      <w:r w:rsidRPr="00461A35">
        <w:rPr>
          <w:rFonts w:ascii="Times New Roman" w:hAnsi="Times New Roman"/>
        </w:rPr>
        <w:t>Pós-graduada em Tradução e Interpretação em LIBRAS/Língua portuguesa pela Faculdade de Ciências de Wenceslau Braz/ FACIBRA (2017). Exercendo gestão escola pela Seduc-PA. Aluna especial do PPGCIT-UFPA-</w:t>
      </w:r>
      <w:r>
        <w:rPr>
          <w:rFonts w:ascii="Times New Roman" w:hAnsi="Times New Roman"/>
        </w:rPr>
        <w:t xml:space="preserve">Polo </w:t>
      </w:r>
      <w:r w:rsidRPr="00461A35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baetetuba </w:t>
      </w:r>
      <w:r w:rsidRPr="00461A35">
        <w:rPr>
          <w:rFonts w:ascii="Times New Roman" w:hAnsi="Times New Roman"/>
        </w:rPr>
        <w:t>(2024)</w:t>
      </w:r>
      <w:r>
        <w:rPr>
          <w:rFonts w:ascii="Times New Roman" w:hAnsi="Times New Roman"/>
        </w:rPr>
        <w:t xml:space="preserve">. Email: </w:t>
      </w:r>
      <w:r w:rsidRPr="00F96F17">
        <w:rPr>
          <w:rFonts w:ascii="Times New Roman" w:hAnsi="Times New Roman"/>
        </w:rPr>
        <w:t>glaucemfreitas@gmail.com</w:t>
      </w:r>
    </w:p>
  </w:footnote>
  <w:footnote w:id="3">
    <w:p w14:paraId="6C3F5F1D" w14:textId="7C8DA904" w:rsidR="00354104" w:rsidRDefault="00354104" w:rsidP="00354104">
      <w:pPr>
        <w:pStyle w:val="Textodenotaderodap"/>
        <w:ind w:left="0" w:hanging="2"/>
      </w:pPr>
      <w:r>
        <w:rPr>
          <w:rStyle w:val="Refdenotaderodap"/>
        </w:rPr>
        <w:footnoteRef/>
      </w:r>
      <w:r>
        <w:t xml:space="preserve"> </w:t>
      </w:r>
      <w:r>
        <w:rPr>
          <w:rFonts w:ascii="Times New Roman" w:hAnsi="Times New Roman"/>
        </w:rPr>
        <w:t xml:space="preserve">Professor, </w:t>
      </w:r>
      <w:r w:rsidRPr="00416E6B">
        <w:rPr>
          <w:rFonts w:ascii="Times New Roman" w:eastAsia="Times New Roman" w:hAnsi="Times New Roman"/>
        </w:rPr>
        <w:t>Doutor em Educação, Programa de Pós-Graduação em Cidades: Territórios</w:t>
      </w:r>
      <w:r>
        <w:rPr>
          <w:rFonts w:ascii="Times New Roman" w:eastAsia="Times New Roman" w:hAnsi="Times New Roman"/>
        </w:rPr>
        <w:t xml:space="preserve">, </w:t>
      </w:r>
      <w:r w:rsidRPr="00416E6B">
        <w:rPr>
          <w:rFonts w:ascii="Times New Roman" w:eastAsia="Times New Roman" w:hAnsi="Times New Roman"/>
        </w:rPr>
        <w:t>Identidades</w:t>
      </w:r>
      <w:r>
        <w:rPr>
          <w:rFonts w:ascii="Times New Roman" w:eastAsia="Times New Roman" w:hAnsi="Times New Roman"/>
        </w:rPr>
        <w:t xml:space="preserve"> e Educação</w:t>
      </w:r>
      <w:r w:rsidRPr="00416E6B">
        <w:rPr>
          <w:rFonts w:ascii="Times New Roman" w:eastAsia="Times New Roman" w:hAnsi="Times New Roman"/>
        </w:rPr>
        <w:t xml:space="preserve"> da Universidade Federal do Pará (PPGCITE-UFPA), Doutor em Educação, Pontifícia Universidade Católica de São Paulo (PUC -SP), Belém, Pará, Brasil.</w:t>
      </w:r>
      <w:r>
        <w:rPr>
          <w:rFonts w:ascii="Times New Roman" w:eastAsia="Times New Roman" w:hAnsi="Times New Roman"/>
        </w:rPr>
        <w:t xml:space="preserve"> Email: alexandre@ufpa.br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C349C" w14:textId="77777777" w:rsidR="00236D39" w:rsidRDefault="00236D39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68FEA" w14:textId="1EE22C43" w:rsidR="008B60AE" w:rsidRDefault="00236D39" w:rsidP="00236D39">
    <w:pPr>
      <w:pStyle w:val="Cabealho"/>
      <w:ind w:left="0" w:hanging="2"/>
      <w:rPr>
        <w:color w:val="000000"/>
      </w:rPr>
    </w:pPr>
    <w:r>
      <w:rPr>
        <w:rFonts w:ascii="Cambria" w:eastAsia="Cambria" w:hAnsi="Cambria" w:cs="Cambria"/>
        <w:noProof/>
        <w:sz w:val="23"/>
        <w:szCs w:val="23"/>
      </w:rPr>
      <w:drawing>
        <wp:anchor distT="0" distB="0" distL="114300" distR="114300" simplePos="0" relativeHeight="251661312" behindDoc="0" locked="0" layoutInCell="1" allowOverlap="1" wp14:anchorId="5D3E26D1" wp14:editId="088CDC0A">
          <wp:simplePos x="0" y="0"/>
          <wp:positionH relativeFrom="page">
            <wp:align>left</wp:align>
          </wp:positionH>
          <wp:positionV relativeFrom="paragraph">
            <wp:posOffset>6985</wp:posOffset>
          </wp:positionV>
          <wp:extent cx="7592400" cy="1155600"/>
          <wp:effectExtent l="0" t="0" r="0" b="6985"/>
          <wp:wrapTopAndBottom/>
          <wp:docPr id="1" name="image2.png" descr="Diagrama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Diagrama&#10;&#10;O conteúdo gerado por IA pode estar incorreto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2400" cy="115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EFFA4" w14:textId="77777777" w:rsidR="00236D39" w:rsidRDefault="00236D39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E2B50"/>
    <w:multiLevelType w:val="hybridMultilevel"/>
    <w:tmpl w:val="4C2EFC40"/>
    <w:lvl w:ilvl="0" w:tplc="8E42EFD4">
      <w:start w:val="1"/>
      <w:numFmt w:val="decimal"/>
      <w:lvlText w:val="%1-"/>
      <w:lvlJc w:val="left"/>
      <w:pPr>
        <w:ind w:left="10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1380008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0AE"/>
    <w:rsid w:val="0001290C"/>
    <w:rsid w:val="000300C5"/>
    <w:rsid w:val="0006696A"/>
    <w:rsid w:val="000A1F81"/>
    <w:rsid w:val="000D5DBE"/>
    <w:rsid w:val="00193F8F"/>
    <w:rsid w:val="001C7A34"/>
    <w:rsid w:val="002122B1"/>
    <w:rsid w:val="00236D39"/>
    <w:rsid w:val="002608DD"/>
    <w:rsid w:val="0028374E"/>
    <w:rsid w:val="0029226C"/>
    <w:rsid w:val="002A5EE2"/>
    <w:rsid w:val="002D3B53"/>
    <w:rsid w:val="00304656"/>
    <w:rsid w:val="00330392"/>
    <w:rsid w:val="00354104"/>
    <w:rsid w:val="003C1C55"/>
    <w:rsid w:val="00416E6B"/>
    <w:rsid w:val="00566DD8"/>
    <w:rsid w:val="00672D54"/>
    <w:rsid w:val="00676B5D"/>
    <w:rsid w:val="008026F2"/>
    <w:rsid w:val="00890FFC"/>
    <w:rsid w:val="008B60AE"/>
    <w:rsid w:val="009216DB"/>
    <w:rsid w:val="00992191"/>
    <w:rsid w:val="009E4079"/>
    <w:rsid w:val="00AD4FEA"/>
    <w:rsid w:val="00B56CC5"/>
    <w:rsid w:val="00BC1AA5"/>
    <w:rsid w:val="00BD4835"/>
    <w:rsid w:val="00C178CD"/>
    <w:rsid w:val="00C23668"/>
    <w:rsid w:val="00D70FAB"/>
    <w:rsid w:val="00DE5054"/>
    <w:rsid w:val="00E5751D"/>
    <w:rsid w:val="00E7273F"/>
    <w:rsid w:val="00E735A6"/>
    <w:rsid w:val="00EE019E"/>
    <w:rsid w:val="00EE78BB"/>
    <w:rsid w:val="00F150D2"/>
    <w:rsid w:val="00F8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F0093"/>
  <w15:docId w15:val="{9C42396E-7450-4F00-A783-F7A2059F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linkVisitado">
    <w:name w:val="FollowedHyperlink"/>
    <w:basedOn w:val="Fontepargpadro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notaderodap">
    <w:name w:val="footnote reference"/>
    <w:basedOn w:val="Fontepargpadro"/>
    <w:qFormat/>
    <w:rPr>
      <w:w w:val="100"/>
      <w:position w:val="-1"/>
      <w:effect w:val="none"/>
      <w:vertAlign w:val="superscript"/>
      <w:cs w:val="0"/>
      <w:em w:val="none"/>
    </w:rPr>
  </w:style>
  <w:style w:type="character" w:styleId="Hyperlink">
    <w:name w:val="Hyperlink"/>
    <w:basedOn w:val="Fontepargpadro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Cabealho">
    <w:name w:val="header"/>
    <w:basedOn w:val="Normal"/>
    <w:uiPriority w:val="99"/>
    <w:qFormat/>
    <w:pPr>
      <w:tabs>
        <w:tab w:val="center" w:pos="4252"/>
        <w:tab w:val="right" w:pos="8504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CabealhoChar">
    <w:name w:val="Cabeçalho Char"/>
    <w:basedOn w:val="Fontepargpadro"/>
    <w:uiPriority w:val="99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uiPriority w:val="99"/>
    <w:qFormat/>
    <w:pPr>
      <w:tabs>
        <w:tab w:val="center" w:pos="4252"/>
        <w:tab w:val="right" w:pos="8504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RodapChar">
    <w:name w:val="Rodapé Char"/>
    <w:basedOn w:val="Fontepargpadro"/>
    <w:uiPriority w:val="99"/>
    <w:rPr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notaderodap">
    <w:name w:val="footnote text"/>
    <w:basedOn w:val="Normal"/>
    <w:uiPriority w:val="99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uiPriority w:val="99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mbria" w:hAnsi="Cambria" w:cs="Cambria"/>
      <w:color w:val="000000"/>
      <w:position w:val="-1"/>
      <w:sz w:val="24"/>
      <w:szCs w:val="24"/>
      <w:lang w:eastAsia="en-US"/>
    </w:rPr>
  </w:style>
  <w:style w:type="character" w:customStyle="1" w:styleId="MenoPendente1">
    <w:name w:val="Menção Pendente1"/>
    <w:basedOn w:val="Fontepargpadro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MenoPendente">
    <w:name w:val="Unresolved Mention"/>
    <w:basedOn w:val="Fontepargpadro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F15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QfsbpwpELQr9ezQ/NlmEOdUMwQ==">CgMxLjAyDmguMmc4Mzh6czBubHBuOAByITF2MzdmRDB3Z3hCanA0THQwajRhVmxKQ0dXaWFJTFFVNA==</go:docsCustomData>
</go:gDocsCustomXmlDataStorage>
</file>

<file path=customXml/itemProps1.xml><?xml version="1.0" encoding="utf-8"?>
<ds:datastoreItem xmlns:ds="http://schemas.openxmlformats.org/officeDocument/2006/customXml" ds:itemID="{977B47E9-31D2-4D1B-B2BA-57A0D4C96F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391</Words>
  <Characters>2115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odenivaldo lima</cp:lastModifiedBy>
  <cp:revision>16</cp:revision>
  <dcterms:created xsi:type="dcterms:W3CDTF">2026-01-22T16:42:00Z</dcterms:created>
  <dcterms:modified xsi:type="dcterms:W3CDTF">2026-05-13T17:33:00Z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1046-12.2.0.23155</vt:lpwstr>
  </property>
  <property fmtid="{D5CDD505-2E9C-101B-9397-08002B2CF9AE}" pid="3" name="ICV">
    <vt:lpwstr>6B49A55CA6244469A543F72F17A15DB0_13</vt:lpwstr>
  </property>
</Properties>
</file>