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USO DA TERMOGRAFIA INFRAVERMELHA NA AVALIAÇÃO DA TEMPERATURA SUPERFICIAL EM OVINOS SOB ESTRESSE TÉRMICO</w:t>
      </w:r>
    </w:p>
    <w:p w:rsidR="00000000" w:rsidDel="00000000" w:rsidP="00000000" w:rsidRDefault="00000000" w:rsidRPr="00000000" w14:paraId="00000002">
      <w:pPr>
        <w:spacing w:before="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Pedro Lucas Pinheiro de </w:t>
      </w:r>
      <w:r w:rsidDel="00000000" w:rsidR="00000000" w:rsidRPr="00000000">
        <w:rPr>
          <w:rFonts w:ascii="Times New Roman" w:cs="Times New Roman" w:eastAsia="Times New Roman" w:hAnsi="Times New Roman"/>
          <w:b w:val="1"/>
          <w:bCs w:val="1"/>
          <w:sz w:val="24"/>
          <w:szCs w:val="24"/>
          <w:rtl w:val="0"/>
        </w:rPr>
        <w:t xml:space="preserve">MELO</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Luiz Henrique de Souza </w:t>
      </w:r>
      <w:r w:rsidDel="00000000" w:rsidR="00000000" w:rsidRPr="00000000">
        <w:rPr>
          <w:rFonts w:ascii="Times New Roman" w:cs="Times New Roman" w:eastAsia="Times New Roman" w:hAnsi="Times New Roman"/>
          <w:b w:val="1"/>
          <w:bCs w:val="1"/>
          <w:sz w:val="24"/>
          <w:szCs w:val="24"/>
          <w:rtl w:val="0"/>
        </w:rPr>
        <w:t xml:space="preserve">RODRIGUES</w:t>
      </w:r>
      <w:r w:rsidDel="00000000" w:rsidR="00000000" w:rsidRPr="00000000">
        <w:rPr>
          <w:rFonts w:ascii="Times New Roman" w:cs="Times New Roman" w:eastAsia="Times New Roman" w:hAnsi="Times New Roman"/>
          <w:sz w:val="24"/>
          <w:szCs w:val="24"/>
          <w:rtl w:val="0"/>
        </w:rPr>
        <w:t xml:space="preserve">²; Claudiney Felipe Almeida </w:t>
      </w:r>
      <w:r w:rsidDel="00000000" w:rsidR="00000000" w:rsidRPr="00000000">
        <w:rPr>
          <w:rFonts w:ascii="Times New Roman" w:cs="Times New Roman" w:eastAsia="Times New Roman" w:hAnsi="Times New Roman"/>
          <w:b w:val="1"/>
          <w:bCs w:val="1"/>
          <w:sz w:val="24"/>
          <w:szCs w:val="24"/>
          <w:rtl w:val="0"/>
        </w:rPr>
        <w:t xml:space="preserve">INÔ</w:t>
      </w:r>
      <w:r w:rsidDel="00000000" w:rsidR="00000000" w:rsidRPr="00000000">
        <w:rPr>
          <w:rFonts w:ascii="Times New Roman" w:cs="Times New Roman" w:eastAsia="Times New Roman" w:hAnsi="Times New Roman"/>
          <w:sz w:val="24"/>
          <w:szCs w:val="24"/>
          <w:rtl w:val="0"/>
        </w:rPr>
        <w:t xml:space="preserve">³; Mariana Ferreira </w:t>
      </w:r>
      <w:r w:rsidDel="00000000" w:rsidR="00000000" w:rsidRPr="00000000">
        <w:rPr>
          <w:rFonts w:ascii="Times New Roman" w:cs="Times New Roman" w:eastAsia="Times New Roman" w:hAnsi="Times New Roman"/>
          <w:b w:val="1"/>
          <w:bCs w:val="1"/>
          <w:sz w:val="24"/>
          <w:szCs w:val="24"/>
          <w:rtl w:val="0"/>
        </w:rPr>
        <w:t xml:space="preserve">TORRES</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b w:val="1"/>
          <w:bCs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Mirna Isabel Silva de </w:t>
      </w:r>
      <w:r w:rsidDel="00000000" w:rsidR="00000000" w:rsidRPr="00000000">
        <w:rPr>
          <w:rFonts w:ascii="Times New Roman" w:cs="Times New Roman" w:eastAsia="Times New Roman" w:hAnsi="Times New Roman"/>
          <w:b w:val="1"/>
          <w:bCs w:val="1"/>
          <w:sz w:val="24"/>
          <w:szCs w:val="24"/>
          <w:rtl w:val="0"/>
        </w:rPr>
        <w:t xml:space="preserve">MEDEIROS</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Thiago Filipi dos </w:t>
      </w:r>
      <w:r w:rsidDel="00000000" w:rsidR="00000000" w:rsidRPr="00000000">
        <w:rPr>
          <w:rFonts w:ascii="Times New Roman" w:cs="Times New Roman" w:eastAsia="Times New Roman" w:hAnsi="Times New Roman"/>
          <w:b w:val="1"/>
          <w:bCs w:val="1"/>
          <w:sz w:val="24"/>
          <w:szCs w:val="24"/>
          <w:rtl w:val="0"/>
        </w:rPr>
        <w:t xml:space="preserve">SANTOS</w:t>
      </w: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 Bonifácio Benicio de </w:t>
      </w:r>
      <w:r w:rsidDel="00000000" w:rsidR="00000000" w:rsidRPr="00000000">
        <w:rPr>
          <w:rFonts w:ascii="Times New Roman" w:cs="Times New Roman" w:eastAsia="Times New Roman" w:hAnsi="Times New Roman"/>
          <w:b w:val="1"/>
          <w:bCs w:val="1"/>
          <w:sz w:val="24"/>
          <w:szCs w:val="24"/>
          <w:rtl w:val="0"/>
        </w:rPr>
        <w:t xml:space="preserve">SOUZA</w:t>
      </w:r>
      <w:r w:rsidDel="00000000" w:rsidR="00000000" w:rsidRPr="00000000">
        <w:rPr>
          <w:rFonts w:ascii="Times New Roman" w:cs="Times New Roman" w:eastAsia="Times New Roman" w:hAnsi="Times New Roman"/>
          <w:sz w:val="24"/>
          <w:szCs w:val="24"/>
          <w:vertAlign w:val="superscript"/>
          <w:rtl w:val="0"/>
        </w:rPr>
        <w:t xml:space="preserve">7</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sz w:val="20"/>
          <w:szCs w:val="20"/>
          <w:u w:val="single"/>
          <w:vertAlign w:val="baseline"/>
        </w:rPr>
      </w:pPr>
      <w:r w:rsidDel="00000000" w:rsidR="00000000" w:rsidRPr="00000000">
        <w:rPr>
          <w:rFonts w:ascii="Times New Roman" w:cs="Times New Roman" w:eastAsia="Times New Roman" w:hAnsi="Times New Roman"/>
          <w:i w:val="0"/>
          <w:iCs w:val="0"/>
          <w:smallCaps w:val="0"/>
          <w:strike w:val="0"/>
          <w:sz w:val="20"/>
          <w:szCs w:val="20"/>
          <w:u w:val="none"/>
          <w:vertAlign w:val="superscript"/>
          <w:rtl w:val="0"/>
        </w:rPr>
        <w:t xml:space="preserve">1</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Graduando em Medicina Veterinária UFCG</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E-mail: </w:t>
      </w:r>
      <w:r w:rsidDel="00000000" w:rsidR="00000000" w:rsidRPr="00000000">
        <w:rPr>
          <w:rFonts w:ascii="Times New Roman" w:cs="Times New Roman" w:eastAsia="Times New Roman" w:hAnsi="Times New Roman"/>
          <w:sz w:val="20"/>
          <w:szCs w:val="20"/>
          <w:u w:val="single"/>
          <w:rtl w:val="0"/>
        </w:rPr>
        <w:t xml:space="preserve">pedro.l.pinheiro@estudante.ufcg.edu.br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sz w:val="20"/>
          <w:szCs w:val="20"/>
          <w:u w:val="none"/>
          <w:vertAlign w:val="baseline"/>
        </w:rPr>
      </w:pPr>
      <w:r w:rsidDel="00000000" w:rsidR="00000000" w:rsidRPr="00000000">
        <w:rPr>
          <w:rFonts w:ascii="Times New Roman" w:cs="Times New Roman" w:eastAsia="Times New Roman" w:hAnsi="Times New Roman"/>
          <w:i w:val="0"/>
          <w:iCs w:val="0"/>
          <w:smallCaps w:val="0"/>
          <w:strike w:val="0"/>
          <w:sz w:val="20"/>
          <w:szCs w:val="20"/>
          <w:u w:val="none"/>
          <w:vertAlign w:val="superscript"/>
          <w:rtl w:val="0"/>
        </w:rPr>
        <w:t xml:space="preserve">2</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Mestrando no PPG </w:t>
      </w:r>
      <w:r w:rsidDel="00000000" w:rsidR="00000000" w:rsidRPr="00000000">
        <w:rPr>
          <w:rFonts w:ascii="Times New Roman" w:cs="Times New Roman" w:eastAsia="Times New Roman" w:hAnsi="Times New Roman"/>
          <w:sz w:val="20"/>
          <w:szCs w:val="20"/>
          <w:rtl w:val="0"/>
        </w:rPr>
        <w:t xml:space="preserve">Ciência</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Animal UFCG. E-mail: </w:t>
      </w:r>
      <w:r w:rsidDel="00000000" w:rsidR="00000000" w:rsidRPr="00000000">
        <w:rPr>
          <w:rFonts w:ascii="Times New Roman" w:cs="Times New Roman" w:eastAsia="Times New Roman" w:hAnsi="Times New Roman"/>
          <w:sz w:val="20"/>
          <w:szCs w:val="20"/>
          <w:u w:val="single"/>
          <w:rtl w:val="0"/>
        </w:rPr>
        <w:t xml:space="preserve">luiz.veterinaria@gmail.com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sz w:val="20"/>
          <w:szCs w:val="20"/>
          <w:u w:val="single"/>
          <w:vertAlign w:val="baseline"/>
        </w:rPr>
      </w:pPr>
      <w:r w:rsidDel="00000000" w:rsidR="00000000" w:rsidRPr="00000000">
        <w:rPr>
          <w:rFonts w:ascii="Times New Roman" w:cs="Times New Roman" w:eastAsia="Times New Roman" w:hAnsi="Times New Roman"/>
          <w:i w:val="0"/>
          <w:iCs w:val="0"/>
          <w:smallCaps w:val="0"/>
          <w:strike w:val="0"/>
          <w:sz w:val="20"/>
          <w:szCs w:val="20"/>
          <w:u w:val="none"/>
          <w:vertAlign w:val="superscript"/>
          <w:rtl w:val="0"/>
        </w:rPr>
        <w:t xml:space="preserve">3</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Doutorando no PPG </w:t>
      </w:r>
      <w:r w:rsidDel="00000000" w:rsidR="00000000" w:rsidRPr="00000000">
        <w:rPr>
          <w:rFonts w:ascii="Times New Roman" w:cs="Times New Roman" w:eastAsia="Times New Roman" w:hAnsi="Times New Roman"/>
          <w:sz w:val="20"/>
          <w:szCs w:val="20"/>
          <w:rtl w:val="0"/>
        </w:rPr>
        <w:t xml:space="preserve">Ciência</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e Saúde Animal UFCG. E-mail: </w:t>
      </w:r>
      <w:r w:rsidDel="00000000" w:rsidR="00000000" w:rsidRPr="00000000">
        <w:rPr>
          <w:rFonts w:ascii="Times New Roman" w:cs="Times New Roman" w:eastAsia="Times New Roman" w:hAnsi="Times New Roman"/>
          <w:sz w:val="20"/>
          <w:szCs w:val="20"/>
          <w:u w:val="single"/>
          <w:rtl w:val="0"/>
        </w:rPr>
        <w:t xml:space="preserve">claudiney.felipe@estudante.ufcg.edu.br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sz w:val="20"/>
          <w:szCs w:val="20"/>
          <w:u w:val="single"/>
          <w:vertAlign w:val="baseline"/>
        </w:rPr>
      </w:pPr>
      <w:r w:rsidDel="00000000" w:rsidR="00000000" w:rsidRPr="00000000">
        <w:rPr>
          <w:rFonts w:ascii="Times New Roman" w:cs="Times New Roman" w:eastAsia="Times New Roman" w:hAnsi="Times New Roman"/>
          <w:i w:val="0"/>
          <w:iCs w:val="0"/>
          <w:smallCaps w:val="0"/>
          <w:strike w:val="0"/>
          <w:sz w:val="20"/>
          <w:szCs w:val="20"/>
          <w:u w:val="none"/>
          <w:vertAlign w:val="superscript"/>
          <w:rtl w:val="0"/>
        </w:rPr>
        <w:t xml:space="preserve">4</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Graduanda em Medicina Veterinária UFCG</w:t>
      </w:r>
      <w:r w:rsidDel="00000000" w:rsidR="00000000" w:rsidRPr="00000000">
        <w:rPr>
          <w:rFonts w:ascii="Times New Roman" w:cs="Times New Roman" w:eastAsia="Times New Roman" w:hAnsi="Times New Roman"/>
          <w:i w:val="0"/>
          <w:iCs w:val="0"/>
          <w:smallCaps w:val="0"/>
          <w:strike w:val="0"/>
          <w:sz w:val="20"/>
          <w:szCs w:val="20"/>
          <w:u w:val="none"/>
          <w:vertAlign w:val="baseline"/>
          <w:rtl w:val="0"/>
        </w:rPr>
        <w:t xml:space="preserve">. E-mail: </w:t>
      </w:r>
      <w:r w:rsidDel="00000000" w:rsidR="00000000" w:rsidRPr="00000000">
        <w:rPr>
          <w:rFonts w:ascii="Times New Roman" w:cs="Times New Roman" w:eastAsia="Times New Roman" w:hAnsi="Times New Roman"/>
          <w:sz w:val="20"/>
          <w:szCs w:val="20"/>
          <w:u w:val="single"/>
          <w:rtl w:val="0"/>
        </w:rPr>
        <w:t xml:space="preserve">mariana.torres@estudante.ufcg.edu.br</w:t>
      </w: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5</w:t>
      </w:r>
      <w:r w:rsidDel="00000000" w:rsidR="00000000" w:rsidRPr="00000000">
        <w:rPr>
          <w:rFonts w:ascii="Times New Roman" w:cs="Times New Roman" w:eastAsia="Times New Roman" w:hAnsi="Times New Roman"/>
          <w:sz w:val="20"/>
          <w:szCs w:val="20"/>
          <w:rtl w:val="0"/>
        </w:rPr>
        <w:t xml:space="preserve"> Graduanda em Medicina Veterinária UFCG. E-mail: </w:t>
      </w:r>
      <w:r w:rsidDel="00000000" w:rsidR="00000000" w:rsidRPr="00000000">
        <w:rPr>
          <w:rFonts w:ascii="Times New Roman" w:cs="Times New Roman" w:eastAsia="Times New Roman" w:hAnsi="Times New Roman"/>
          <w:sz w:val="20"/>
          <w:szCs w:val="20"/>
          <w:u w:val="single"/>
          <w:rtl w:val="0"/>
        </w:rPr>
        <w:t xml:space="preserve">mirna.isabel@estudante.ufcg.edu.br</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0"/>
          <w:szCs w:val="20"/>
          <w:u w:val="single"/>
          <w:vertAlign w:val="superscript"/>
        </w:rPr>
      </w:pPr>
      <w:r w:rsidDel="00000000" w:rsidR="00000000" w:rsidRPr="00000000">
        <w:rPr>
          <w:rFonts w:ascii="Times New Roman" w:cs="Times New Roman" w:eastAsia="Times New Roman" w:hAnsi="Times New Roman"/>
          <w:sz w:val="20"/>
          <w:szCs w:val="20"/>
          <w:vertAlign w:val="superscript"/>
          <w:rtl w:val="0"/>
        </w:rPr>
        <w:t xml:space="preserve">6 </w:t>
      </w:r>
      <w:r w:rsidDel="00000000" w:rsidR="00000000" w:rsidRPr="00000000">
        <w:rPr>
          <w:rFonts w:ascii="Times New Roman" w:cs="Times New Roman" w:eastAsia="Times New Roman" w:hAnsi="Times New Roman"/>
          <w:sz w:val="20"/>
          <w:szCs w:val="20"/>
          <w:rtl w:val="0"/>
        </w:rPr>
        <w:t xml:space="preserve">Graduando em Medicina Veterinária UFCG. E-mail: </w:t>
      </w:r>
      <w:r w:rsidDel="00000000" w:rsidR="00000000" w:rsidRPr="00000000">
        <w:rPr>
          <w:rFonts w:ascii="Times New Roman" w:cs="Times New Roman" w:eastAsia="Times New Roman" w:hAnsi="Times New Roman"/>
          <w:sz w:val="20"/>
          <w:szCs w:val="20"/>
          <w:u w:val="single"/>
          <w:rtl w:val="0"/>
        </w:rPr>
        <w:t xml:space="preserve">thiago.filipi@estudante.ufcg.edu.br</w:t>
      </w:r>
      <w:r w:rsidDel="00000000" w:rsidR="00000000" w:rsidRPr="00000000">
        <w:rPr>
          <w:rtl w:val="0"/>
        </w:rPr>
      </w:r>
    </w:p>
    <w:p w:rsidR="00000000" w:rsidDel="00000000" w:rsidP="00000000" w:rsidRDefault="00000000" w:rsidRPr="00000000" w14:paraId="00000009">
      <w:pPr>
        <w:spacing w:after="24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7</w:t>
      </w:r>
      <w:r w:rsidDel="00000000" w:rsidR="00000000" w:rsidRPr="00000000">
        <w:rPr>
          <w:rFonts w:ascii="Times New Roman" w:cs="Times New Roman" w:eastAsia="Times New Roman" w:hAnsi="Times New Roman"/>
          <w:sz w:val="20"/>
          <w:szCs w:val="20"/>
          <w:rtl w:val="0"/>
        </w:rPr>
        <w:t xml:space="preserve"> Professor titular UFCG. E-mail: </w:t>
      </w:r>
      <w:r w:rsidDel="00000000" w:rsidR="00000000" w:rsidRPr="00000000">
        <w:rPr>
          <w:rFonts w:ascii="Times New Roman" w:cs="Times New Roman" w:eastAsia="Times New Roman" w:hAnsi="Times New Roman"/>
          <w:sz w:val="20"/>
          <w:szCs w:val="20"/>
          <w:u w:val="single"/>
          <w:rtl w:val="0"/>
        </w:rPr>
        <w:t xml:space="preserve">bonifacio.ufcg@gmail.com</w:t>
      </w:r>
    </w:p>
    <w:p w:rsidR="00000000" w:rsidDel="00000000" w:rsidP="00000000" w:rsidRDefault="00000000" w:rsidRPr="00000000" w14:paraId="0000000A">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 </w:t>
      </w:r>
    </w:p>
    <w:p w:rsidR="00000000" w:rsidDel="00000000" w:rsidP="00000000" w:rsidRDefault="00000000" w:rsidRPr="00000000" w14:paraId="0000000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presente estudo teve como objetivo avaliar a temperatura superficial (TS) de ovinos submetidos ao estresse térmico por meio da termografia infravermelha (TIV). Foram utilizados ovinos dos genótipos Soinga e Santa Inês, avaliados em três momentos distintos: antes do estresse, após a exposição ao sol e uma hora após o estresse. A TS foi mensurada com câmera termográfica, permitindo análise não invasiva da resposta térmica dos animais. O delineamento experimental foi inteiramente casualizado, e os dados foram submetidos à análise de variância, com comparação de médias pelo teste de Tukey a 5% de probabilidade. Observou-se que não houve diferença significativa entre os genótipos antes do estresse e uma hora após, com valores médios próximos de 40 °C. Entretanto, após o estresse térmico, os ovinos Santa Inês apresentaram TS significativamente superior (45,66 °C) em comparação aos Soinga (42,26 °C), indicando maior acúmulo de calor corporal. Os resultados evidenciam que, embora ambos os genótipos sejam capazes de recuperar o equilíbrio térmico, os ovinos Soinga apresentam maior eficiência na dissipação de calor. Conclui-se que a TIV é uma ferramenta eficaz na avaliação da resposta termorregulatória, permitindo identificar diferenças adaptativas entre genótipos ovinos sob condições de estresse térmico.</w:t>
      </w:r>
    </w:p>
    <w:p w:rsidR="00000000" w:rsidDel="00000000" w:rsidP="00000000" w:rsidRDefault="00000000" w:rsidRPr="00000000" w14:paraId="0000000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soinga; adaptação fisiológica; ovinocultura; TIV.</w:t>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p>
    <w:p w:rsidR="00000000" w:rsidDel="00000000" w:rsidP="00000000" w:rsidRDefault="00000000" w:rsidRPr="00000000" w14:paraId="0000000E">
      <w:pPr>
        <w:spacing w:after="0" w:before="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TIV tem se destacado como uma ferramenta eficiente e não invasiva para avaliação da resposta térmica em animais. Essa técnica permite mensurar a TS corporal por meio da detecção da radiação infravermelha emitida, fornecendo informações precisas sobre a dinâmica de dissipação de calor e o estado fisiológico dos animais sob diferentes condições ambientais (McManus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Riaz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w:t>
      </w:r>
    </w:p>
    <w:p w:rsidR="00000000" w:rsidDel="00000000" w:rsidP="00000000" w:rsidRDefault="00000000" w:rsidRPr="00000000" w14:paraId="0000000F">
      <w:pPr>
        <w:spacing w:after="0" w:before="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TS obtida por meio da TIV é considerada um importante indicador da eficiência termorregulatória, sendo influenciada por fatores como características morfológicas, espessura da pele, cobertura pilosa e capacidade de vasodilatação periférica. Estudos demonstram que diferenças entre genótipos podem ser evidenciadas por essa técnica, permitindo identificar animais mais adaptados às condições ambientais adversas (</w:t>
      </w:r>
      <w:r w:rsidDel="00000000" w:rsidR="00000000" w:rsidRPr="00000000">
        <w:rPr>
          <w:rFonts w:ascii="Times New Roman" w:cs="Times New Roman" w:eastAsia="Times New Roman" w:hAnsi="Times New Roman"/>
          <w:sz w:val="24"/>
          <w:szCs w:val="24"/>
          <w:highlight w:val="white"/>
          <w:rtl w:val="0"/>
        </w:rPr>
        <w:t xml:space="preserve">Martello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w:t>
      </w:r>
    </w:p>
    <w:p w:rsidR="00000000" w:rsidDel="00000000" w:rsidP="00000000" w:rsidRDefault="00000000" w:rsidRPr="00000000" w14:paraId="00000010">
      <w:pPr>
        <w:spacing w:after="200" w:before="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utilização da TIV na avaliação de ovinos submetidos ao estresse térmico torna-se uma abordagem promissora para a identificação de animais mais adaptados às condições do semiárido. Assim, o presente estudo teve como objetivo avaliar a TS de ovinos dos genótipos Soinga e Santa Inês, em diferentes momentos de exposição ao estresse térmico, utilizando a TIV como ferramenta de análise.</w:t>
      </w:r>
    </w:p>
    <w:p w:rsidR="00000000" w:rsidDel="00000000" w:rsidP="00000000" w:rsidRDefault="00000000" w:rsidRPr="00000000" w14:paraId="00000011">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 e métodos:</w:t>
      </w:r>
    </w:p>
    <w:p w:rsidR="00000000" w:rsidDel="00000000" w:rsidP="00000000" w:rsidRDefault="00000000" w:rsidRPr="00000000" w14:paraId="0000001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do experimento e aspectos éticos</w:t>
      </w:r>
    </w:p>
    <w:p w:rsidR="00000000" w:rsidDel="00000000" w:rsidP="00000000" w:rsidRDefault="00000000" w:rsidRPr="00000000" w14:paraId="00000013">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foi realizada no NUPEÁRIDO, fazenda experimental pertencente ao CSTR, da UFCG, localizada no município de Patos, na Paraíba.</w:t>
      </w:r>
    </w:p>
    <w:p w:rsidR="00000000" w:rsidDel="00000000" w:rsidP="00000000" w:rsidRDefault="00000000" w:rsidRPr="00000000" w14:paraId="00000014">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procedimentos experimentais foram submetidos ao Comitê de Ética no Uso de Animais (CEUA), da UFCG, com protocolo 23/2024.</w:t>
      </w:r>
    </w:p>
    <w:p w:rsidR="00000000" w:rsidDel="00000000" w:rsidP="00000000" w:rsidRDefault="00000000" w:rsidRPr="00000000" w14:paraId="0000001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Animais e manejo experimental </w:t>
      </w:r>
    </w:p>
    <w:p w:rsidR="00000000" w:rsidDel="00000000" w:rsidP="00000000" w:rsidRDefault="00000000" w:rsidRPr="00000000" w14:paraId="00000016">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utilizados 20 ovinos, 10 do grupo genético Soinga e 10 Santa Inês. Todos os animais tinham aproximadamente 4 meses de idade, peso vivo médio inicial de 28,25 ± 2kg e não-castrados.</w:t>
      </w:r>
    </w:p>
    <w:p w:rsidR="00000000" w:rsidDel="00000000" w:rsidP="00000000" w:rsidRDefault="00000000" w:rsidRPr="00000000" w14:paraId="0000001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Termografia de infravermelho </w:t>
      </w:r>
    </w:p>
    <w:p w:rsidR="00000000" w:rsidDel="00000000" w:rsidP="00000000" w:rsidRDefault="00000000" w:rsidRPr="00000000" w14:paraId="00000018">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utilizada uma câmera termográfica modelo Fluke® Ti55FT, com precisão de ± 2 °C, sensibilidade térmica (NETD) &lt;50 mK, resolução infravermelha de 320 × 240 pixels e tela de 5,7 polegadas (14,4  cm) com resolução de 320 × 240 pixels, com calibração automática e emissividade de 0,98, recomendada pelo fabricante para tecidos biológicos.</w:t>
      </w:r>
    </w:p>
    <w:p w:rsidR="00000000" w:rsidDel="00000000" w:rsidP="00000000" w:rsidRDefault="00000000" w:rsidRPr="00000000" w14:paraId="00000019">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imagens foram obtidas quando os animais estavam à sombra (11:30 h), imediatamente após a exposição à radiação solar (13:00 h) e após duas horas à sombra, em relação ao fim da exposição à radiação solar (15:00 h). Para obtenção das imagens, os animais permaneceram contidos, sob reduzida manipulação, evitando estressá-los, mantendo a distância de um metro do observador. </w:t>
      </w:r>
    </w:p>
    <w:p w:rsidR="00000000" w:rsidDel="00000000" w:rsidP="00000000" w:rsidRDefault="00000000" w:rsidRPr="00000000" w14:paraId="0000001A">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termograma gerado foi gravado em um cartão de memória e posteriormente analisado pelo </w:t>
      </w:r>
      <w:r w:rsidDel="00000000" w:rsidR="00000000" w:rsidRPr="00000000">
        <w:rPr>
          <w:rFonts w:ascii="Times New Roman" w:cs="Times New Roman" w:eastAsia="Times New Roman" w:hAnsi="Times New Roman"/>
          <w:i w:val="1"/>
          <w:iCs w:val="1"/>
          <w:sz w:val="24"/>
          <w:szCs w:val="24"/>
          <w:rtl w:val="0"/>
        </w:rPr>
        <w:t xml:space="preserve">software Smartview</w:t>
      </w:r>
      <w:r w:rsidDel="00000000" w:rsidR="00000000" w:rsidRPr="00000000">
        <w:rPr>
          <w:rFonts w:ascii="Times New Roman" w:cs="Times New Roman" w:eastAsia="Times New Roman" w:hAnsi="Times New Roman"/>
          <w:sz w:val="24"/>
          <w:szCs w:val="24"/>
          <w:rtl w:val="0"/>
        </w:rPr>
        <w:t xml:space="preserve"> versão 3.1, onde foram obtidas as temperaturas médias (°C) superficiais dos animais.</w:t>
      </w:r>
    </w:p>
    <w:p w:rsidR="00000000" w:rsidDel="00000000" w:rsidP="00000000" w:rsidRDefault="00000000" w:rsidRPr="00000000" w14:paraId="0000001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estatística</w:t>
      </w:r>
    </w:p>
    <w:p w:rsidR="00000000" w:rsidDel="00000000" w:rsidP="00000000" w:rsidRDefault="00000000" w:rsidRPr="00000000" w14:paraId="0000001C">
      <w:pPr>
        <w:spacing w:after="200"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 delineamento utilizado foi inteiramente casualizado e os dados obtidos foram submetidos à análise de variância e analisados através do programa estatístico SAEG e as médias comparadas pelo teste de Tukey a 5% de probabilidade.</w:t>
      </w: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p>
    <w:p w:rsidR="00000000" w:rsidDel="00000000" w:rsidP="00000000" w:rsidRDefault="00000000" w:rsidRPr="00000000" w14:paraId="0000001E">
      <w:pPr>
        <w:spacing w:after="0" w:before="0" w:line="276" w:lineRule="auto"/>
        <w:ind w:firstLine="72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Na (tabela 1) verifica-se as TIV dos diferentes genótipos, antes do estresse (TS1), não houve diferença significativa entre os genótipos (P≤0,05), com valores médios de 40,30 °C para Soinga e 40,39 °C para Santa Inês, indicando condições fisiológicas semelhantes em ambiente de conforto térmico.</w:t>
      </w:r>
      <w:r w:rsidDel="00000000" w:rsidR="00000000" w:rsidRPr="00000000">
        <w:rPr>
          <w:rtl w:val="0"/>
        </w:rPr>
      </w:r>
    </w:p>
    <w:p w:rsidR="00000000" w:rsidDel="00000000" w:rsidP="00000000" w:rsidRDefault="00000000" w:rsidRPr="00000000" w14:paraId="0000001F">
      <w:pPr>
        <w:spacing w:after="0" w:before="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exposição ao estresse térmico (TS2), observa-se aumento da TS em ambos os grupos, com diferença significativa entre as raças. Os ovinos Santa Inês apresentaram maior TS (45,66 °C) em comparação aos Soinga (42,26 °C). </w:t>
      </w:r>
    </w:p>
    <w:p w:rsidR="00000000" w:rsidDel="00000000" w:rsidP="00000000" w:rsidRDefault="00000000" w:rsidRPr="00000000" w14:paraId="00000020">
      <w:pPr>
        <w:spacing w:after="0" w:before="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resultado sugere maior acúmulo de calor na superfície corporal dos animais Santa Inês, possivelmente refletindo menor eficiência na dissipação térmica ou maior absorção de radiação solar. Por outro lado, os ovinos Soinga apresentaram menor elevação da TS, indicando melhor capacidade de troca de calor com o ambiente.</w:t>
      </w:r>
    </w:p>
    <w:p w:rsidR="00000000" w:rsidDel="00000000" w:rsidP="00000000" w:rsidRDefault="00000000" w:rsidRPr="00000000" w14:paraId="00000021">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uma hora após o estresse (TS3), não houve diferença significativa entre os genótipos, com valores de 39,22 °C para Soinga e 39,40 °C para Santa Inês. Observa-se redução da TS em relação ao momento pós-estresse, evidenciando a capacidade de recuperação térmica dos animais e o restabelecimento do equilíbrio fisiológico.</w:t>
      </w:r>
    </w:p>
    <w:p w:rsidR="00000000" w:rsidDel="00000000" w:rsidP="00000000" w:rsidRDefault="00000000" w:rsidRPr="00000000" w14:paraId="00000022">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Trabalhos com ovinos deslanados relatam comportamento semelhante, demonstrando capacidade de recuperação térmica após exposição aguda ao calor, principalmente em genótipos adaptados às condições tropicais e semiáridas (Souza,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23">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1. Termografia de infravermelho dos genótipos Soinga e Santa Inês.</w:t>
      </w:r>
    </w:p>
    <w:tbl>
      <w:tblPr>
        <w:tblStyle w:val="Table1"/>
        <w:tblW w:w="849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5"/>
        <w:gridCol w:w="1286"/>
        <w:gridCol w:w="1333"/>
        <w:gridCol w:w="1286"/>
        <w:gridCol w:w="1078"/>
        <w:gridCol w:w="1078"/>
        <w:gridCol w:w="1078"/>
        <w:tblGridChange w:id="0">
          <w:tblGrid>
            <w:gridCol w:w="1355"/>
            <w:gridCol w:w="1286"/>
            <w:gridCol w:w="1333"/>
            <w:gridCol w:w="1286"/>
            <w:gridCol w:w="1078"/>
            <w:gridCol w:w="1078"/>
            <w:gridCol w:w="1078"/>
          </w:tblGrid>
        </w:tblGridChange>
      </w:tblGrid>
      <w:tr>
        <w:trPr>
          <w:cantSplit w:val="0"/>
          <w:trHeight w:val="552" w:hRule="atLeast"/>
          <w:tblHeader w:val="0"/>
        </w:trPr>
        <w:tc>
          <w:tcPr>
            <w:vMerge w:val="restart"/>
            <w:tcBorders>
              <w:left w:color="000000" w:space="0" w:sz="0" w:val="nil"/>
              <w:right w:color="000000" w:space="0" w:sz="0" w:val="nil"/>
            </w:tcBorders>
            <w:vAlign w:val="center"/>
          </w:tcPr>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Fatores</w:t>
            </w:r>
          </w:p>
        </w:tc>
        <w:tc>
          <w:tcPr>
            <w:gridSpan w:val="6"/>
            <w:tcBorders>
              <w:left w:color="000000" w:space="0" w:sz="0" w:val="nil"/>
              <w:right w:color="000000" w:space="0" w:sz="0" w:val="nil"/>
            </w:tcBorders>
            <w:vAlign w:val="center"/>
          </w:tcPr>
          <w:p w:rsidR="00000000" w:rsidDel="00000000" w:rsidP="00000000" w:rsidRDefault="00000000" w:rsidRPr="00000000" w14:paraId="000000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Temperatura superficial</w:t>
            </w:r>
          </w:p>
        </w:tc>
      </w:tr>
      <w:tr>
        <w:trPr>
          <w:cantSplit w:val="0"/>
          <w:trHeight w:val="552" w:hRule="atLeast"/>
          <w:tblHeader w:val="0"/>
        </w:trPr>
        <w:tc>
          <w:tcPr>
            <w:vMerge w:val="continue"/>
            <w:tcBorders>
              <w:left w:color="000000" w:space="0" w:sz="0" w:val="nil"/>
              <w:right w:color="000000" w:space="0" w:sz="0" w:val="nil"/>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do estresse</w:t>
            </w:r>
          </w:p>
        </w:tc>
        <w:tc>
          <w:tcPr>
            <w:gridSpan w:val="2"/>
            <w:tcBorders>
              <w:left w:color="000000" w:space="0" w:sz="0" w:val="nil"/>
              <w:right w:color="000000" w:space="0" w:sz="0" w:val="nil"/>
            </w:tcBorders>
            <w:vAlign w:val="center"/>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o estresse</w:t>
            </w:r>
          </w:p>
        </w:tc>
        <w:tc>
          <w:tcPr>
            <w:gridSpan w:val="2"/>
            <w:tcBorders>
              <w:left w:color="000000" w:space="0" w:sz="0" w:val="nil"/>
              <w:right w:color="000000" w:space="0" w:sz="0" w:val="nil"/>
            </w:tcBorders>
            <w:vAlign w:val="center"/>
          </w:tcPr>
          <w:p w:rsidR="00000000" w:rsidDel="00000000" w:rsidP="00000000" w:rsidRDefault="00000000" w:rsidRPr="00000000" w14:paraId="000000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1h após estresse</w:t>
            </w:r>
          </w:p>
        </w:tc>
      </w:tr>
      <w:tr>
        <w:trPr>
          <w:cantSplit w:val="0"/>
          <w:trHeight w:val="552" w:hRule="atLeast"/>
          <w:tblHeader w:val="0"/>
        </w:trPr>
        <w:tc>
          <w:tcPr>
            <w:vMerge w:val="continue"/>
            <w:tcBorders>
              <w:left w:color="000000" w:space="0" w:sz="0" w:val="nil"/>
              <w:right w:color="000000" w:space="0" w:sz="0" w:val="nil"/>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1</w:t>
            </w:r>
          </w:p>
        </w:tc>
        <w:tc>
          <w:tcPr>
            <w:gridSpan w:val="2"/>
            <w:tcBorders>
              <w:left w:color="000000" w:space="0" w:sz="0" w:val="nil"/>
              <w:right w:color="000000" w:space="0" w:sz="0" w:val="nil"/>
            </w:tcBorders>
            <w:vAlign w:val="center"/>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2</w:t>
            </w:r>
          </w:p>
        </w:tc>
        <w:tc>
          <w:tcPr>
            <w:gridSpan w:val="2"/>
            <w:tcBorders>
              <w:left w:color="000000" w:space="0" w:sz="0" w:val="nil"/>
              <w:right w:color="000000" w:space="0" w:sz="0" w:val="nil"/>
            </w:tcBorders>
            <w:vAlign w:val="center"/>
          </w:tcPr>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3</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Soinga</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40,30 A</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42,26 A</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39,22 A</w:t>
            </w:r>
          </w:p>
        </w:tc>
      </w:tr>
      <w:tr>
        <w:trPr>
          <w:cantSplit w:val="0"/>
          <w:trHeight w:val="552"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 Inês</w:t>
            </w:r>
          </w:p>
        </w:tc>
        <w:tc>
          <w:tcPr>
            <w:gridSpan w:val="2"/>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40,39 A</w:t>
            </w:r>
          </w:p>
        </w:tc>
        <w:tc>
          <w:tcPr>
            <w:gridSpan w:val="2"/>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45,66 B</w:t>
            </w:r>
          </w:p>
        </w:tc>
        <w:tc>
          <w:tcPr>
            <w:gridSpan w:val="2"/>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39,40 A</w:t>
            </w:r>
          </w:p>
        </w:tc>
      </w:tr>
    </w:tbl>
    <w:p w:rsidR="00000000" w:rsidDel="00000000" w:rsidP="00000000" w:rsidRDefault="00000000" w:rsidRPr="00000000" w14:paraId="00000047">
      <w:pPr>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Médias seguidas de letra maiúscula na coluna diferem pelo teste de Tukey ao nível de 5% de significância.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Conclusão</w:t>
      </w:r>
      <w:r w:rsidDel="00000000" w:rsidR="00000000" w:rsidRPr="00000000">
        <w:rPr>
          <w:rFonts w:ascii="Times New Roman" w:cs="Times New Roman" w:eastAsia="Times New Roman" w:hAnsi="Times New Roman"/>
          <w:i w:val="0"/>
          <w:iCs w:val="0"/>
          <w:smallCaps w:val="0"/>
          <w:strike w:val="0"/>
          <w:sz w:val="24"/>
          <w:szCs w:val="24"/>
          <w:u w:val="none"/>
          <w:vertAlign w:val="baseline"/>
          <w:rtl w:val="0"/>
        </w:rPr>
        <w:t xml:space="preserve">: </w:t>
      </w:r>
    </w:p>
    <w:p w:rsidR="00000000" w:rsidDel="00000000" w:rsidP="00000000" w:rsidRDefault="00000000" w:rsidRPr="00000000" w14:paraId="00000049">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Conclui-se que os ovinos Santa Inês apresentaram maior elevação da temperatura superficial após o estresse, indicando maior acúmulo de calor corporal. Os ovinos Soinga demonstraram menor variação térmica, evidenciando maior eficiência na dissipação de calor. A termografia infravermelha mostrou-se uma ferramenta eficaz na avaliação da resposta termorregulatória, destacando o potencial adaptativo superior dos ovinos Soinga às condições do semiárido.</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Bibliográficas: </w:t>
      </w:r>
      <w:r w:rsidDel="00000000" w:rsidR="00000000" w:rsidRPr="00000000">
        <w:rPr>
          <w:rtl w:val="0"/>
        </w:rPr>
      </w:r>
    </w:p>
    <w:p w:rsidR="00000000" w:rsidDel="00000000" w:rsidP="00000000" w:rsidRDefault="00000000" w:rsidRPr="00000000" w14:paraId="0000004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MARTELLO, L. S.; DA LUZ E SILVA, S.; DA COSTA GOMES, R.; CORTE, R. R. P. DA S.; LEME, P. R. Infrared thermography as a tool to evaluate body surface temperature and its relationship with feed efficiency in </w:t>
      </w:r>
      <w:r w:rsidDel="00000000" w:rsidR="00000000" w:rsidRPr="00000000">
        <w:rPr>
          <w:rFonts w:ascii="Times New Roman" w:cs="Times New Roman" w:eastAsia="Times New Roman" w:hAnsi="Times New Roman"/>
          <w:i w:val="1"/>
          <w:iCs w:val="1"/>
          <w:sz w:val="24"/>
          <w:szCs w:val="24"/>
          <w:rtl w:val="0"/>
        </w:rPr>
        <w:t xml:space="preserve">Bos indicus</w:t>
      </w:r>
      <w:r w:rsidDel="00000000" w:rsidR="00000000" w:rsidRPr="00000000">
        <w:rPr>
          <w:rFonts w:ascii="Times New Roman" w:cs="Times New Roman" w:eastAsia="Times New Roman" w:hAnsi="Times New Roman"/>
          <w:sz w:val="24"/>
          <w:szCs w:val="24"/>
          <w:rtl w:val="0"/>
        </w:rPr>
        <w:t xml:space="preserve"> cattle in tropical conditions. </w:t>
      </w:r>
      <w:r w:rsidDel="00000000" w:rsidR="00000000" w:rsidRPr="00000000">
        <w:rPr>
          <w:rFonts w:ascii="Times New Roman" w:cs="Times New Roman" w:eastAsia="Times New Roman" w:hAnsi="Times New Roman"/>
          <w:b w:val="1"/>
          <w:bCs w:val="1"/>
          <w:sz w:val="24"/>
          <w:szCs w:val="24"/>
          <w:rtl w:val="0"/>
        </w:rPr>
        <w:t xml:space="preserve">International Journal of Biometeorology</w:t>
      </w:r>
      <w:r w:rsidDel="00000000" w:rsidR="00000000" w:rsidRPr="00000000">
        <w:rPr>
          <w:rFonts w:ascii="Times New Roman" w:cs="Times New Roman" w:eastAsia="Times New Roman" w:hAnsi="Times New Roman"/>
          <w:sz w:val="24"/>
          <w:szCs w:val="24"/>
          <w:rtl w:val="0"/>
        </w:rPr>
        <w:t xml:space="preserve">. v. 60, p. 173–181, 2016.</w:t>
      </w:r>
    </w:p>
    <w:p w:rsidR="00000000" w:rsidDel="00000000" w:rsidP="00000000" w:rsidRDefault="00000000" w:rsidRPr="00000000" w14:paraId="0000004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McMANUS, C.; TANURE, C. B.; PERIPOLLI, V.; SEIXAS, L.; FISCHER, V.; GABBI, A. M.; MENEGASSI, S. R. O.; STUMPF, M. T.; KOLLING, G. J.; DIAS, E.; COSTA JUNIOR, J. B. G.  Infrared thermography in animal production: An overview. </w:t>
      </w:r>
      <w:r w:rsidDel="00000000" w:rsidR="00000000" w:rsidRPr="00000000">
        <w:rPr>
          <w:rFonts w:ascii="Times New Roman" w:cs="Times New Roman" w:eastAsia="Times New Roman" w:hAnsi="Times New Roman"/>
          <w:b w:val="1"/>
          <w:bCs w:val="1"/>
          <w:sz w:val="24"/>
          <w:szCs w:val="24"/>
          <w:rtl w:val="0"/>
        </w:rPr>
        <w:t xml:space="preserve">Computers and Electronics in Agriculture</w:t>
      </w:r>
      <w:r w:rsidDel="00000000" w:rsidR="00000000" w:rsidRPr="00000000">
        <w:rPr>
          <w:rFonts w:ascii="Times New Roman" w:cs="Times New Roman" w:eastAsia="Times New Roman" w:hAnsi="Times New Roman"/>
          <w:sz w:val="24"/>
          <w:szCs w:val="24"/>
          <w:rtl w:val="0"/>
        </w:rPr>
        <w:t xml:space="preserve">. v. 123, p. 10-16, 2016.</w:t>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RIAZ, U.; IDRIS, M.; AHMED, M.; ALI, F.; YANG, L. Infrared Thermography as a Potential Non-Invasive Tool for Estrus Detection in Cattle and Buffaloes. </w:t>
      </w:r>
      <w:r w:rsidDel="00000000" w:rsidR="00000000" w:rsidRPr="00000000">
        <w:rPr>
          <w:rFonts w:ascii="Times New Roman" w:cs="Times New Roman" w:eastAsia="Times New Roman" w:hAnsi="Times New Roman"/>
          <w:b w:val="1"/>
          <w:bCs w:val="1"/>
          <w:sz w:val="24"/>
          <w:szCs w:val="24"/>
          <w:rtl w:val="0"/>
        </w:rPr>
        <w:t xml:space="preserve">Animals</w:t>
      </w:r>
      <w:r w:rsidDel="00000000" w:rsidR="00000000" w:rsidRPr="00000000">
        <w:rPr>
          <w:rFonts w:ascii="Times New Roman" w:cs="Times New Roman" w:eastAsia="Times New Roman" w:hAnsi="Times New Roman"/>
          <w:sz w:val="24"/>
          <w:szCs w:val="24"/>
          <w:rtl w:val="0"/>
        </w:rPr>
        <w:t xml:space="preserve">. v. 13, p. 1425, 2023.</w:t>
      </w:r>
    </w:p>
    <w:p w:rsidR="00000000" w:rsidDel="00000000" w:rsidP="00000000" w:rsidRDefault="00000000" w:rsidRPr="00000000" w14:paraId="0000004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40" w:line="276" w:lineRule="auto"/>
        <w:jc w:val="both"/>
        <w:rPr>
          <w:rFonts w:ascii="Times New Roman" w:cs="Times New Roman" w:eastAsia="Times New Roman" w:hAnsi="Times New Roman"/>
          <w:color w:val="000000"/>
          <w:sz w:val="24"/>
          <w:szCs w:val="24"/>
        </w:rPr>
      </w:pPr>
      <w:bookmarkStart w:colFirst="0" w:colLast="0" w:name="_heading=h.qzmdc3j8sk2t" w:id="0"/>
      <w:bookmarkEnd w:id="0"/>
      <w:r w:rsidDel="00000000" w:rsidR="00000000" w:rsidRPr="00000000">
        <w:rPr>
          <w:rFonts w:ascii="Times New Roman" w:cs="Times New Roman" w:eastAsia="Times New Roman" w:hAnsi="Times New Roman"/>
          <w:color w:val="000000"/>
          <w:sz w:val="24"/>
          <w:szCs w:val="24"/>
          <w:rtl w:val="0"/>
        </w:rPr>
        <w:t xml:space="preserve">SANTOS, M. L. P.; DADA, J. M. V.; MUNIZ, P. C.; NUNES-ZOTTI, M. L. A.; BARROS, F. R. O.; </w:t>
      </w:r>
      <w:hyperlink r:id="rId7">
        <w:r w:rsidDel="00000000" w:rsidR="00000000" w:rsidRPr="00000000">
          <w:rPr>
            <w:rFonts w:ascii="Times New Roman" w:cs="Times New Roman" w:eastAsia="Times New Roman" w:hAnsi="Times New Roman"/>
            <w:color w:val="000000"/>
            <w:sz w:val="24"/>
            <w:szCs w:val="24"/>
            <w:rtl w:val="0"/>
          </w:rPr>
          <w:t xml:space="preserve">VIEIRA</w:t>
        </w:r>
      </w:hyperlink>
      <w:r w:rsidDel="00000000" w:rsidR="00000000" w:rsidRPr="00000000">
        <w:rPr>
          <w:rFonts w:ascii="Times New Roman" w:cs="Times New Roman" w:eastAsia="Times New Roman" w:hAnsi="Times New Roman"/>
          <w:color w:val="000000"/>
          <w:sz w:val="24"/>
          <w:szCs w:val="24"/>
          <w:rtl w:val="0"/>
        </w:rPr>
        <w:t xml:space="preserve">, F. M. C. Physiological responses of Santa Inês x Dorper ewes and lambs to thermal environment of silvopasture and open pasture systems. </w:t>
      </w:r>
      <w:r w:rsidDel="00000000" w:rsidR="00000000" w:rsidRPr="00000000">
        <w:rPr>
          <w:rFonts w:ascii="Times New Roman" w:cs="Times New Roman" w:eastAsia="Times New Roman" w:hAnsi="Times New Roman"/>
          <w:b w:val="1"/>
          <w:bCs w:val="1"/>
          <w:color w:val="000000"/>
          <w:sz w:val="24"/>
          <w:szCs w:val="24"/>
          <w:rtl w:val="0"/>
        </w:rPr>
        <w:t xml:space="preserve">Small Ruminant</w:t>
      </w:r>
      <w:r w:rsidDel="00000000" w:rsidR="00000000" w:rsidRPr="00000000">
        <w:rPr>
          <w:rFonts w:ascii="Times New Roman" w:cs="Times New Roman" w:eastAsia="Times New Roman" w:hAnsi="Times New Roman"/>
          <w:color w:val="000000"/>
          <w:sz w:val="24"/>
          <w:szCs w:val="24"/>
          <w:rtl w:val="0"/>
        </w:rPr>
        <w:t xml:space="preserve">, v. 205, p. 106565, 2021.</w:t>
      </w:r>
    </w:p>
    <w:sectPr>
      <w:headerReference r:id="rId8" w:type="default"/>
      <w:footerReference r:id="rId9" w:type="default"/>
      <w:pgSz w:h="16838" w:w="11906" w:orient="portrait"/>
      <w:pgMar w:bottom="1417.3228346456694" w:top="1417.3228346456694" w:left="1417.3228346456694" w:right="1417.322834645669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72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765449</wp:posOffset>
          </wp:positionH>
          <wp:positionV relativeFrom="paragraph">
            <wp:posOffset>-449570</wp:posOffset>
          </wp:positionV>
          <wp:extent cx="4225757" cy="95927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25757" cy="959272"/>
                  </a:xfrm>
                  <a:prstGeom prst="rect"/>
                  <a:ln/>
                </pic:spPr>
              </pic:pic>
            </a:graphicData>
          </a:graphic>
        </wp:anchor>
      </w:drawing>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iencedirect.com/author/26424011200/f-m-c-vieir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P1ylG4B3C9P8a+WgeEAiDNxNg==">CgMxLjAyDmgucXptZGMzajhzazJ0OAByITFHTzd5bm90UUZNQm9iZkpZVHJQcjVmZTR5ZDd5Z1lzZg==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