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586339" w14:textId="77777777" w:rsidR="00AC7750" w:rsidRDefault="00AC7750">
      <w:pPr>
        <w:spacing w:before="240" w:after="240"/>
        <w:rPr>
          <w:b/>
          <w:bCs/>
        </w:rPr>
      </w:pPr>
    </w:p>
    <w:p w14:paraId="7FE36150" w14:textId="77777777" w:rsidR="00AC7750" w:rsidRDefault="00000000">
      <w:pPr>
        <w:spacing w:before="240" w:after="2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ORQUIECTOMIA BILATERAL EM CÃO COM ECTOPIA TESTICULAR: RELATO DE CASO</w:t>
      </w:r>
    </w:p>
    <w:p w14:paraId="51193193" w14:textId="77777777" w:rsidR="00AC7750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Maria do Desterro da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SILVA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¹;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Rhamon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Paulo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GOMES</w:t>
      </w:r>
      <w:r>
        <w:rPr>
          <w:rFonts w:ascii="Times New Roman" w:eastAsia="Times New Roman" w:hAnsi="Times New Roman" w:cs="Times New Roman"/>
          <w:sz w:val="24"/>
          <w:szCs w:val="24"/>
        </w:rPr>
        <w:t>²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Thalyta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Gomes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ALVES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³; Anna Beatriz de Souza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PEREIRA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⁴; Júlia Sarmento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CALIXTO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⁵; Monalisa Correia de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MORAIS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⁶;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Fabricia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Geovania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Fernandes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FILGUEIRA⁷.</w:t>
      </w:r>
    </w:p>
    <w:p w14:paraId="4E8FA373" w14:textId="77777777" w:rsidR="00AC7750" w:rsidRPr="002C2E7E" w:rsidRDefault="00AC7750" w:rsidP="002C2E7E">
      <w:pPr>
        <w:spacing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777E64D1" w14:textId="1C316CDF" w:rsidR="00AC7750" w:rsidRPr="002C2E7E" w:rsidRDefault="00000000" w:rsidP="002C2E7E">
      <w:pPr>
        <w:spacing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C2E7E">
        <w:rPr>
          <w:rFonts w:ascii="Times New Roman" w:eastAsia="Times New Roman" w:hAnsi="Times New Roman" w:cs="Times New Roman"/>
          <w:sz w:val="20"/>
          <w:szCs w:val="20"/>
        </w:rPr>
        <w:t xml:space="preserve">1 Discente </w:t>
      </w:r>
      <w:r w:rsidR="002C2E7E">
        <w:rPr>
          <w:rFonts w:ascii="Times New Roman" w:eastAsia="Times New Roman" w:hAnsi="Times New Roman" w:cs="Times New Roman"/>
          <w:sz w:val="20"/>
          <w:szCs w:val="20"/>
        </w:rPr>
        <w:t xml:space="preserve">do </w:t>
      </w:r>
      <w:r w:rsidRPr="002C2E7E">
        <w:rPr>
          <w:rFonts w:ascii="Times New Roman" w:eastAsia="Times New Roman" w:hAnsi="Times New Roman" w:cs="Times New Roman"/>
          <w:sz w:val="20"/>
          <w:szCs w:val="20"/>
        </w:rPr>
        <w:t>Institu</w:t>
      </w:r>
      <w:r w:rsidR="002C2E7E">
        <w:rPr>
          <w:rFonts w:ascii="Times New Roman" w:eastAsia="Times New Roman" w:hAnsi="Times New Roman" w:cs="Times New Roman"/>
          <w:sz w:val="20"/>
          <w:szCs w:val="20"/>
        </w:rPr>
        <w:t xml:space="preserve">to </w:t>
      </w:r>
      <w:r w:rsidRPr="002C2E7E">
        <w:rPr>
          <w:rFonts w:ascii="Times New Roman" w:eastAsia="Times New Roman" w:hAnsi="Times New Roman" w:cs="Times New Roman"/>
          <w:sz w:val="20"/>
          <w:szCs w:val="20"/>
        </w:rPr>
        <w:t xml:space="preserve">Federal da Paraíba. Email:   </w:t>
      </w:r>
      <w:hyperlink r:id="rId7">
        <w:r w:rsidRPr="002C2E7E"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desterro.silva@academico.ifpb.edu.br</w:t>
        </w:r>
      </w:hyperlink>
      <w:r w:rsidRPr="002C2E7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46EE914C" w14:textId="2A4A9FFF" w:rsidR="00AC7750" w:rsidRPr="002C2E7E" w:rsidRDefault="00000000" w:rsidP="002C2E7E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C2E7E">
        <w:rPr>
          <w:rFonts w:ascii="Times New Roman" w:eastAsia="Times New Roman" w:hAnsi="Times New Roman" w:cs="Times New Roman"/>
          <w:sz w:val="20"/>
          <w:szCs w:val="20"/>
        </w:rPr>
        <w:t>2 Discente</w:t>
      </w:r>
      <w:r w:rsidR="002C2E7E">
        <w:rPr>
          <w:rFonts w:ascii="Times New Roman" w:eastAsia="Times New Roman" w:hAnsi="Times New Roman" w:cs="Times New Roman"/>
          <w:sz w:val="20"/>
          <w:szCs w:val="20"/>
        </w:rPr>
        <w:t xml:space="preserve"> do</w:t>
      </w:r>
      <w:r w:rsidRPr="002C2E7E">
        <w:rPr>
          <w:rFonts w:ascii="Times New Roman" w:eastAsia="Times New Roman" w:hAnsi="Times New Roman" w:cs="Times New Roman"/>
          <w:sz w:val="20"/>
          <w:szCs w:val="20"/>
        </w:rPr>
        <w:t xml:space="preserve"> Institu</w:t>
      </w:r>
      <w:r w:rsidR="002C2E7E">
        <w:rPr>
          <w:rFonts w:ascii="Times New Roman" w:eastAsia="Times New Roman" w:hAnsi="Times New Roman" w:cs="Times New Roman"/>
          <w:sz w:val="20"/>
          <w:szCs w:val="20"/>
        </w:rPr>
        <w:t>to</w:t>
      </w:r>
      <w:r w:rsidRPr="002C2E7E">
        <w:rPr>
          <w:rFonts w:ascii="Times New Roman" w:eastAsia="Times New Roman" w:hAnsi="Times New Roman" w:cs="Times New Roman"/>
          <w:sz w:val="20"/>
          <w:szCs w:val="20"/>
        </w:rPr>
        <w:t xml:space="preserve"> Federal da Paraíba. E-mail:  </w:t>
      </w:r>
      <w:hyperlink r:id="rId8">
        <w:r w:rsidR="002C2E7E" w:rsidRPr="002C2E7E">
          <w:rPr>
            <w:rStyle w:val="Hyperlink"/>
            <w:rFonts w:ascii="Times New Roman" w:hAnsi="Times New Roman" w:cs="Times New Roman"/>
            <w:sz w:val="20"/>
            <w:szCs w:val="20"/>
          </w:rPr>
          <w:t>gomes.rhamon@academico.ifpb.edu.br</w:t>
        </w:r>
      </w:hyperlink>
      <w:r w:rsidR="002C2E7E" w:rsidRPr="002C2E7E">
        <w:rPr>
          <w:rFonts w:ascii="Times New Roman" w:hAnsi="Times New Roman" w:cs="Times New Roman"/>
          <w:sz w:val="20"/>
          <w:szCs w:val="20"/>
        </w:rPr>
        <w:t xml:space="preserve">  </w:t>
      </w:r>
    </w:p>
    <w:p w14:paraId="4948F5B0" w14:textId="6E773BCF" w:rsidR="00AC7750" w:rsidRPr="002C2E7E" w:rsidRDefault="00000000" w:rsidP="002C2E7E">
      <w:pPr>
        <w:spacing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C2E7E">
        <w:rPr>
          <w:rFonts w:ascii="Times New Roman" w:eastAsia="Times New Roman" w:hAnsi="Times New Roman" w:cs="Times New Roman"/>
          <w:sz w:val="20"/>
          <w:szCs w:val="20"/>
        </w:rPr>
        <w:t>3 Discente</w:t>
      </w:r>
      <w:r w:rsidR="002C2E7E">
        <w:rPr>
          <w:rFonts w:ascii="Times New Roman" w:eastAsia="Times New Roman" w:hAnsi="Times New Roman" w:cs="Times New Roman"/>
          <w:sz w:val="20"/>
          <w:szCs w:val="20"/>
        </w:rPr>
        <w:t xml:space="preserve"> do</w:t>
      </w:r>
      <w:r w:rsidRPr="002C2E7E">
        <w:rPr>
          <w:rFonts w:ascii="Times New Roman" w:eastAsia="Times New Roman" w:hAnsi="Times New Roman" w:cs="Times New Roman"/>
          <w:sz w:val="20"/>
          <w:szCs w:val="20"/>
        </w:rPr>
        <w:t xml:space="preserve"> Institu</w:t>
      </w:r>
      <w:r w:rsidR="002C2E7E">
        <w:rPr>
          <w:rFonts w:ascii="Times New Roman" w:eastAsia="Times New Roman" w:hAnsi="Times New Roman" w:cs="Times New Roman"/>
          <w:sz w:val="20"/>
          <w:szCs w:val="20"/>
        </w:rPr>
        <w:t>to</w:t>
      </w:r>
      <w:r w:rsidRPr="002C2E7E">
        <w:rPr>
          <w:rFonts w:ascii="Times New Roman" w:eastAsia="Times New Roman" w:hAnsi="Times New Roman" w:cs="Times New Roman"/>
          <w:sz w:val="20"/>
          <w:szCs w:val="20"/>
        </w:rPr>
        <w:t xml:space="preserve"> Federal da Paraíba. E-mail:  </w:t>
      </w:r>
      <w:hyperlink r:id="rId9">
        <w:r w:rsidR="002C2E7E" w:rsidRPr="002C2E7E">
          <w:rPr>
            <w:rStyle w:val="Hyperlink"/>
            <w:rFonts w:ascii="Times New Roman" w:eastAsia="Times New Roman" w:hAnsi="Times New Roman" w:cs="Times New Roman"/>
            <w:sz w:val="20"/>
            <w:szCs w:val="20"/>
          </w:rPr>
          <w:t>thalyta.gomes@academico.ifpb.edu.br</w:t>
        </w:r>
      </w:hyperlink>
      <w:r w:rsidR="002C2E7E" w:rsidRPr="002C2E7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0F063C0E" w14:textId="580C4DB5" w:rsidR="00AC7750" w:rsidRPr="002C2E7E" w:rsidRDefault="00000000" w:rsidP="002C2E7E">
      <w:pPr>
        <w:spacing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C2E7E">
        <w:rPr>
          <w:rFonts w:ascii="Times New Roman" w:eastAsia="Times New Roman" w:hAnsi="Times New Roman" w:cs="Times New Roman"/>
          <w:sz w:val="20"/>
          <w:szCs w:val="20"/>
        </w:rPr>
        <w:t>4 Discente</w:t>
      </w:r>
      <w:r w:rsidR="002C2E7E">
        <w:rPr>
          <w:rFonts w:ascii="Times New Roman" w:eastAsia="Times New Roman" w:hAnsi="Times New Roman" w:cs="Times New Roman"/>
          <w:sz w:val="20"/>
          <w:szCs w:val="20"/>
        </w:rPr>
        <w:t xml:space="preserve"> do</w:t>
      </w:r>
      <w:r w:rsidRPr="002C2E7E">
        <w:rPr>
          <w:rFonts w:ascii="Times New Roman" w:eastAsia="Times New Roman" w:hAnsi="Times New Roman" w:cs="Times New Roman"/>
          <w:sz w:val="20"/>
          <w:szCs w:val="20"/>
        </w:rPr>
        <w:t xml:space="preserve"> Institu</w:t>
      </w:r>
      <w:r w:rsidR="002C2E7E">
        <w:rPr>
          <w:rFonts w:ascii="Times New Roman" w:eastAsia="Times New Roman" w:hAnsi="Times New Roman" w:cs="Times New Roman"/>
          <w:sz w:val="20"/>
          <w:szCs w:val="20"/>
        </w:rPr>
        <w:t>to</w:t>
      </w:r>
      <w:r w:rsidRPr="002C2E7E">
        <w:rPr>
          <w:rFonts w:ascii="Times New Roman" w:eastAsia="Times New Roman" w:hAnsi="Times New Roman" w:cs="Times New Roman"/>
          <w:sz w:val="20"/>
          <w:szCs w:val="20"/>
        </w:rPr>
        <w:t xml:space="preserve"> Federal da Paraíba. E-mail:  </w:t>
      </w:r>
      <w:hyperlink r:id="rId10">
        <w:r w:rsidRPr="002C2E7E"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anna-pereira.ap@academico.ifpb.edu.br</w:t>
        </w:r>
      </w:hyperlink>
      <w:r w:rsidRPr="002C2E7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7D3A93C3" w14:textId="456136C7" w:rsidR="00AC7750" w:rsidRPr="002C2E7E" w:rsidRDefault="00000000" w:rsidP="002C2E7E">
      <w:pPr>
        <w:spacing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C2E7E">
        <w:rPr>
          <w:rFonts w:ascii="Times New Roman" w:eastAsia="Times New Roman" w:hAnsi="Times New Roman" w:cs="Times New Roman"/>
          <w:sz w:val="20"/>
          <w:szCs w:val="20"/>
        </w:rPr>
        <w:t>5 Discente</w:t>
      </w:r>
      <w:r w:rsidR="002C2E7E">
        <w:rPr>
          <w:rFonts w:ascii="Times New Roman" w:eastAsia="Times New Roman" w:hAnsi="Times New Roman" w:cs="Times New Roman"/>
          <w:sz w:val="20"/>
          <w:szCs w:val="20"/>
        </w:rPr>
        <w:t xml:space="preserve"> do</w:t>
      </w:r>
      <w:r w:rsidRPr="002C2E7E">
        <w:rPr>
          <w:rFonts w:ascii="Times New Roman" w:eastAsia="Times New Roman" w:hAnsi="Times New Roman" w:cs="Times New Roman"/>
          <w:sz w:val="20"/>
          <w:szCs w:val="20"/>
        </w:rPr>
        <w:t xml:space="preserve"> Institu</w:t>
      </w:r>
      <w:r w:rsidR="002C2E7E">
        <w:rPr>
          <w:rFonts w:ascii="Times New Roman" w:eastAsia="Times New Roman" w:hAnsi="Times New Roman" w:cs="Times New Roman"/>
          <w:sz w:val="20"/>
          <w:szCs w:val="20"/>
        </w:rPr>
        <w:t>to</w:t>
      </w:r>
      <w:r w:rsidRPr="002C2E7E">
        <w:rPr>
          <w:rFonts w:ascii="Times New Roman" w:eastAsia="Times New Roman" w:hAnsi="Times New Roman" w:cs="Times New Roman"/>
          <w:sz w:val="20"/>
          <w:szCs w:val="20"/>
        </w:rPr>
        <w:t xml:space="preserve"> Federal da Paraíba. E-mail:  </w:t>
      </w:r>
      <w:hyperlink r:id="rId11">
        <w:r w:rsidRPr="002C2E7E"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sarmento.calixto@academico.ifpb.edu.br</w:t>
        </w:r>
      </w:hyperlink>
      <w:r w:rsidRPr="002C2E7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4B43A643" w14:textId="77777777" w:rsidR="00AC7750" w:rsidRPr="002C2E7E" w:rsidRDefault="00000000" w:rsidP="002C2E7E">
      <w:pPr>
        <w:spacing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C2E7E">
        <w:rPr>
          <w:rFonts w:ascii="Times New Roman" w:eastAsia="Times New Roman" w:hAnsi="Times New Roman" w:cs="Times New Roman"/>
          <w:sz w:val="20"/>
          <w:szCs w:val="20"/>
        </w:rPr>
        <w:t xml:space="preserve">6 Médica veterinária Especialista em Clínica de Cães e Gatos.  E-mail: </w:t>
      </w:r>
      <w:hyperlink r:id="rId12">
        <w:r w:rsidRPr="002C2E7E"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Monalisam774@gmail.com</w:t>
        </w:r>
      </w:hyperlink>
      <w:r w:rsidRPr="002C2E7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7D4E2D15" w14:textId="77777777" w:rsidR="00AC7750" w:rsidRPr="002C2E7E" w:rsidRDefault="00000000" w:rsidP="002C2E7E">
      <w:pPr>
        <w:spacing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C2E7E">
        <w:rPr>
          <w:rFonts w:ascii="Times New Roman" w:eastAsia="Times New Roman" w:hAnsi="Times New Roman" w:cs="Times New Roman"/>
          <w:sz w:val="20"/>
          <w:szCs w:val="20"/>
        </w:rPr>
        <w:t xml:space="preserve">7 Doutora Médica veterinária. E-mail: </w:t>
      </w:r>
      <w:hyperlink r:id="rId13">
        <w:r w:rsidRPr="002C2E7E"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fabricia.filgueira@ifpb.edu.br</w:t>
        </w:r>
      </w:hyperlink>
      <w:r w:rsidRPr="002C2E7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3B24692D" w14:textId="77777777" w:rsidR="00AC7750" w:rsidRPr="0006696E" w:rsidRDefault="00000000" w:rsidP="002C2E7E">
      <w:pPr>
        <w:spacing w:before="240" w:after="2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6696E">
        <w:rPr>
          <w:rFonts w:ascii="Times New Roman" w:eastAsia="Times New Roman" w:hAnsi="Times New Roman" w:cs="Times New Roman"/>
          <w:b/>
          <w:bCs/>
          <w:sz w:val="24"/>
          <w:szCs w:val="24"/>
        </w:rPr>
        <w:t>Resumo:</w:t>
      </w:r>
    </w:p>
    <w:p w14:paraId="7EE3C892" w14:textId="77777777" w:rsidR="00AC7750" w:rsidRPr="0006696E" w:rsidRDefault="00000000" w:rsidP="002C2E7E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696E">
        <w:rPr>
          <w:rFonts w:ascii="Times New Roman" w:eastAsia="Times New Roman" w:hAnsi="Times New Roman" w:cs="Times New Roman"/>
          <w:sz w:val="24"/>
          <w:szCs w:val="24"/>
        </w:rPr>
        <w:t xml:space="preserve">A orquiectomia bilateral é um procedimento cirúrgico amplamente utilizado na clínica de pequenos animais, indicado tanto para controle reprodutivo quanto para tratamento de afecções testiculares. O presente trabalho descreve o caso de um cão macho, da raça Husky Siberiano, com aproximadamente 1 ano e 10 meses de idade, atendido no hospital veterinário Adílio Santos Azevedo-IFPB, apresentando ausência dos dois testículos na bolsa escrotal. Durante a avaliação clínica, observou-se ectopia testicular, sendo possível a palpação parcial de um testículo na região inguinal. Exames complementares foram solicitados, incluindo hemograma e ultrassonografia abdominal. O diagnóstico presuntivo foi de ectopia testicular, sendo indicada a realização de orquiectomia bilateral. O prognóstico foi considerado favorável. A abordagem cirúrgica adequada é essencial nos casos de testículo ectópico, pois sua permanência fora da bolsa escrotal causa prejuízo à espermatogênese, levando à infertilidade e alterações degenerativas. Além disso, aumenta o risco de neoplasias testiculares e de torção testicular, uma condição aguda que pode evoluir para necrose. Conclui-se que a intervenção cirúrgica precoce é essencial para evitar complicações futuras associadas ao criptorquidismo. </w:t>
      </w:r>
    </w:p>
    <w:p w14:paraId="03929875" w14:textId="77777777" w:rsidR="00AC7750" w:rsidRPr="0006696E" w:rsidRDefault="00000000" w:rsidP="002C2E7E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696E">
        <w:rPr>
          <w:rFonts w:ascii="Times New Roman" w:eastAsia="Times New Roman" w:hAnsi="Times New Roman" w:cs="Times New Roman"/>
          <w:b/>
          <w:bCs/>
          <w:sz w:val="24"/>
          <w:szCs w:val="24"/>
        </w:rPr>
        <w:t>Palavras-chave:</w:t>
      </w:r>
      <w:r w:rsidRPr="0006696E">
        <w:rPr>
          <w:rFonts w:ascii="Times New Roman" w:eastAsia="Times New Roman" w:hAnsi="Times New Roman" w:cs="Times New Roman"/>
          <w:sz w:val="24"/>
          <w:szCs w:val="24"/>
        </w:rPr>
        <w:t xml:space="preserve"> orquiectomia; criptorquidismo; ectopia testicular; cães; cirurgia veterinária.</w:t>
      </w:r>
    </w:p>
    <w:p w14:paraId="29EF6718" w14:textId="77777777" w:rsidR="00AC7750" w:rsidRPr="0006696E" w:rsidRDefault="00000000" w:rsidP="002C2E7E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6696E">
        <w:rPr>
          <w:rFonts w:ascii="Times New Roman" w:eastAsia="Times New Roman" w:hAnsi="Times New Roman" w:cs="Times New Roman"/>
          <w:b/>
          <w:bCs/>
          <w:sz w:val="24"/>
          <w:szCs w:val="24"/>
        </w:rPr>
        <w:t>Introdução:</w:t>
      </w:r>
    </w:p>
    <w:p w14:paraId="6052CC19" w14:textId="77777777" w:rsidR="00AC7750" w:rsidRPr="0006696E" w:rsidRDefault="00AC7750" w:rsidP="002C2E7E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01A1241" w14:textId="77777777" w:rsidR="002C2E7E" w:rsidRPr="0006696E" w:rsidRDefault="00000000" w:rsidP="002C2E7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696E">
        <w:rPr>
          <w:rFonts w:ascii="Times New Roman" w:eastAsia="Times New Roman" w:hAnsi="Times New Roman" w:cs="Times New Roman"/>
          <w:sz w:val="24"/>
          <w:szCs w:val="24"/>
        </w:rPr>
        <w:t xml:space="preserve">O criptorquidismo é definido como um defeito congênito caracterizado pela ausência da descida completa de um ou de ambos os testículos para o escroto (PORTUGAL; VALENÇA, 2026). Na espécie canina, representa uma das anomalias reprodutivas mais frequentes, com prevalências descritas entre 0,8% e 10%, sendo mais comum em animais de raça pura (PORTUGAL; VALENÇA, 2026). A etiologia é considerada hereditária, </w:t>
      </w:r>
    </w:p>
    <w:p w14:paraId="2C8B0751" w14:textId="77777777" w:rsidR="002C2E7E" w:rsidRPr="0006696E" w:rsidRDefault="002C2E7E" w:rsidP="002C2E7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34FF95" w14:textId="77777777" w:rsidR="002C2E7E" w:rsidRPr="0006696E" w:rsidRDefault="002C2E7E" w:rsidP="002C2E7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E73130" w14:textId="6CA47BF9" w:rsidR="00AC7750" w:rsidRPr="0006696E" w:rsidRDefault="00000000" w:rsidP="002C2E7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696E">
        <w:rPr>
          <w:rFonts w:ascii="Times New Roman" w:eastAsia="Times New Roman" w:hAnsi="Times New Roman" w:cs="Times New Roman"/>
          <w:sz w:val="24"/>
          <w:szCs w:val="24"/>
        </w:rPr>
        <w:t xml:space="preserve">provavelmente de base poligênica, o que torna a reprodução de animais afetados desaconselhável (REIS et al. 2021). A permanência do testículo em ambiente de temperatura elevada predispõe o órgão à degeneração tecidual e aumenta significativamente o risco de torção e neoplasias, como o </w:t>
      </w:r>
      <w:proofErr w:type="spellStart"/>
      <w:r w:rsidRPr="0006696E">
        <w:rPr>
          <w:rFonts w:ascii="Times New Roman" w:eastAsia="Times New Roman" w:hAnsi="Times New Roman" w:cs="Times New Roman"/>
          <w:sz w:val="24"/>
          <w:szCs w:val="24"/>
        </w:rPr>
        <w:t>sertolioma</w:t>
      </w:r>
      <w:proofErr w:type="spellEnd"/>
      <w:r w:rsidRPr="0006696E">
        <w:rPr>
          <w:rFonts w:ascii="Times New Roman" w:eastAsia="Times New Roman" w:hAnsi="Times New Roman" w:cs="Times New Roman"/>
          <w:sz w:val="24"/>
          <w:szCs w:val="24"/>
        </w:rPr>
        <w:t xml:space="preserve"> e o seminoma </w:t>
      </w:r>
      <w:proofErr w:type="gramStart"/>
      <w:r w:rsidRPr="0006696E">
        <w:rPr>
          <w:rFonts w:ascii="Times New Roman" w:eastAsia="Times New Roman" w:hAnsi="Times New Roman" w:cs="Times New Roman"/>
          <w:sz w:val="24"/>
          <w:szCs w:val="24"/>
        </w:rPr>
        <w:t>( MOYA</w:t>
      </w:r>
      <w:proofErr w:type="gramEnd"/>
      <w:r w:rsidRPr="0006696E">
        <w:rPr>
          <w:rFonts w:ascii="Times New Roman" w:eastAsia="Times New Roman" w:hAnsi="Times New Roman" w:cs="Times New Roman"/>
          <w:sz w:val="24"/>
          <w:szCs w:val="24"/>
        </w:rPr>
        <w:t xml:space="preserve"> et al., 2021; PORTUGAL; VALENÇA, 2026). O diagnóstico baseia-se no exame físico sistemático e pode ser confirmado por exames de imagem (REIS et </w:t>
      </w:r>
      <w:proofErr w:type="gramStart"/>
      <w:r w:rsidRPr="0006696E">
        <w:rPr>
          <w:rFonts w:ascii="Times New Roman" w:eastAsia="Times New Roman" w:hAnsi="Times New Roman" w:cs="Times New Roman"/>
          <w:sz w:val="24"/>
          <w:szCs w:val="24"/>
        </w:rPr>
        <w:t>al,.</w:t>
      </w:r>
      <w:proofErr w:type="gramEnd"/>
      <w:r w:rsidRPr="0006696E">
        <w:rPr>
          <w:rFonts w:ascii="Times New Roman" w:eastAsia="Times New Roman" w:hAnsi="Times New Roman" w:cs="Times New Roman"/>
          <w:sz w:val="24"/>
          <w:szCs w:val="24"/>
        </w:rPr>
        <w:t xml:space="preserve"> 2021). O presente trabalho descreve a abordagem cirúrgica de uma orquiectomia bilateral de testículos ectópicos em um Husky Siberiano.</w:t>
      </w:r>
    </w:p>
    <w:p w14:paraId="7156F74B" w14:textId="77777777" w:rsidR="00AC7750" w:rsidRPr="0006696E" w:rsidRDefault="00AC7750" w:rsidP="002C2E7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59F7ED" w14:textId="77777777" w:rsidR="00AC7750" w:rsidRPr="0006696E" w:rsidRDefault="00000000" w:rsidP="002C2E7E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6696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Relato de caso: </w:t>
      </w:r>
    </w:p>
    <w:p w14:paraId="0689065C" w14:textId="77777777" w:rsidR="00AC7750" w:rsidRPr="0006696E" w:rsidRDefault="00AC7750" w:rsidP="002C2E7E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1C5A0EE" w14:textId="77777777" w:rsidR="00AC7750" w:rsidRPr="0006696E" w:rsidRDefault="00000000" w:rsidP="002C2E7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696E">
        <w:rPr>
          <w:rFonts w:ascii="Times New Roman" w:eastAsia="Times New Roman" w:hAnsi="Times New Roman" w:cs="Times New Roman"/>
          <w:sz w:val="24"/>
          <w:szCs w:val="24"/>
        </w:rPr>
        <w:t xml:space="preserve">Foi atendido no Hospital Veterinário IFPB, um cão macho, da raça Husky Siberiano, com peso aproximado de 20 kg e idade de 1 ano e 10 meses. Na inspeção o paciente encontrava-se ativo, alerta e responsivo. Durante a anamnese, o tutor relatou que o animal não apresentava alterações clínicas aparentes, porém observava ausência dos testículos na bolsa escrotal. Ao exame físico geral, o paciente apresentava parâmetros fisiológicos dentro da normalidade, com leve dispneia e inquietação. No exame físico constatou-se ausência dos testículos na bolsa escrotal. À palpação, o testículo direito foi identificado na região inguinal, enquanto o esquerdo não foi completamente palpável, sugerindo localização ectópica. Foram solicitados exames complementares, incluindo hemograma, bioquímico para a dosagem de ALT, fosfatase alcalina, ureia, creatinina e ultrassonografia abdominal. Após confirmação do diagnóstico de criptorquidismo bilateral, o paciente foi submetido à orquiectomia bilateral por abordagem inguinal direta, devido à localização subcutânea dos testículos ectópicos. O testículo direito encontrava-se na região inguinal e o esquerdo adjacente ao canal inguinal. Após tricotomia e antissepsia da região, realizou-se incisão cutânea, </w:t>
      </w:r>
      <w:proofErr w:type="spellStart"/>
      <w:r w:rsidRPr="0006696E">
        <w:rPr>
          <w:rFonts w:ascii="Times New Roman" w:eastAsia="Times New Roman" w:hAnsi="Times New Roman" w:cs="Times New Roman"/>
          <w:sz w:val="24"/>
          <w:szCs w:val="24"/>
        </w:rPr>
        <w:t>divulsão</w:t>
      </w:r>
      <w:proofErr w:type="spellEnd"/>
      <w:r w:rsidRPr="0006696E">
        <w:rPr>
          <w:rFonts w:ascii="Times New Roman" w:eastAsia="Times New Roman" w:hAnsi="Times New Roman" w:cs="Times New Roman"/>
          <w:sz w:val="24"/>
          <w:szCs w:val="24"/>
        </w:rPr>
        <w:t xml:space="preserve"> do tecido subcutâneo, identificação e exteriorização dos testículos, seguida de ligadura do cordão espermático e remoção bilateral. Posteriormente, foi realizada síntese do tecido subcutâneo e </w:t>
      </w:r>
      <w:proofErr w:type="spellStart"/>
      <w:r w:rsidRPr="0006696E">
        <w:rPr>
          <w:rFonts w:ascii="Times New Roman" w:eastAsia="Times New Roman" w:hAnsi="Times New Roman" w:cs="Times New Roman"/>
          <w:sz w:val="24"/>
          <w:szCs w:val="24"/>
        </w:rPr>
        <w:t>dermorrafia</w:t>
      </w:r>
      <w:proofErr w:type="spellEnd"/>
      <w:r w:rsidRPr="0006696E">
        <w:rPr>
          <w:rFonts w:ascii="Times New Roman" w:eastAsia="Times New Roman" w:hAnsi="Times New Roman" w:cs="Times New Roman"/>
          <w:sz w:val="24"/>
          <w:szCs w:val="24"/>
        </w:rPr>
        <w:t xml:space="preserve">. No pós-operatório, foram administrados dipirona e </w:t>
      </w:r>
      <w:proofErr w:type="spellStart"/>
      <w:r w:rsidRPr="0006696E">
        <w:rPr>
          <w:rFonts w:ascii="Times New Roman" w:eastAsia="Times New Roman" w:hAnsi="Times New Roman" w:cs="Times New Roman"/>
          <w:sz w:val="24"/>
          <w:szCs w:val="24"/>
        </w:rPr>
        <w:t>meloxicam</w:t>
      </w:r>
      <w:proofErr w:type="spellEnd"/>
      <w:r w:rsidRPr="0006696E">
        <w:rPr>
          <w:rFonts w:ascii="Times New Roman" w:eastAsia="Times New Roman" w:hAnsi="Times New Roman" w:cs="Times New Roman"/>
          <w:sz w:val="24"/>
          <w:szCs w:val="24"/>
        </w:rPr>
        <w:t xml:space="preserve">, além da utilização tópica da pomada </w:t>
      </w:r>
      <w:proofErr w:type="spellStart"/>
      <w:r w:rsidRPr="0006696E">
        <w:rPr>
          <w:rFonts w:ascii="Times New Roman" w:eastAsia="Times New Roman" w:hAnsi="Times New Roman" w:cs="Times New Roman"/>
          <w:sz w:val="24"/>
          <w:szCs w:val="24"/>
        </w:rPr>
        <w:t>Ganadol</w:t>
      </w:r>
      <w:proofErr w:type="spellEnd"/>
      <w:r w:rsidRPr="0006696E">
        <w:rPr>
          <w:rFonts w:ascii="Times New Roman" w:eastAsia="Times New Roman" w:hAnsi="Times New Roman" w:cs="Times New Roman"/>
          <w:sz w:val="24"/>
          <w:szCs w:val="24"/>
        </w:rPr>
        <w:t>®, associados às orientações quanto ao repouso e cuidados com a ferida cirúrgica. O paciente apresentou recuperação satisfatória, sem complicações, com evolução clínica favorável.</w:t>
      </w:r>
    </w:p>
    <w:p w14:paraId="25BBBC6E" w14:textId="77777777" w:rsidR="00AC7750" w:rsidRPr="0006696E" w:rsidRDefault="00AC7750" w:rsidP="002C2E7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388601" w14:textId="77777777" w:rsidR="00AC7750" w:rsidRPr="0006696E" w:rsidRDefault="00000000" w:rsidP="002C2E7E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6696E">
        <w:rPr>
          <w:rFonts w:ascii="Times New Roman" w:eastAsia="Times New Roman" w:hAnsi="Times New Roman" w:cs="Times New Roman"/>
          <w:b/>
          <w:bCs/>
          <w:sz w:val="24"/>
          <w:szCs w:val="24"/>
        </w:rPr>
        <w:t>Resultados e discussão:</w:t>
      </w:r>
    </w:p>
    <w:p w14:paraId="49799720" w14:textId="77777777" w:rsidR="00AC7750" w:rsidRPr="0006696E" w:rsidRDefault="00AC7750" w:rsidP="002C2E7E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D80A56D" w14:textId="77777777" w:rsidR="002C2E7E" w:rsidRPr="0006696E" w:rsidRDefault="00000000" w:rsidP="002C2E7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696E">
        <w:rPr>
          <w:rFonts w:ascii="Times New Roman" w:eastAsia="Times New Roman" w:hAnsi="Times New Roman" w:cs="Times New Roman"/>
          <w:sz w:val="24"/>
          <w:szCs w:val="24"/>
        </w:rPr>
        <w:t xml:space="preserve">O diagnóstico de criptorquidismo bilateral foi confirmado pela palpação e ultrassonografia. Estatisticamente, o testículo direito é o mais afetado em cães devido ao seu posicionamento embrionário mais cranial e trajeto de descida mais longo (PORTUGAL; VALENÇA, 2026). A escolha da orquiectomia bilateral como tratamento de eleição justifica-se não apenas pela remoção das fontes de hormônios andrógenos responsáveis por comportamentos indesejados, mas, principalmente, pela prevenção de complicações frequentemente associadas ao criptorquidismo, como degeneração testicular, torção do cordão espermático e desenvolvimento de neoplasias testiculares (MOYA et al., 2021; REIS et al., 2021). A permanência dos testículos em regiões ectópicas expõe o tecido testicular a temperaturas superiores às fisiológicas do escroto, favorecendo alterações degenerativas e comprometendo a espermatogênese. Além disso, testículos retidos apresentam maior predisposição ao desenvolvimento de neoplasias, especialmente seminoma, </w:t>
      </w:r>
      <w:proofErr w:type="spellStart"/>
      <w:r w:rsidRPr="0006696E">
        <w:rPr>
          <w:rFonts w:ascii="Times New Roman" w:eastAsia="Times New Roman" w:hAnsi="Times New Roman" w:cs="Times New Roman"/>
          <w:sz w:val="24"/>
          <w:szCs w:val="24"/>
        </w:rPr>
        <w:t>sertolioma</w:t>
      </w:r>
      <w:proofErr w:type="spellEnd"/>
      <w:r w:rsidRPr="0006696E">
        <w:rPr>
          <w:rFonts w:ascii="Times New Roman" w:eastAsia="Times New Roman" w:hAnsi="Times New Roman" w:cs="Times New Roman"/>
          <w:sz w:val="24"/>
          <w:szCs w:val="24"/>
        </w:rPr>
        <w:t xml:space="preserve"> e tumor de células intersticiais, podendo ocorrer </w:t>
      </w:r>
    </w:p>
    <w:p w14:paraId="1778E664" w14:textId="77777777" w:rsidR="002C2E7E" w:rsidRPr="0006696E" w:rsidRDefault="002C2E7E" w:rsidP="002C2E7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D0EE64" w14:textId="77777777" w:rsidR="002C2E7E" w:rsidRPr="0006696E" w:rsidRDefault="002C2E7E" w:rsidP="002C2E7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CF3AEE" w14:textId="77777777" w:rsidR="002C2E7E" w:rsidRPr="0006696E" w:rsidRDefault="002C2E7E" w:rsidP="002C2E7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D1775C" w14:textId="142B3CFC" w:rsidR="00AC7750" w:rsidRPr="0006696E" w:rsidRDefault="00000000" w:rsidP="002C2E7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696E">
        <w:rPr>
          <w:rFonts w:ascii="Times New Roman" w:eastAsia="Times New Roman" w:hAnsi="Times New Roman" w:cs="Times New Roman"/>
          <w:sz w:val="24"/>
          <w:szCs w:val="24"/>
        </w:rPr>
        <w:t xml:space="preserve">inclusive em animais jovens (REIS et al., 2021). Outra complicação relevante é a torção testicular, considerada uma afecção aguda que pode evoluir para comprometimento vascular e necrose do órgão, tornando a intervenção cirúrgica precoce fundamental para evitar agravamentos clínicos (MOYA et al., 2021). A via inguinal direta foi adequada para o animal, pois os órgãos estavam em localização subcutânea, evitando a invasividade de uma </w:t>
      </w:r>
      <w:proofErr w:type="spellStart"/>
      <w:r w:rsidRPr="0006696E">
        <w:rPr>
          <w:rFonts w:ascii="Times New Roman" w:eastAsia="Times New Roman" w:hAnsi="Times New Roman" w:cs="Times New Roman"/>
          <w:sz w:val="24"/>
          <w:szCs w:val="24"/>
        </w:rPr>
        <w:t>celiotomia</w:t>
      </w:r>
      <w:proofErr w:type="spellEnd"/>
      <w:r w:rsidRPr="0006696E">
        <w:rPr>
          <w:rFonts w:ascii="Times New Roman" w:eastAsia="Times New Roman" w:hAnsi="Times New Roman" w:cs="Times New Roman"/>
          <w:sz w:val="24"/>
          <w:szCs w:val="24"/>
        </w:rPr>
        <w:t xml:space="preserve"> (PORTUGAL; VALENÇA, 2026). A utilização de fármacos anti-inflamatórios e analgésicos no pós-operatório garantiu uma recuperação estável do paciente, cujo prognóstico foi classificado como ótimo. Dessa forma, o diagnóstico precoce e a intervenção cirúrgica adequada são determinantes para o bem-estar e qualidade de vida de cães </w:t>
      </w:r>
      <w:proofErr w:type="spellStart"/>
      <w:r w:rsidRPr="0006696E">
        <w:rPr>
          <w:rFonts w:ascii="Times New Roman" w:eastAsia="Times New Roman" w:hAnsi="Times New Roman" w:cs="Times New Roman"/>
          <w:sz w:val="24"/>
          <w:szCs w:val="24"/>
        </w:rPr>
        <w:t>criptorquidas</w:t>
      </w:r>
      <w:proofErr w:type="spellEnd"/>
      <w:r w:rsidRPr="0006696E">
        <w:rPr>
          <w:rFonts w:ascii="Times New Roman" w:eastAsia="Times New Roman" w:hAnsi="Times New Roman" w:cs="Times New Roman"/>
          <w:sz w:val="24"/>
          <w:szCs w:val="24"/>
        </w:rPr>
        <w:t xml:space="preserve"> (PORTUGAL; VALENÇA, 2026). </w:t>
      </w:r>
    </w:p>
    <w:p w14:paraId="5ADCB965" w14:textId="77777777" w:rsidR="00AC7750" w:rsidRPr="0006696E" w:rsidRDefault="00AC7750" w:rsidP="002C2E7E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0C141A3" w14:textId="77777777" w:rsidR="00AC7750" w:rsidRPr="0006696E" w:rsidRDefault="00000000" w:rsidP="002C2E7E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6696E">
        <w:rPr>
          <w:rFonts w:ascii="Times New Roman" w:eastAsia="Times New Roman" w:hAnsi="Times New Roman" w:cs="Times New Roman"/>
          <w:b/>
          <w:bCs/>
          <w:sz w:val="24"/>
          <w:szCs w:val="24"/>
        </w:rPr>
        <w:t>Conclusão:</w:t>
      </w:r>
    </w:p>
    <w:p w14:paraId="14B50B59" w14:textId="77777777" w:rsidR="0006696E" w:rsidRPr="0006696E" w:rsidRDefault="0006696E" w:rsidP="002C2E7E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1000445" w14:textId="77777777" w:rsidR="00AC7750" w:rsidRPr="0006696E" w:rsidRDefault="00000000" w:rsidP="002C2E7E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6696E">
        <w:rPr>
          <w:rFonts w:ascii="Times New Roman" w:eastAsia="Times New Roman" w:hAnsi="Times New Roman" w:cs="Times New Roman"/>
          <w:sz w:val="24"/>
          <w:szCs w:val="24"/>
        </w:rPr>
        <w:t xml:space="preserve">A orquiectomia bilateral mostrou-se a conduta mais indicada para o caso descrito, sendo essencial para prevenir complicações futuras, como neoplasias e alterações </w:t>
      </w:r>
      <w:proofErr w:type="spellStart"/>
      <w:proofErr w:type="gramStart"/>
      <w:r w:rsidRPr="0006696E">
        <w:rPr>
          <w:rFonts w:ascii="Times New Roman" w:eastAsia="Times New Roman" w:hAnsi="Times New Roman" w:cs="Times New Roman"/>
          <w:sz w:val="24"/>
          <w:szCs w:val="24"/>
        </w:rPr>
        <w:t>hormonais.O</w:t>
      </w:r>
      <w:proofErr w:type="spellEnd"/>
      <w:proofErr w:type="gramEnd"/>
      <w:r w:rsidRPr="0006696E">
        <w:rPr>
          <w:rFonts w:ascii="Times New Roman" w:eastAsia="Times New Roman" w:hAnsi="Times New Roman" w:cs="Times New Roman"/>
          <w:sz w:val="24"/>
          <w:szCs w:val="24"/>
        </w:rPr>
        <w:t xml:space="preserve"> diagnóstico precoce do criptorquidismo e a intervenção cirúrgica adequada são fundamentais para garantir a saúde e qualidade de vida do animal.</w:t>
      </w:r>
    </w:p>
    <w:p w14:paraId="28B0C726" w14:textId="77777777" w:rsidR="00AC7750" w:rsidRPr="0006696E" w:rsidRDefault="00AC7750" w:rsidP="002C2E7E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0D4CEDA" w14:textId="77777777" w:rsidR="00AC7750" w:rsidRPr="0006696E" w:rsidRDefault="00AC7750" w:rsidP="002C2E7E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F105711" w14:textId="77777777" w:rsidR="00AC7750" w:rsidRPr="0006696E" w:rsidRDefault="00000000" w:rsidP="002C2E7E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6696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Referências Bibliográficas:  </w:t>
      </w:r>
    </w:p>
    <w:p w14:paraId="6E6C8C1C" w14:textId="77777777" w:rsidR="002C2E7E" w:rsidRPr="0006696E" w:rsidRDefault="002C2E7E" w:rsidP="002C2E7E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0E8E0CC" w14:textId="77777777" w:rsidR="00AC7750" w:rsidRPr="0006696E" w:rsidRDefault="00000000" w:rsidP="002C2E7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696E">
        <w:rPr>
          <w:rFonts w:ascii="Times New Roman" w:eastAsia="Times New Roman" w:hAnsi="Times New Roman" w:cs="Times New Roman"/>
          <w:sz w:val="24"/>
          <w:szCs w:val="24"/>
        </w:rPr>
        <w:t xml:space="preserve">FERNANDES, D. R. et al. </w:t>
      </w:r>
      <w:r w:rsidRPr="0006696E">
        <w:rPr>
          <w:rFonts w:ascii="Times New Roman" w:eastAsia="Times New Roman" w:hAnsi="Times New Roman" w:cs="Times New Roman"/>
          <w:b/>
          <w:bCs/>
          <w:sz w:val="24"/>
          <w:szCs w:val="24"/>
        </w:rPr>
        <w:t>Análise comparativa entre orquiectomia e vasectomia em cães e gatos.</w:t>
      </w:r>
      <w:r w:rsidRPr="0006696E">
        <w:rPr>
          <w:rFonts w:ascii="Times New Roman" w:eastAsia="Times New Roman" w:hAnsi="Times New Roman" w:cs="Times New Roman"/>
          <w:sz w:val="24"/>
          <w:szCs w:val="24"/>
        </w:rPr>
        <w:t xml:space="preserve"> Brasília: UNICEPLAC, 2024.</w:t>
      </w:r>
    </w:p>
    <w:p w14:paraId="1104BFBD" w14:textId="77777777" w:rsidR="00AC7750" w:rsidRPr="0006696E" w:rsidRDefault="00AC7750" w:rsidP="002C2E7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3C7007" w14:textId="77777777" w:rsidR="00AC7750" w:rsidRPr="0006696E" w:rsidRDefault="00000000" w:rsidP="002C2E7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696E">
        <w:rPr>
          <w:rFonts w:ascii="Times New Roman" w:eastAsia="Times New Roman" w:hAnsi="Times New Roman" w:cs="Times New Roman"/>
          <w:sz w:val="24"/>
          <w:szCs w:val="24"/>
        </w:rPr>
        <w:t xml:space="preserve">VET PROFISSIONAL. </w:t>
      </w:r>
      <w:r w:rsidRPr="0006696E">
        <w:rPr>
          <w:rFonts w:ascii="Times New Roman" w:eastAsia="Times New Roman" w:hAnsi="Times New Roman" w:cs="Times New Roman"/>
          <w:b/>
          <w:bCs/>
          <w:sz w:val="24"/>
          <w:szCs w:val="24"/>
        </w:rPr>
        <w:t>Orquiectomia em cães: técnicas e indicações cirúrgicas.</w:t>
      </w:r>
      <w:r w:rsidRPr="0006696E">
        <w:rPr>
          <w:rFonts w:ascii="Times New Roman" w:eastAsia="Times New Roman" w:hAnsi="Times New Roman" w:cs="Times New Roman"/>
          <w:sz w:val="24"/>
          <w:szCs w:val="24"/>
        </w:rPr>
        <w:t xml:space="preserve"> 2024. Disponível em:</w:t>
      </w:r>
      <w:hyperlink r:id="rId14">
        <w:r w:rsidRPr="0006696E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hyperlink>
      <w:hyperlink r:id="rId15">
        <w:r w:rsidRPr="0006696E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https://www.vetprofissional.com.br/artigos/orquiectomia-em-caes-quais-sao-as-tecnicas-de-incisao-utilizadas-para-essa-cirurgia</w:t>
        </w:r>
      </w:hyperlink>
      <w:r w:rsidRPr="0006696E">
        <w:rPr>
          <w:rFonts w:ascii="Times New Roman" w:eastAsia="Times New Roman" w:hAnsi="Times New Roman" w:cs="Times New Roman"/>
          <w:sz w:val="24"/>
          <w:szCs w:val="24"/>
        </w:rPr>
        <w:t>. Acesso em: 10 abr. 2026.</w:t>
      </w:r>
    </w:p>
    <w:p w14:paraId="6FA2A97C" w14:textId="77777777" w:rsidR="00AC7750" w:rsidRPr="0006696E" w:rsidRDefault="00AC7750" w:rsidP="002C2E7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4CFE72" w14:textId="77777777" w:rsidR="00AC7750" w:rsidRPr="0006696E" w:rsidRDefault="00000000" w:rsidP="002C2E7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06696E">
        <w:rPr>
          <w:rFonts w:ascii="Times New Roman" w:eastAsia="Times New Roman" w:hAnsi="Times New Roman" w:cs="Times New Roman"/>
          <w:sz w:val="24"/>
          <w:szCs w:val="24"/>
          <w:highlight w:val="white"/>
        </w:rPr>
        <w:t>MOYA, C. F. et al.</w:t>
      </w:r>
      <w:r w:rsidRPr="0006696E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 Criptorquidismo bilateral em cão: Relato de caso.</w:t>
      </w:r>
      <w:r w:rsidRPr="0006696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06696E">
        <w:rPr>
          <w:rFonts w:ascii="Times New Roman" w:eastAsia="Times New Roman" w:hAnsi="Times New Roman" w:cs="Times New Roman"/>
          <w:sz w:val="24"/>
          <w:szCs w:val="24"/>
          <w:highlight w:val="white"/>
        </w:rPr>
        <w:t>Pubvet</w:t>
      </w:r>
      <w:proofErr w:type="spellEnd"/>
      <w:r w:rsidRPr="0006696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2021. </w:t>
      </w:r>
    </w:p>
    <w:p w14:paraId="7ACA33C0" w14:textId="77777777" w:rsidR="00AC7750" w:rsidRPr="0006696E" w:rsidRDefault="00AC7750" w:rsidP="002C2E7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3A3052DF" w14:textId="77777777" w:rsidR="00AC7750" w:rsidRPr="0006696E" w:rsidRDefault="00000000" w:rsidP="002C2E7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06696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PORTUGAL, M.; VALENÇA, A. </w:t>
      </w:r>
      <w:r w:rsidRPr="0006696E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Criptorquidismo em animais de companhia: descrição de três casos clínicos</w:t>
      </w:r>
      <w:r w:rsidRPr="0006696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Revista Lusófona de Ciência e Medicina Veterinária, 2026. </w:t>
      </w:r>
    </w:p>
    <w:p w14:paraId="6AE8143E" w14:textId="77777777" w:rsidR="00AC7750" w:rsidRPr="0006696E" w:rsidRDefault="00AC7750" w:rsidP="002C2E7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645D898E" w14:textId="77777777" w:rsidR="00AC7750" w:rsidRPr="0006696E" w:rsidRDefault="00000000" w:rsidP="002C2E7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696E">
        <w:rPr>
          <w:rFonts w:ascii="Times New Roman" w:eastAsia="Times New Roman" w:hAnsi="Times New Roman" w:cs="Times New Roman"/>
          <w:sz w:val="24"/>
          <w:szCs w:val="24"/>
          <w:highlight w:val="white"/>
        </w:rPr>
        <w:t>REIS, E. L. A.</w:t>
      </w:r>
      <w:r w:rsidRPr="0006696E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 Criptorquidismo em cães</w:t>
      </w:r>
      <w:r w:rsidRPr="0006696E">
        <w:rPr>
          <w:rFonts w:ascii="Times New Roman" w:eastAsia="Times New Roman" w:hAnsi="Times New Roman" w:cs="Times New Roman"/>
          <w:sz w:val="24"/>
          <w:szCs w:val="24"/>
          <w:highlight w:val="white"/>
        </w:rPr>
        <w:t>. 2021. Monografia (Bacharelado em Medicina Veterinária) – Centro Universitário do Sul de Minas, Varginha, 2021.</w:t>
      </w:r>
    </w:p>
    <w:p w14:paraId="7372F050" w14:textId="77777777" w:rsidR="00AC7750" w:rsidRPr="0006696E" w:rsidRDefault="00AC7750" w:rsidP="002C2E7E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1B7A2433" w14:textId="77777777" w:rsidR="00AC7750" w:rsidRPr="0006696E" w:rsidRDefault="00AC775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AC7750" w:rsidRPr="0006696E" w:rsidSect="002C2E7E">
      <w:headerReference w:type="default" r:id="rId16"/>
      <w:footerReference w:type="default" r:id="rId17"/>
      <w:headerReference w:type="first" r:id="rId18"/>
      <w:footerReference w:type="first" r:id="rId19"/>
      <w:pgSz w:w="11909" w:h="16834"/>
      <w:pgMar w:top="1417" w:right="1701" w:bottom="1417" w:left="1701" w:header="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07D9FC" w14:textId="77777777" w:rsidR="004843DE" w:rsidRDefault="004843DE">
      <w:pPr>
        <w:spacing w:line="240" w:lineRule="auto"/>
      </w:pPr>
      <w:r>
        <w:separator/>
      </w:r>
    </w:p>
  </w:endnote>
  <w:endnote w:type="continuationSeparator" w:id="0">
    <w:p w14:paraId="41408CD0" w14:textId="77777777" w:rsidR="004843DE" w:rsidRDefault="004843D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843638D-3455-4A1B-AE4E-F4C7D173617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E51246A-72F8-4B13-A5F8-B1E88561E5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E3967A" w14:textId="77777777" w:rsidR="00AC7750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2C2E7E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D9613C" w14:textId="77777777" w:rsidR="00AC7750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2C2E7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6721BE" w14:textId="77777777" w:rsidR="004843DE" w:rsidRDefault="004843DE">
      <w:pPr>
        <w:spacing w:line="240" w:lineRule="auto"/>
      </w:pPr>
      <w:r>
        <w:separator/>
      </w:r>
    </w:p>
  </w:footnote>
  <w:footnote w:type="continuationSeparator" w:id="0">
    <w:p w14:paraId="6AF77457" w14:textId="77777777" w:rsidR="004843DE" w:rsidRDefault="004843D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89EEEF" w14:textId="77777777" w:rsidR="00AC7750" w:rsidRDefault="00000000">
    <w:pPr>
      <w:jc w:val="right"/>
    </w:pPr>
    <w:r>
      <w:rPr>
        <w:noProof/>
      </w:rPr>
      <w:drawing>
        <wp:anchor distT="0" distB="0" distL="0" distR="0" simplePos="0" relativeHeight="251658240" behindDoc="1" locked="0" layoutInCell="1" hidden="0" allowOverlap="1" wp14:anchorId="4B322A96" wp14:editId="5E989CB3">
          <wp:simplePos x="0" y="0"/>
          <wp:positionH relativeFrom="column">
            <wp:posOffset>-209549</wp:posOffset>
          </wp:positionH>
          <wp:positionV relativeFrom="paragraph">
            <wp:posOffset>28575</wp:posOffset>
          </wp:positionV>
          <wp:extent cx="6100763" cy="1190625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00763" cy="1190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3B6FC5" w14:textId="77777777" w:rsidR="00AC7750" w:rsidRDefault="00000000">
    <w:r>
      <w:rPr>
        <w:noProof/>
      </w:rPr>
      <w:drawing>
        <wp:anchor distT="0" distB="0" distL="0" distR="0" simplePos="0" relativeHeight="251659264" behindDoc="1" locked="0" layoutInCell="1" hidden="0" allowOverlap="1" wp14:anchorId="1FC0618F" wp14:editId="326B7F52">
          <wp:simplePos x="0" y="0"/>
          <wp:positionH relativeFrom="column">
            <wp:posOffset>-206211</wp:posOffset>
          </wp:positionH>
          <wp:positionV relativeFrom="paragraph">
            <wp:posOffset>47625</wp:posOffset>
          </wp:positionV>
          <wp:extent cx="6138863" cy="1190625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38863" cy="1190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7750"/>
    <w:rsid w:val="0006696E"/>
    <w:rsid w:val="001903B3"/>
    <w:rsid w:val="002C2E7E"/>
    <w:rsid w:val="004843DE"/>
    <w:rsid w:val="00AC7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EABF75"/>
  <w15:docId w15:val="{58259427-76FD-4385-8305-D8A36919A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Fontepargpadro"/>
    <w:uiPriority w:val="99"/>
    <w:unhideWhenUsed/>
    <w:rsid w:val="002C2E7E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2C2E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omes.rhamon@academico.ifpb.edu.br" TargetMode="External"/><Relationship Id="rId13" Type="http://schemas.openxmlformats.org/officeDocument/2006/relationships/hyperlink" Target="mailto:fabricia.filgueira@ifpb.edu.br" TargetMode="Externa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desterro.silva@academico.ifpb.edu.br" TargetMode="External"/><Relationship Id="rId12" Type="http://schemas.openxmlformats.org/officeDocument/2006/relationships/hyperlink" Target="mailto:Monalisam774@gmail.com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rmento.calixto@academico.ifpb.edu.br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vetprofissional.com.br/artigos/orquiectomia-em-caes-quais-sao-as-tecnicas-de-incisao-utilizadas-para-essa-cirurgia" TargetMode="External"/><Relationship Id="rId10" Type="http://schemas.openxmlformats.org/officeDocument/2006/relationships/hyperlink" Target="mailto:anna-pereira.ap@academico.ifpb.edu.br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mailto:thalyta.gomes@academico.ifpb.edu.br" TargetMode="External"/><Relationship Id="rId14" Type="http://schemas.openxmlformats.org/officeDocument/2006/relationships/hyperlink" Target="https://www.vetprofissional.com.br/artigos/orquiectomia-em-caes-quais-sao-as-tecnicas-de-incisao-utilizadas-para-essa-cirurgia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EE7E39-8829-46E9-BE56-918D4ECB2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1375</Words>
  <Characters>7430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francisco emerson evangelista</dc:creator>
  <cp:lastModifiedBy>francisco emerson evangelista</cp:lastModifiedBy>
  <cp:revision>2</cp:revision>
  <dcterms:created xsi:type="dcterms:W3CDTF">2026-05-09T02:04:00Z</dcterms:created>
  <dcterms:modified xsi:type="dcterms:W3CDTF">2026-05-09T02:04:00Z</dcterms:modified>
</cp:coreProperties>
</file>