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EMPREGO DE RETALHO CUTÂNEO NA RECONSTRUÇÃO CIRÚRGICA APÓS EXCISÃO NODULAR: RELATO DE CASO</w:t>
      </w:r>
    </w:p>
    <w:p w:rsidR="00000000" w:rsidDel="00000000" w:rsidP="00000000" w:rsidRDefault="00000000" w:rsidRPr="00000000" w14:paraId="00000003">
      <w:pPr>
        <w:spacing w:line="36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Kaéllyda Marques </w:t>
      </w:r>
      <w:r w:rsidDel="00000000" w:rsidR="00000000" w:rsidRPr="00000000">
        <w:rPr>
          <w:rFonts w:ascii="Times New Roman" w:cs="Times New Roman" w:eastAsia="Times New Roman" w:hAnsi="Times New Roman"/>
          <w:b w:val="1"/>
          <w:bCs w:val="1"/>
          <w:rtl w:val="0"/>
        </w:rPr>
        <w:t xml:space="preserve">LOPES¹</w:t>
      </w:r>
      <w:r w:rsidDel="00000000" w:rsidR="00000000" w:rsidRPr="00000000">
        <w:rPr>
          <w:rFonts w:ascii="Times New Roman" w:cs="Times New Roman" w:eastAsia="Times New Roman" w:hAnsi="Times New Roman"/>
          <w:rtl w:val="0"/>
        </w:rPr>
        <w:t xml:space="preserve">* ; Diego Soares dos </w:t>
      </w:r>
      <w:r w:rsidDel="00000000" w:rsidR="00000000" w:rsidRPr="00000000">
        <w:rPr>
          <w:rFonts w:ascii="Times New Roman" w:cs="Times New Roman" w:eastAsia="Times New Roman" w:hAnsi="Times New Roman"/>
          <w:b w:val="1"/>
          <w:bCs w:val="1"/>
          <w:rtl w:val="0"/>
        </w:rPr>
        <w:t xml:space="preserve">SANTOS¹</w:t>
      </w:r>
      <w:r w:rsidDel="00000000" w:rsidR="00000000" w:rsidRPr="00000000">
        <w:rPr>
          <w:rFonts w:ascii="Times New Roman" w:cs="Times New Roman" w:eastAsia="Times New Roman" w:hAnsi="Times New Roman"/>
          <w:rtl w:val="0"/>
        </w:rPr>
        <w:t xml:space="preserve"> ; Emilly Martins </w:t>
      </w:r>
      <w:r w:rsidDel="00000000" w:rsidR="00000000" w:rsidRPr="00000000">
        <w:rPr>
          <w:rFonts w:ascii="Times New Roman" w:cs="Times New Roman" w:eastAsia="Times New Roman" w:hAnsi="Times New Roman"/>
          <w:b w:val="1"/>
          <w:bCs w:val="1"/>
          <w:rtl w:val="0"/>
        </w:rPr>
        <w:t xml:space="preserve">ARAÚJO¹</w:t>
      </w:r>
      <w:r w:rsidDel="00000000" w:rsidR="00000000" w:rsidRPr="00000000">
        <w:rPr>
          <w:rFonts w:ascii="Times New Roman" w:cs="Times New Roman" w:eastAsia="Times New Roman" w:hAnsi="Times New Roman"/>
          <w:rtl w:val="0"/>
        </w:rPr>
        <w:t xml:space="preserve"> Thayanne Marques de </w:t>
      </w:r>
      <w:r w:rsidDel="00000000" w:rsidR="00000000" w:rsidRPr="00000000">
        <w:rPr>
          <w:rFonts w:ascii="Times New Roman" w:cs="Times New Roman" w:eastAsia="Times New Roman" w:hAnsi="Times New Roman"/>
          <w:b w:val="1"/>
          <w:bCs w:val="1"/>
          <w:rtl w:val="0"/>
        </w:rPr>
        <w:t xml:space="preserve">ARAÚJO¹</w:t>
      </w:r>
      <w:r w:rsidDel="00000000" w:rsidR="00000000" w:rsidRPr="00000000">
        <w:rPr>
          <w:rFonts w:ascii="Times New Roman" w:cs="Times New Roman" w:eastAsia="Times New Roman" w:hAnsi="Times New Roman"/>
          <w:rtl w:val="0"/>
        </w:rPr>
        <w:t xml:space="preserve"> ; Ana Luzia Peixoto da </w:t>
      </w:r>
      <w:r w:rsidDel="00000000" w:rsidR="00000000" w:rsidRPr="00000000">
        <w:rPr>
          <w:rFonts w:ascii="Times New Roman" w:cs="Times New Roman" w:eastAsia="Times New Roman" w:hAnsi="Times New Roman"/>
          <w:b w:val="1"/>
          <w:bCs w:val="1"/>
          <w:rtl w:val="0"/>
        </w:rPr>
        <w:t xml:space="preserve">SILVA²</w:t>
      </w:r>
      <w:r w:rsidDel="00000000" w:rsidR="00000000" w:rsidRPr="00000000">
        <w:rPr>
          <w:rFonts w:ascii="Times New Roman" w:cs="Times New Roman" w:eastAsia="Times New Roman" w:hAnsi="Times New Roman"/>
          <w:rtl w:val="0"/>
        </w:rPr>
        <w:t xml:space="preserve"> José Vitor Medeiros </w:t>
      </w:r>
      <w:r w:rsidDel="00000000" w:rsidR="00000000" w:rsidRPr="00000000">
        <w:rPr>
          <w:rFonts w:ascii="Times New Roman" w:cs="Times New Roman" w:eastAsia="Times New Roman" w:hAnsi="Times New Roman"/>
          <w:b w:val="1"/>
          <w:bCs w:val="1"/>
          <w:rtl w:val="0"/>
        </w:rPr>
        <w:t xml:space="preserve">LIMA³</w:t>
      </w:r>
      <w:r w:rsidDel="00000000" w:rsidR="00000000" w:rsidRPr="00000000">
        <w:rPr>
          <w:rFonts w:ascii="Times New Roman" w:cs="Times New Roman" w:eastAsia="Times New Roman" w:hAnsi="Times New Roman"/>
          <w:rtl w:val="0"/>
        </w:rPr>
        <w:t xml:space="preserve">; Fabrícia Geovânia Fernandes </w:t>
      </w:r>
      <w:r w:rsidDel="00000000" w:rsidR="00000000" w:rsidRPr="00000000">
        <w:rPr>
          <w:rFonts w:ascii="Times New Roman" w:cs="Times New Roman" w:eastAsia="Times New Roman" w:hAnsi="Times New Roman"/>
          <w:b w:val="1"/>
          <w:bCs w:val="1"/>
          <w:rtl w:val="0"/>
        </w:rPr>
        <w:t xml:space="preserve">FILGUEIRA⁴</w:t>
      </w:r>
    </w:p>
    <w:p w:rsidR="00000000" w:rsidDel="00000000" w:rsidP="00000000" w:rsidRDefault="00000000" w:rsidRPr="00000000" w14:paraId="00000004">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¹Graduanda em medicina veterinária pelo Instituto Federal da Paraíba. E-mail: </w:t>
      </w:r>
      <w:hyperlink r:id="rId6">
        <w:r w:rsidDel="00000000" w:rsidR="00000000" w:rsidRPr="00000000">
          <w:rPr>
            <w:rFonts w:ascii="Times New Roman" w:cs="Times New Roman" w:eastAsia="Times New Roman" w:hAnsi="Times New Roman"/>
            <w:color w:val="1155cc"/>
            <w:sz w:val="20"/>
            <w:szCs w:val="20"/>
            <w:u w:val="single"/>
            <w:rtl w:val="0"/>
          </w:rPr>
          <w:t xml:space="preserve">kaellyda.marques@academico.ifpb.edu.br</w:t>
        </w:r>
      </w:hyperlink>
      <w:r w:rsidDel="00000000" w:rsidR="00000000" w:rsidRPr="00000000">
        <w:rPr>
          <w:rtl w:val="0"/>
        </w:rPr>
      </w:r>
    </w:p>
    <w:p w:rsidR="00000000" w:rsidDel="00000000" w:rsidP="00000000" w:rsidRDefault="00000000" w:rsidRPr="00000000" w14:paraId="00000005">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² Médica veterinária pelo Instituto Federal da Paraíba</w:t>
      </w:r>
    </w:p>
    <w:p w:rsidR="00000000" w:rsidDel="00000000" w:rsidP="00000000" w:rsidRDefault="00000000" w:rsidRPr="00000000" w14:paraId="00000006">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³ Médico veterinário pela Universidade Federal de Campina Grande.</w:t>
      </w:r>
    </w:p>
    <w:p w:rsidR="00000000" w:rsidDel="00000000" w:rsidP="00000000" w:rsidRDefault="00000000" w:rsidRPr="00000000" w14:paraId="00000007">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⁴ Doutora em cirurgia veterinária. Médica veterinária-Instituto Federal da Paraíba, Campus Sousa-PB</w:t>
      </w:r>
    </w:p>
    <w:p w:rsidR="00000000" w:rsidDel="00000000" w:rsidP="00000000" w:rsidRDefault="00000000" w:rsidRPr="00000000" w14:paraId="00000008">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9">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4"/>
          <w:szCs w:val="24"/>
          <w:rtl w:val="0"/>
        </w:rPr>
        <w:t xml:space="preserve">Resumo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rtl w:val="0"/>
        </w:rPr>
        <w:t xml:space="preserve">As cirurgias reconstrutivas em medicina veterinária são importantes para o fechamento de defeitos cutâneos resultantes principalmente da excisão de neoplasias. Entre as técnicas utilizadas, diferentemente dos retalhos de padrão aleatório, o retalho de padrão axial baseia-se em um pedículo vascular direto e identificável, permitindo maior relação comprimento-base e menor risco de necrose distal, favorecendo maior oxigenação tecidual e permitindo a cobertura de defeitos extensos. O objetivo deste trabalho é relatar o uso do retalho de padrão axial toracodorsal para reconstrução de um grande defeito de cobertura cutânea após excisão tumoral em um cão. Foi atendido um cão macho, sem raça definida, com cinco anos de idade, apresentando nódulo na região lateral do membro torácico direito com consistência macia e crescimento lento há aproximadamente dois anos. Ao exame clínico observou-se nódulo não ulcerado, macio e não aderido à musculatura, medindo cerca de 19 × 14 cm. Exames histopatológicos sugeriram que se tratava de um lipoma. Devido à extensão da lesão e baixa elasticidade da pele local, realizou-se nodulectomia seguida de reconstrução com retalho axial toracodorsal. Conclui-se que o retalho vascularizado toracodorsal escolhido é uma técnica eficaz para reconstrução de grandes defeitos cutâneos em cães, proporcionando adequada vascularização e viabilidade tecidual após ressecção tumoral.</w:t>
      </w:r>
    </w:p>
    <w:p w:rsidR="00000000" w:rsidDel="00000000" w:rsidP="00000000" w:rsidRDefault="00000000" w:rsidRPr="00000000" w14:paraId="0000000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PALAVRAS-CHAVE</w:t>
      </w:r>
      <w:r w:rsidDel="00000000" w:rsidR="00000000" w:rsidRPr="00000000">
        <w:rPr>
          <w:rFonts w:ascii="Times New Roman" w:cs="Times New Roman" w:eastAsia="Times New Roman" w:hAnsi="Times New Roman"/>
          <w:sz w:val="24"/>
          <w:szCs w:val="24"/>
          <w:rtl w:val="0"/>
        </w:rPr>
        <w:t xml:space="preserve">: Cirurgia reconstrutiva; Flap; Lipoma .</w:t>
      </w:r>
    </w:p>
    <w:p w:rsidR="00000000" w:rsidDel="00000000" w:rsidP="00000000" w:rsidRDefault="00000000" w:rsidRPr="00000000" w14:paraId="0000000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INTRODUÇÃO</w:t>
      </w:r>
      <w:r w:rsidDel="00000000" w:rsidR="00000000" w:rsidRPr="00000000">
        <w:rPr>
          <w:rFonts w:ascii="Times New Roman" w:cs="Times New Roman" w:eastAsia="Times New Roman" w:hAnsi="Times New Roman"/>
          <w:sz w:val="24"/>
          <w:szCs w:val="24"/>
          <w:rtl w:val="0"/>
        </w:rPr>
        <w:t xml:space="preserve">: As cirurgias reconstrutivas são realizadas para o fechamento de defeitos que ocorrem secundariamente a traumas, anomalias congênitas e excisões tumorais, com o objetivo de melhorar a funcionalidade dos pacientes e a estética (Fossum, 2014, p.635). Para a reconstrução de um defeito cirúrgico, devem ser considerados todos os tipos de retalhos</w:t>
      </w:r>
    </w:p>
    <w:p w:rsidR="00000000" w:rsidDel="00000000" w:rsidP="00000000" w:rsidRDefault="00000000" w:rsidRPr="00000000" w14:paraId="0000000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disponíveis ou combinações destes. Dessa forma, a tensão e a elasticidade da pele nas bordas do defeito e nas áreas adjacentes devem ser avaliadas minuciosamente para definir o padrão de sutura mais indicado (Pavletic, 2018), levando em consideração que incisões e feridas ao longo das linhas de tensão cicatrizam melhor, mais rápido e com resultados mais estéticos, enquanto aqueles feitos através de linhas de tensão tendem a abrir. A região doadora deve apresentar quantidade adequada de pele e mobilidade suficiente para permitir tanto a confecção do retalho quanto o fechamento do defeito secundário, especialmente em áreas como cabeça, pescoço e tronco (Fossum, 2014). Áreas sujeitas a movimentos intensos e provas de tensão devem ser evitadas, a fim de prevenir possíveis deiscências da sutura ou limitações da mobilidade local. O objetivo deste trabalho é relatar um caso em que foi necessário o emprego da técnica reconstrutiva com auxílio do retalho de padrão axial da artéria toracodorsal para o reparo de um grande defeito após exérese nodular.</w:t>
      </w:r>
    </w:p>
    <w:p w:rsidR="00000000" w:rsidDel="00000000" w:rsidP="00000000" w:rsidRDefault="00000000" w:rsidRPr="00000000" w14:paraId="0000000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RELATO DE CASO</w:t>
      </w:r>
      <w:r w:rsidDel="00000000" w:rsidR="00000000" w:rsidRPr="00000000">
        <w:rPr>
          <w:rFonts w:ascii="Times New Roman" w:cs="Times New Roman" w:eastAsia="Times New Roman" w:hAnsi="Times New Roman"/>
          <w:sz w:val="24"/>
          <w:szCs w:val="24"/>
          <w:rtl w:val="0"/>
        </w:rPr>
        <w:t xml:space="preserve">: Foi atendido no Hospital Veterinário Adílio Santos Azevedo, em Sousa–PB, um cão macho, sem raça definida, de cinco anos, com vacinação e controle parasitário atualizados, alimentado com ração comercial. A tutora relatou a presença de um nódulo na região do cotovelo do membro torácico direito, com crescimento lento há aproximadamente dois anos. No exame clínico, o animal apresentava-se ativo, alerta e responsivo a estímulos ambientais, com aumento do linfonodo pré-escapular direito e ausculta cardíaca e pulmonar sem alterações. O nódulo era não ulcerado, de bordas irregulares, medindo cerca de 19 × 14 cm (comprimento e largura), de consistência macia e não aderido à musculatura. A suspeita clínica foi de neoplasia, sendo realizados exames de citologia aspirativa e biópsia, que foram sugestivos de lipoma, uma neoplasia mesenquimal benigna comum originada dos adipócitos ou células gordurosas subcutâneas e ocasionalmente dérmicos, sendo responsáveis por cerca de 16% das neoplasias mesenquimatosas que afetam os caninos (Birchard e Sherding, 2008; Silva et al., 2017). Os exames hematológicos e bioquímicos não apresentaram alterações. Devido ao tamanho e à localização da lesão, bem como à baixa elasticidade da pele local, optou-se pela exérese cirúrgica do nódulo. Para correção do defeito resultante, realizou-se reconstrução com retalho cutâneo de padrão axial da artéria toracodorsal. Após preparo e antissepsia, realizou-se incisão circunferencial em volta do nódulo, seguida de divulsão dos tecidos, ligadura dos vasos e remoção completa da massa. Em seguida, foi confeccionado um retalho cutâneo retangular das regiões torácica dorsal cranial e torácica lateral caudal, que foi rotacionado e posicionado sobre o leito receptor na região axilar. A síntese da musculatura foi realizada com suturas simples separadas com nylon 0, seguida de sutura intradérmica contínua com fio ácido poliglicólico 2-0 e dermorrafia final em pontos simples separados com nylon 0.</w:t>
      </w:r>
    </w:p>
    <w:p w:rsidR="00000000" w:rsidDel="00000000" w:rsidP="00000000" w:rsidRDefault="00000000" w:rsidRPr="00000000" w14:paraId="0000000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RESULTADOS E DISCUSSÃO</w:t>
      </w:r>
      <w:r w:rsidDel="00000000" w:rsidR="00000000" w:rsidRPr="00000000">
        <w:rPr>
          <w:rFonts w:ascii="Times New Roman" w:cs="Times New Roman" w:eastAsia="Times New Roman" w:hAnsi="Times New Roman"/>
          <w:sz w:val="24"/>
          <w:szCs w:val="24"/>
          <w:rtl w:val="0"/>
        </w:rPr>
        <w:t xml:space="preserve">: Em cães e gatos, as neoplasias de pele e tecido subcutâneo estão entre as mais comumente diagnosticadas, com o lipoma figurando entre os tumores benignos mais frequentes (WITHROW; VAIL; PAGE, 2020). Dessa forma, a intervenção cirúrgica associada à reconstrução tecidual, quando necessária, constitui o principal método de tratamento. Os retalhos de padrão axial são de extrema importância quando há necessidade de correção de defeitos no momento da cirurgia, uma vez que incluem uma artéria e suas ramificações diretamente em sua base, capazes de nutrir esses enxertos de maior comprimento. O resultado obtido reforça a escolha acertada da técnica, visto que houve integração satisfatória do retalho, manutenção da viabilidade tecidual e ausência de complicações, como deiscência ou necrose. Dessa forma, observa-se que o procedimento foi bem-sucedido, promovendo adequada cobertura do defeito cirúrgico e restabelecimento funcional e estético da região acometida.</w:t>
      </w:r>
    </w:p>
    <w:p w:rsidR="00000000" w:rsidDel="00000000" w:rsidP="00000000" w:rsidRDefault="00000000" w:rsidRPr="00000000" w14:paraId="0000001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CONCLUSÃO</w:t>
      </w:r>
      <w:r w:rsidDel="00000000" w:rsidR="00000000" w:rsidRPr="00000000">
        <w:rPr>
          <w:rFonts w:ascii="Times New Roman" w:cs="Times New Roman" w:eastAsia="Times New Roman" w:hAnsi="Times New Roman"/>
          <w:sz w:val="24"/>
          <w:szCs w:val="24"/>
          <w:rtl w:val="0"/>
        </w:rPr>
        <w:t xml:space="preserve">:Concluiu-se que o flap de padrão axial toracodorsal é capaz de cobrir lesões grandes, devido sua irrigação pela artéria toracodorsal e suas veias acessórias, permitindo desta forma nutrição da pele até a organização do novo leito receptor, sendo uma ótima alternativa para reparar defeitos cutâneos causados por ressecção tumoral.</w:t>
      </w:r>
    </w:p>
    <w:p w:rsidR="00000000" w:rsidDel="00000000" w:rsidP="00000000" w:rsidRDefault="00000000" w:rsidRPr="00000000" w14:paraId="0000001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REFERÊNCIAS BIBLIOGRÁFICAS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BIRCHARD, S. J.; SHERDING, R. G. </w:t>
      </w:r>
      <w:r w:rsidDel="00000000" w:rsidR="00000000" w:rsidRPr="00000000">
        <w:rPr>
          <w:rFonts w:ascii="Times New Roman" w:cs="Times New Roman" w:eastAsia="Times New Roman" w:hAnsi="Times New Roman"/>
          <w:b w:val="1"/>
          <w:bCs w:val="1"/>
          <w:sz w:val="24"/>
          <w:szCs w:val="24"/>
          <w:rtl w:val="0"/>
        </w:rPr>
        <w:t xml:space="preserve">Manual Saunders: clínica de pequenos animais</w:t>
      </w:r>
      <w:r w:rsidDel="00000000" w:rsidR="00000000" w:rsidRPr="00000000">
        <w:rPr>
          <w:rFonts w:ascii="Times New Roman" w:cs="Times New Roman" w:eastAsia="Times New Roman" w:hAnsi="Times New Roman"/>
          <w:sz w:val="24"/>
          <w:szCs w:val="24"/>
          <w:rtl w:val="0"/>
        </w:rPr>
        <w:t xml:space="preserve">. São Paulo: Roca, 2008.</w:t>
      </w:r>
    </w:p>
    <w:p w:rsidR="00000000" w:rsidDel="00000000" w:rsidP="00000000" w:rsidRDefault="00000000" w:rsidRPr="00000000" w14:paraId="0000001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FOSSUM, T. W. </w:t>
      </w:r>
      <w:r w:rsidDel="00000000" w:rsidR="00000000" w:rsidRPr="00000000">
        <w:rPr>
          <w:rFonts w:ascii="Times New Roman" w:cs="Times New Roman" w:eastAsia="Times New Roman" w:hAnsi="Times New Roman"/>
          <w:b w:val="1"/>
          <w:bCs w:val="1"/>
          <w:sz w:val="24"/>
          <w:szCs w:val="24"/>
          <w:rtl w:val="0"/>
        </w:rPr>
        <w:t xml:space="preserve">Cirurgia de pequenos animais</w:t>
      </w:r>
      <w:r w:rsidDel="00000000" w:rsidR="00000000" w:rsidRPr="00000000">
        <w:rPr>
          <w:rFonts w:ascii="Times New Roman" w:cs="Times New Roman" w:eastAsia="Times New Roman" w:hAnsi="Times New Roman"/>
          <w:sz w:val="24"/>
          <w:szCs w:val="24"/>
          <w:rtl w:val="0"/>
        </w:rPr>
        <w:t xml:space="preserve">. 4. ed. Rio de Janeiro: Elsevier, 2014.</w:t>
      </w:r>
    </w:p>
    <w:p w:rsidR="00000000" w:rsidDel="00000000" w:rsidP="00000000" w:rsidRDefault="00000000" w:rsidRPr="00000000" w14:paraId="0000001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PAVLETIC, M. M. </w:t>
      </w:r>
      <w:r w:rsidDel="00000000" w:rsidR="00000000" w:rsidRPr="00000000">
        <w:rPr>
          <w:rFonts w:ascii="Times New Roman" w:cs="Times New Roman" w:eastAsia="Times New Roman" w:hAnsi="Times New Roman"/>
          <w:b w:val="1"/>
          <w:bCs w:val="1"/>
          <w:sz w:val="24"/>
          <w:szCs w:val="24"/>
          <w:rtl w:val="0"/>
        </w:rPr>
        <w:t xml:space="preserve">Atlas of small animal wound management and reconstructive surgery</w:t>
      </w:r>
      <w:r w:rsidDel="00000000" w:rsidR="00000000" w:rsidRPr="00000000">
        <w:rPr>
          <w:rFonts w:ascii="Times New Roman" w:cs="Times New Roman" w:eastAsia="Times New Roman" w:hAnsi="Times New Roman"/>
          <w:sz w:val="24"/>
          <w:szCs w:val="24"/>
          <w:rtl w:val="0"/>
        </w:rPr>
        <w:t xml:space="preserve">.4. ed. Ames: Wiley-Blackwell, 2018.</w:t>
      </w:r>
    </w:p>
    <w:p w:rsidR="00000000" w:rsidDel="00000000" w:rsidP="00000000" w:rsidRDefault="00000000" w:rsidRPr="00000000" w14:paraId="0000001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WITHROW, S. J.; VAIL, D. M.; PAGE, R. L. </w:t>
      </w:r>
      <w:r w:rsidDel="00000000" w:rsidR="00000000" w:rsidRPr="00000000">
        <w:rPr>
          <w:rFonts w:ascii="Times New Roman" w:cs="Times New Roman" w:eastAsia="Times New Roman" w:hAnsi="Times New Roman"/>
          <w:b w:val="1"/>
          <w:bCs w:val="1"/>
          <w:sz w:val="24"/>
          <w:szCs w:val="24"/>
          <w:rtl w:val="0"/>
        </w:rPr>
        <w:t xml:space="preserve">Withrow and MacEwen's small animal clinicaloncology.</w:t>
      </w:r>
      <w:r w:rsidDel="00000000" w:rsidR="00000000" w:rsidRPr="00000000">
        <w:rPr>
          <w:rFonts w:ascii="Times New Roman" w:cs="Times New Roman" w:eastAsia="Times New Roman" w:hAnsi="Times New Roman"/>
          <w:sz w:val="24"/>
          <w:szCs w:val="24"/>
          <w:rtl w:val="0"/>
        </w:rPr>
        <w:t xml:space="preserve"> 6. ed. St. Louis: Elsevier, 2020.</w:t>
      </w:r>
    </w:p>
    <w:sectPr>
      <w:headerReference r:id="rId7" w:type="default"/>
      <w:footerReference r:id="rId8" w:type="default"/>
      <w:pgSz w:h="16838" w:w="11906" w:orient="portrait"/>
      <w:pgMar w:bottom="1418" w:top="2159" w:left="1418" w:right="141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-30475</wp:posOffset>
          </wp:positionH>
          <wp:positionV relativeFrom="paragraph">
            <wp:posOffset>-417823</wp:posOffset>
          </wp:positionV>
          <wp:extent cx="5930900" cy="148272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30900" cy="1482725"/>
                  </a:xfrm>
                  <a:prstGeom prst="rect"/>
                  <a:ln/>
                </pic:spPr>
              </pic:pic>
            </a:graphicData>
          </a:graphic>
        </wp:anchor>
      </w:drawing>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kaellyda.marques@academico.ifpb.edu.br" TargetMode="Externa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