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F3FB5" w14:textId="564875F5" w:rsidR="009B2E15" w:rsidRDefault="009B2E15" w:rsidP="009B2E15">
      <w:pPr>
        <w:spacing w:line="240" w:lineRule="auto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9B2E1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TECNOLOGIA EDUCATIVA NA PROMOÇÃO DA SAÚDE MENTAL: RELATO DE EXPERIÊNCIA SOBRE TRANSTORNO AFETIVO BIPOLAR</w:t>
      </w:r>
    </w:p>
    <w:p w14:paraId="74B0BD17" w14:textId="77777777" w:rsidR="00537C0A" w:rsidRDefault="00537C0A" w:rsidP="009B2E1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537C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INTRODUÇÃO:</w:t>
      </w:r>
      <w:r w:rsidRPr="00537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transtorno afetivo bipolar (TAB) é uma condição mental caracterizada por oscilações de humor, com episódios de mania e depressão, que podem comprometer a qualidade de vida. Pode manifestar-se em diferentes fases do ciclo vital, tornando essencial a identificação precoce e o manejo adequado. O ambiente escolar destaca-se como espaço estratégico para promoção da saúde mental, favorecendo a disseminação de informações e redução de estigmas.¹˒² </w:t>
      </w:r>
      <w:r w:rsidRPr="00537C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OBJETIVO:</w:t>
      </w:r>
      <w:r w:rsidRPr="00537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Relatar a experiência de uma ação extensionista voltada à promoção da saúde mental e conscientização sobre o TAB por meio de tecnologia educativa. </w:t>
      </w:r>
      <w:r w:rsidRPr="00537C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METODOLOGIA:</w:t>
      </w:r>
      <w:r w:rsidRPr="00537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Estudo descritivo, tipo relato de experiência, realizado por acadêmicas de enfermagem em uma escola pública de Ananindeua, Pará. A intervenção incluiu palestra dialogada com recursos audiovisuais sobre o TAB ao longo do ciclo de vida. Em seguida, foram realizadas dinâmicas como o “Mural dos Sentimentos”, para expressão emocional, e “Pegue o que precisa”, com mensagens de apoio, além da distribuição de materiais educativos. </w:t>
      </w:r>
      <w:r w:rsidRPr="00537C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RESULTADOS:</w:t>
      </w:r>
      <w:r w:rsidRPr="00537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Observou-se participação ativa dos estudantes, com envolvimento nas atividades propostas. As dinâmicas favoreceram a expressão de sentimentos, promovendo acolhimento e reflexão coletiva. Identificaram-se demandas emocionais, reforçando a importância de espaços de escuta no ambiente escolar. O uso do mural mostrou-se eficaz na sensibilização e estímulo ao diálogo. </w:t>
      </w:r>
      <w:r w:rsidRPr="00537C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CONCLUSÃO:</w:t>
      </w:r>
      <w:r w:rsidRPr="00537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Estratégias educativas interativas mostraram-se eficazes na promoção da saúde mental, contribuindo para redução de estigmas e construção do conhecimento. </w:t>
      </w:r>
      <w:r w:rsidRPr="00537C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CONTRIBUIÇÕES DA ENFERMAGEM:</w:t>
      </w:r>
      <w:r w:rsidRPr="00537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Destaca-se a atuação na educação em saúde, escuta qualificada, identificação precoce e encaminhamento, promovendo cuidado humanizado.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</w:p>
    <w:p w14:paraId="5C04E9D0" w14:textId="5D327B4A" w:rsidR="009B2E15" w:rsidRPr="00537C0A" w:rsidRDefault="009B2E15" w:rsidP="009B2E1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3667A">
        <w:rPr>
          <w:rFonts w:ascii="Times New Roman" w:hAnsi="Times New Roman" w:cs="Times New Roman"/>
          <w:b/>
          <w:bCs/>
          <w:sz w:val="24"/>
          <w:szCs w:val="24"/>
        </w:rPr>
        <w:t>Descritores (</w:t>
      </w:r>
      <w:proofErr w:type="spellStart"/>
      <w:r w:rsidRPr="0073667A">
        <w:rPr>
          <w:rFonts w:ascii="Times New Roman" w:hAnsi="Times New Roman" w:cs="Times New Roman"/>
          <w:b/>
          <w:bCs/>
          <w:sz w:val="24"/>
          <w:szCs w:val="24"/>
        </w:rPr>
        <w:t>DeCS</w:t>
      </w:r>
      <w:proofErr w:type="spellEnd"/>
      <w:r w:rsidRPr="0073667A">
        <w:rPr>
          <w:rFonts w:ascii="Times New Roman" w:hAnsi="Times New Roman" w:cs="Times New Roman"/>
          <w:b/>
          <w:bCs/>
          <w:sz w:val="24"/>
          <w:szCs w:val="24"/>
        </w:rPr>
        <w:t xml:space="preserve"> – ID): </w:t>
      </w:r>
      <w:r w:rsidRPr="00013D15">
        <w:rPr>
          <w:rFonts w:ascii="Times New Roman" w:hAnsi="Times New Roman" w:cs="Times New Roman"/>
          <w:b/>
          <w:bCs/>
          <w:sz w:val="24"/>
          <w:szCs w:val="24"/>
        </w:rPr>
        <w:t>D008603</w:t>
      </w:r>
      <w:r w:rsidRPr="0073667A">
        <w:rPr>
          <w:rFonts w:ascii="Times New Roman" w:hAnsi="Times New Roman" w:cs="Times New Roman"/>
          <w:b/>
          <w:bCs/>
          <w:sz w:val="24"/>
          <w:szCs w:val="24"/>
        </w:rPr>
        <w:t xml:space="preserve"> – ID; </w:t>
      </w:r>
      <w:r w:rsidRPr="00AB50CC">
        <w:rPr>
          <w:rFonts w:ascii="Times New Roman" w:hAnsi="Times New Roman" w:cs="Times New Roman"/>
          <w:b/>
          <w:bCs/>
          <w:sz w:val="24"/>
          <w:szCs w:val="24"/>
        </w:rPr>
        <w:t>D001714</w:t>
      </w:r>
      <w:r w:rsidRPr="0073667A">
        <w:rPr>
          <w:rFonts w:ascii="Times New Roman" w:hAnsi="Times New Roman" w:cs="Times New Roman"/>
          <w:b/>
          <w:bCs/>
          <w:sz w:val="24"/>
          <w:szCs w:val="24"/>
        </w:rPr>
        <w:t xml:space="preserve"> – ID; </w:t>
      </w:r>
      <w:r w:rsidRPr="003E476F">
        <w:rPr>
          <w:rFonts w:ascii="Times New Roman" w:hAnsi="Times New Roman" w:cs="Times New Roman"/>
          <w:b/>
          <w:bCs/>
          <w:sz w:val="24"/>
          <w:szCs w:val="24"/>
        </w:rPr>
        <w:t>D006266</w:t>
      </w:r>
      <w:r w:rsidRPr="0073667A">
        <w:rPr>
          <w:rFonts w:ascii="Times New Roman" w:hAnsi="Times New Roman" w:cs="Times New Roman"/>
          <w:b/>
          <w:bCs/>
          <w:sz w:val="24"/>
          <w:szCs w:val="24"/>
        </w:rPr>
        <w:t xml:space="preserve"> – ID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 w:rsidRPr="00FF4BEE">
        <w:rPr>
          <w:rFonts w:ascii="Times New Roman" w:hAnsi="Times New Roman" w:cs="Times New Roman"/>
          <w:b/>
          <w:bCs/>
          <w:sz w:val="24"/>
          <w:szCs w:val="24"/>
        </w:rPr>
        <w:t>D009729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8AB9B0" w14:textId="5E199471" w:rsidR="009B2E15" w:rsidRPr="0009257C" w:rsidRDefault="009B2E15" w:rsidP="009B2E15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(  ) relato de experiência ( </w:t>
      </w: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 (  )</w:t>
      </w:r>
    </w:p>
    <w:p w14:paraId="3C0268B5" w14:textId="5EDAC61E" w:rsidR="009B2E15" w:rsidRDefault="009B2E15" w:rsidP="009B2E15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</w:p>
    <w:p w14:paraId="60A490E3" w14:textId="2410B7AA" w:rsidR="009B2E15" w:rsidRPr="00216E55" w:rsidRDefault="009B2E15" w:rsidP="009B2E1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667A">
        <w:rPr>
          <w:rFonts w:ascii="Times New Roman" w:hAnsi="Times New Roman" w:cs="Times New Roman"/>
          <w:sz w:val="24"/>
          <w:szCs w:val="24"/>
        </w:rPr>
        <w:t>Saúde mental; Transtorno bipolar; Educação em saúde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3B5C0B" w14:textId="77777777" w:rsidR="000A6FC8" w:rsidRDefault="0073667A" w:rsidP="009B2E15">
      <w:pPr>
        <w:pStyle w:val="Corpodetexto"/>
        <w:widowControl w:val="0"/>
        <w:autoSpaceDE w:val="0"/>
        <w:autoSpaceDN w:val="0"/>
        <w:spacing w:before="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9B2E15">
        <w:rPr>
          <w:rFonts w:ascii="Times New Roman" w:hAnsi="Times New Roman" w:cs="Times New Roman"/>
          <w:b/>
          <w:bCs/>
          <w:sz w:val="22"/>
          <w:szCs w:val="22"/>
        </w:rPr>
        <w:t>REFERÊNCIA (VANCOUVER):</w:t>
      </w:r>
    </w:p>
    <w:p w14:paraId="15A0E439" w14:textId="77777777" w:rsidR="009B2E15" w:rsidRPr="009B2E15" w:rsidRDefault="009B2E15" w:rsidP="009B2E15">
      <w:pPr>
        <w:pStyle w:val="Corpodetexto"/>
        <w:widowControl w:val="0"/>
        <w:autoSpaceDE w:val="0"/>
        <w:autoSpaceDN w:val="0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FB54B8F" w14:textId="7AFFB133" w:rsidR="00537C0A" w:rsidRPr="00537C0A" w:rsidRDefault="00537C0A" w:rsidP="00537C0A">
      <w:pPr>
        <w:spacing w:before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7C0A">
        <w:rPr>
          <w:rFonts w:ascii="Times New Roman" w:hAnsi="Times New Roman" w:cs="Times New Roman"/>
          <w:sz w:val="22"/>
          <w:szCs w:val="22"/>
        </w:rPr>
        <w:t xml:space="preserve">1. Brasil. Ministério da Saúde. Transtorno bipolar afeta cerca de 140 milhões de pessoas no mundo [Internet]. Brasília: Ministério da Saúde; 2022 [citado 2026 </w:t>
      </w:r>
      <w:proofErr w:type="spellStart"/>
      <w:r w:rsidRPr="00537C0A">
        <w:rPr>
          <w:rFonts w:ascii="Times New Roman" w:hAnsi="Times New Roman" w:cs="Times New Roman"/>
          <w:sz w:val="22"/>
          <w:szCs w:val="22"/>
        </w:rPr>
        <w:t>abr</w:t>
      </w:r>
      <w:proofErr w:type="spellEnd"/>
      <w:r w:rsidRPr="00537C0A">
        <w:rPr>
          <w:rFonts w:ascii="Times New Roman" w:hAnsi="Times New Roman" w:cs="Times New Roman"/>
          <w:sz w:val="22"/>
          <w:szCs w:val="22"/>
        </w:rPr>
        <w:t xml:space="preserve"> 28]. Disponível em: Ministério da Saúde</w:t>
      </w:r>
    </w:p>
    <w:p w14:paraId="29208FC8" w14:textId="77777777" w:rsidR="00537C0A" w:rsidRPr="00537C0A" w:rsidRDefault="00537C0A" w:rsidP="00537C0A">
      <w:pPr>
        <w:spacing w:before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7C0A">
        <w:rPr>
          <w:rFonts w:ascii="Times New Roman" w:hAnsi="Times New Roman" w:cs="Times New Roman"/>
          <w:sz w:val="22"/>
          <w:szCs w:val="22"/>
        </w:rPr>
        <w:t xml:space="preserve">2. Pinheiro P. Transtorno afetivo bipolar: o que é, sintomas e tratamento [Internet]. </w:t>
      </w:r>
      <w:proofErr w:type="spellStart"/>
      <w:r w:rsidRPr="00537C0A">
        <w:rPr>
          <w:rFonts w:ascii="Times New Roman" w:hAnsi="Times New Roman" w:cs="Times New Roman"/>
          <w:sz w:val="22"/>
          <w:szCs w:val="22"/>
        </w:rPr>
        <w:t>MD.Saúde</w:t>
      </w:r>
      <w:proofErr w:type="spellEnd"/>
      <w:r w:rsidRPr="00537C0A">
        <w:rPr>
          <w:rFonts w:ascii="Times New Roman" w:hAnsi="Times New Roman" w:cs="Times New Roman"/>
          <w:sz w:val="22"/>
          <w:szCs w:val="22"/>
        </w:rPr>
        <w:t xml:space="preserve">; 2025 </w:t>
      </w:r>
      <w:proofErr w:type="spellStart"/>
      <w:r w:rsidRPr="00537C0A">
        <w:rPr>
          <w:rFonts w:ascii="Times New Roman" w:hAnsi="Times New Roman" w:cs="Times New Roman"/>
          <w:sz w:val="22"/>
          <w:szCs w:val="22"/>
        </w:rPr>
        <w:t>fev</w:t>
      </w:r>
      <w:proofErr w:type="spellEnd"/>
      <w:r w:rsidRPr="00537C0A">
        <w:rPr>
          <w:rFonts w:ascii="Times New Roman" w:hAnsi="Times New Roman" w:cs="Times New Roman"/>
          <w:sz w:val="22"/>
          <w:szCs w:val="22"/>
        </w:rPr>
        <w:t xml:space="preserve"> 8 [citado 2026 </w:t>
      </w:r>
      <w:proofErr w:type="spellStart"/>
      <w:r w:rsidRPr="00537C0A">
        <w:rPr>
          <w:rFonts w:ascii="Times New Roman" w:hAnsi="Times New Roman" w:cs="Times New Roman"/>
          <w:sz w:val="22"/>
          <w:szCs w:val="22"/>
        </w:rPr>
        <w:t>abr</w:t>
      </w:r>
      <w:proofErr w:type="spellEnd"/>
      <w:r w:rsidRPr="00537C0A">
        <w:rPr>
          <w:rFonts w:ascii="Times New Roman" w:hAnsi="Times New Roman" w:cs="Times New Roman"/>
          <w:sz w:val="22"/>
          <w:szCs w:val="22"/>
        </w:rPr>
        <w:t xml:space="preserve"> 28]. Disponível em: </w:t>
      </w:r>
      <w:proofErr w:type="spellStart"/>
      <w:r w:rsidRPr="00537C0A">
        <w:rPr>
          <w:rFonts w:ascii="Times New Roman" w:hAnsi="Times New Roman" w:cs="Times New Roman"/>
          <w:sz w:val="22"/>
          <w:szCs w:val="22"/>
        </w:rPr>
        <w:t>MD.Saúde</w:t>
      </w:r>
      <w:proofErr w:type="spellEnd"/>
    </w:p>
    <w:p w14:paraId="6138B589" w14:textId="77777777" w:rsidR="00537C0A" w:rsidRPr="00537C0A" w:rsidRDefault="00537C0A" w:rsidP="00537C0A">
      <w:pPr>
        <w:spacing w:before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799265B" w14:textId="77777777" w:rsidR="00537C0A" w:rsidRPr="00537C0A" w:rsidRDefault="00537C0A" w:rsidP="00537C0A">
      <w:pPr>
        <w:spacing w:before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03777E9" w14:textId="49BE1B1D" w:rsidR="00966A15" w:rsidRPr="00537C0A" w:rsidRDefault="00537C0A" w:rsidP="00537C0A">
      <w:pPr>
        <w:spacing w:before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537C0A">
        <w:rPr>
          <w:rFonts w:ascii="Times New Roman" w:hAnsi="Times New Roman" w:cs="Times New Roman"/>
          <w:sz w:val="22"/>
          <w:szCs w:val="22"/>
        </w:rPr>
        <w:lastRenderedPageBreak/>
        <w:t xml:space="preserve">3. BORIS BIRMAHER, Parâmetro de prática para avaliação e tratamento de crianças e adolescentes com transtornos depressivos, novembro de 2007. </w:t>
      </w:r>
      <w:proofErr w:type="spellStart"/>
      <w:r w:rsidRPr="00537C0A">
        <w:rPr>
          <w:rFonts w:ascii="Times New Roman" w:hAnsi="Times New Roman" w:cs="Times New Roman"/>
          <w:sz w:val="22"/>
          <w:szCs w:val="22"/>
          <w:lang w:val="en-US"/>
        </w:rPr>
        <w:t>Disponível</w:t>
      </w:r>
      <w:proofErr w:type="spellEnd"/>
      <w:r w:rsidRPr="00537C0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37C0A">
        <w:rPr>
          <w:rFonts w:ascii="Times New Roman" w:hAnsi="Times New Roman" w:cs="Times New Roman"/>
          <w:sz w:val="22"/>
          <w:szCs w:val="22"/>
          <w:lang w:val="en-US"/>
        </w:rPr>
        <w:t>em</w:t>
      </w:r>
      <w:proofErr w:type="spellEnd"/>
      <w:r w:rsidRPr="00537C0A">
        <w:rPr>
          <w:rFonts w:ascii="Times New Roman" w:hAnsi="Times New Roman" w:cs="Times New Roman"/>
          <w:sz w:val="22"/>
          <w:szCs w:val="22"/>
          <w:lang w:val="en-US"/>
        </w:rPr>
        <w:t>:  DOI: 10.1097/chi.0b013e318145ae1c</w:t>
      </w:r>
    </w:p>
    <w:sectPr w:rsidR="00966A15" w:rsidRPr="00537C0A" w:rsidSect="000A6F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3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E27A4" w14:textId="77777777" w:rsidR="00F0111A" w:rsidRDefault="00F0111A">
      <w:pPr>
        <w:spacing w:before="0" w:after="0" w:line="240" w:lineRule="auto"/>
      </w:pPr>
      <w:r>
        <w:separator/>
      </w:r>
    </w:p>
  </w:endnote>
  <w:endnote w:type="continuationSeparator" w:id="0">
    <w:p w14:paraId="480E091E" w14:textId="77777777" w:rsidR="00F0111A" w:rsidRDefault="00F011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ED103" w14:textId="77777777" w:rsidR="000A6FC8" w:rsidRDefault="000A6FC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084A8" w14:textId="77777777" w:rsidR="00F425E0" w:rsidRPr="007958B3" w:rsidRDefault="00F425E0" w:rsidP="007958B3">
    <w:pPr>
      <w:pStyle w:val="Rodap"/>
    </w:pPr>
    <w:r w:rsidRPr="007958B3">
      <w:rPr>
        <w:noProof/>
      </w:rPr>
      <w:drawing>
        <wp:inline distT="0" distB="0" distL="0" distR="0" wp14:anchorId="133D0C82" wp14:editId="281590A0">
          <wp:extent cx="5397905" cy="789559"/>
          <wp:effectExtent l="0" t="0" r="0" b="0"/>
          <wp:docPr id="1121010358" name="Imagem 1121010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ADF687" w14:textId="77777777" w:rsidR="00F425E0" w:rsidRDefault="00F425E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2113E" w14:textId="77777777" w:rsidR="000A6FC8" w:rsidRDefault="000A6FC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E3095" w14:textId="77777777" w:rsidR="00F0111A" w:rsidRDefault="00F0111A">
      <w:pPr>
        <w:spacing w:before="0" w:after="0" w:line="240" w:lineRule="auto"/>
      </w:pPr>
      <w:r>
        <w:separator/>
      </w:r>
    </w:p>
  </w:footnote>
  <w:footnote w:type="continuationSeparator" w:id="0">
    <w:p w14:paraId="63FA4C52" w14:textId="77777777" w:rsidR="00F0111A" w:rsidRDefault="00F0111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D17BC" w14:textId="77777777" w:rsidR="000A6FC8" w:rsidRDefault="000A6FC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D1755" w14:textId="77777777" w:rsidR="00F425E0" w:rsidRDefault="00F425E0">
    <w:pPr>
      <w:pStyle w:val="Cabealho"/>
    </w:pPr>
    <w:r w:rsidRPr="0068569C">
      <w:rPr>
        <w:noProof/>
      </w:rPr>
      <w:drawing>
        <wp:inline distT="0" distB="0" distL="0" distR="0" wp14:anchorId="7E122B4D" wp14:editId="1A142E33">
          <wp:extent cx="5397754" cy="899160"/>
          <wp:effectExtent l="0" t="0" r="0" b="0"/>
          <wp:docPr id="1961562649" name="Imagem 19615626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6B39C" w14:textId="77777777" w:rsidR="000A6FC8" w:rsidRDefault="000A6FC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16F05"/>
    <w:multiLevelType w:val="hybridMultilevel"/>
    <w:tmpl w:val="DD2C9492"/>
    <w:lvl w:ilvl="0" w:tplc="FFFFFFFF">
      <w:start w:val="1"/>
      <w:numFmt w:val="decimal"/>
      <w:lvlText w:val="%1."/>
      <w:lvlJc w:val="left"/>
      <w:pPr>
        <w:ind w:left="662" w:hanging="245"/>
        <w:jc w:val="right"/>
      </w:pPr>
      <w:rPr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597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7A"/>
    <w:rsid w:val="00013D15"/>
    <w:rsid w:val="00032DBB"/>
    <w:rsid w:val="000430A0"/>
    <w:rsid w:val="0005145E"/>
    <w:rsid w:val="0005744C"/>
    <w:rsid w:val="00071C55"/>
    <w:rsid w:val="00096916"/>
    <w:rsid w:val="000A6FC8"/>
    <w:rsid w:val="000B7BE3"/>
    <w:rsid w:val="000F0D64"/>
    <w:rsid w:val="00103D3A"/>
    <w:rsid w:val="00110F82"/>
    <w:rsid w:val="001170A4"/>
    <w:rsid w:val="001302A6"/>
    <w:rsid w:val="00140B85"/>
    <w:rsid w:val="0016330C"/>
    <w:rsid w:val="00185561"/>
    <w:rsid w:val="00187590"/>
    <w:rsid w:val="001D0A5A"/>
    <w:rsid w:val="001E38F0"/>
    <w:rsid w:val="001F5BE2"/>
    <w:rsid w:val="00216E55"/>
    <w:rsid w:val="003B0D61"/>
    <w:rsid w:val="003E476F"/>
    <w:rsid w:val="00403055"/>
    <w:rsid w:val="004066B6"/>
    <w:rsid w:val="00415AE0"/>
    <w:rsid w:val="004616EC"/>
    <w:rsid w:val="004778D3"/>
    <w:rsid w:val="0049297C"/>
    <w:rsid w:val="004A7CA4"/>
    <w:rsid w:val="004B2666"/>
    <w:rsid w:val="004F7AC9"/>
    <w:rsid w:val="00537C0A"/>
    <w:rsid w:val="005C6437"/>
    <w:rsid w:val="005E579B"/>
    <w:rsid w:val="005F3BE0"/>
    <w:rsid w:val="00637EB7"/>
    <w:rsid w:val="00642E96"/>
    <w:rsid w:val="00643F75"/>
    <w:rsid w:val="00650B4D"/>
    <w:rsid w:val="0067317E"/>
    <w:rsid w:val="006E2FD4"/>
    <w:rsid w:val="006E6216"/>
    <w:rsid w:val="0073667A"/>
    <w:rsid w:val="00743C20"/>
    <w:rsid w:val="007B0710"/>
    <w:rsid w:val="007B10C3"/>
    <w:rsid w:val="007E256B"/>
    <w:rsid w:val="007F2BFF"/>
    <w:rsid w:val="007F5734"/>
    <w:rsid w:val="008039EB"/>
    <w:rsid w:val="008216D6"/>
    <w:rsid w:val="008B17D3"/>
    <w:rsid w:val="009150AF"/>
    <w:rsid w:val="00966A15"/>
    <w:rsid w:val="00980228"/>
    <w:rsid w:val="009A0660"/>
    <w:rsid w:val="009B2E15"/>
    <w:rsid w:val="009B5452"/>
    <w:rsid w:val="009D129C"/>
    <w:rsid w:val="009E75FD"/>
    <w:rsid w:val="00A62E98"/>
    <w:rsid w:val="00AB2DE4"/>
    <w:rsid w:val="00AB50CC"/>
    <w:rsid w:val="00AD2778"/>
    <w:rsid w:val="00AD5DA5"/>
    <w:rsid w:val="00B45D1C"/>
    <w:rsid w:val="00B52771"/>
    <w:rsid w:val="00BA146E"/>
    <w:rsid w:val="00BD3770"/>
    <w:rsid w:val="00BD4D26"/>
    <w:rsid w:val="00BE74F3"/>
    <w:rsid w:val="00C04556"/>
    <w:rsid w:val="00C20738"/>
    <w:rsid w:val="00C64096"/>
    <w:rsid w:val="00CA75B8"/>
    <w:rsid w:val="00CA79BC"/>
    <w:rsid w:val="00CB26C1"/>
    <w:rsid w:val="00D02E43"/>
    <w:rsid w:val="00D7717F"/>
    <w:rsid w:val="00D77A5A"/>
    <w:rsid w:val="00DB6D12"/>
    <w:rsid w:val="00DE6BC6"/>
    <w:rsid w:val="00E049F1"/>
    <w:rsid w:val="00E05CE8"/>
    <w:rsid w:val="00E360C0"/>
    <w:rsid w:val="00E40A96"/>
    <w:rsid w:val="00E41733"/>
    <w:rsid w:val="00E938C5"/>
    <w:rsid w:val="00F0111A"/>
    <w:rsid w:val="00F23C16"/>
    <w:rsid w:val="00F27557"/>
    <w:rsid w:val="00F4110D"/>
    <w:rsid w:val="00F425E0"/>
    <w:rsid w:val="00F65388"/>
    <w:rsid w:val="00F66ADE"/>
    <w:rsid w:val="00FE3835"/>
    <w:rsid w:val="00FF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00187"/>
  <w15:chartTrackingRefBased/>
  <w15:docId w15:val="{1123E7E8-8C70-4F63-8D71-53A479C3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67A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366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366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667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667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667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667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667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667A"/>
    <w:pPr>
      <w:keepNext/>
      <w:keepLines/>
      <w:spacing w:before="0"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667A"/>
    <w:pPr>
      <w:keepNext/>
      <w:keepLines/>
      <w:spacing w:before="0"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6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736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6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66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667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66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66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66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66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3667A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36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3667A"/>
    <w:pPr>
      <w:numPr>
        <w:ilvl w:val="1"/>
      </w:numPr>
      <w:spacing w:before="0"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36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3667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366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3667A"/>
    <w:pPr>
      <w:spacing w:before="0"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3667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36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3667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3667A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73667A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73667A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7366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73667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67A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3667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67A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0A6FC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2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418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Mirian Cristina</dc:creator>
  <cp:keywords/>
  <dc:description/>
  <cp:lastModifiedBy>Mirian Cristina</cp:lastModifiedBy>
  <cp:revision>69</cp:revision>
  <dcterms:created xsi:type="dcterms:W3CDTF">2026-05-03T23:02:00Z</dcterms:created>
  <dcterms:modified xsi:type="dcterms:W3CDTF">2026-05-09T00:23:00Z</dcterms:modified>
</cp:coreProperties>
</file>