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E4E" w14:textId="77777777" w:rsidR="00483094" w:rsidRPr="0009257C" w:rsidRDefault="00483094" w:rsidP="004C741A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558213" w14:textId="7AD2DC8C" w:rsidR="00483094" w:rsidRPr="004C741A" w:rsidRDefault="004C741A" w:rsidP="004C741A">
      <w:pPr>
        <w:spacing w:after="120"/>
        <w:jc w:val="center"/>
        <w:rPr>
          <w:rStyle w:val="nfaseforte"/>
          <w:rFonts w:ascii="Times New Roman" w:hAnsi="Times New Roman" w:cs="Times New Roman"/>
          <w:b w:val="0"/>
          <w:bCs w:val="0"/>
        </w:rPr>
      </w:pPr>
      <w:r w:rsidRPr="004C741A">
        <w:rPr>
          <w:rFonts w:ascii="Times New Roman" w:hAnsi="Times New Roman" w:cs="Times New Roman"/>
          <w:b/>
          <w:bCs/>
          <w:sz w:val="24"/>
          <w:szCs w:val="24"/>
        </w:rPr>
        <w:t>VIVÊNCIA EM SALA DE ESPERA: EDUCAÇÃO EM SAÚDE SOBRE CÂNCER DO COLO UTERINO E COLPOSCOPIA</w:t>
      </w:r>
    </w:p>
    <w:p w14:paraId="20CAF931" w14:textId="688E78D0" w:rsidR="00483094" w:rsidRPr="00D15AAB" w:rsidRDefault="00483094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A formação em Enfermagem ocorre na articulação entre teoria e prática em cenários do Sistema Único de Saúde (SUS), possibilitando a compreensão da complexidade do cuidado e da integralidade das ações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Nesse contexto, a saúde da mulher destaca-se como eixo estruturante por demandar ações integradas de promoção, prevenção, diagnóstico e cuidado contínuo. No SUS, essa atenção orienta-se pela integralidade, equidade e humanização, considerando dimensões clínicas, sociais e culturais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(2)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Entre os agravos prioritários, o câncer do colo do útero (CCU) permanece como importante problema de saúde pública, com elevada incidência e mortalidade, sobretudo nas regiões Norte e Nordeste, evidenciando desigualdades no acesso ao rastreamento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(3)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A linha de cuidado do CCU envolve desde os testes de rastreamento na Atenção Primária — atualmente incluindo o teste molecular DNA-HPV como método prioritário, conforme as diretrizes nacionais atualizadas em 2025 — até a colposcopia em serviços especializados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(4)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Apesar das diretrizes, muitas mulheres chegam a esses serviços com informações insuficientes, o que pode gerar medo e interpretações equivocadas. Nesse cenário, a educação em saúde assume papel estratégico, favorecendo a compreensão das usuárias e maior segurança diante dos procedimentos. A sala de espera configura-se como espaço potente para essas ações, ao possibilitar acolhimento e construção compartilhada do conhecimento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(5)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Estratégias baseadas na Educação Popular em Saúde e metodologias ativas tornam o processo educativo mais participativo, ao valorizar saberes prévios e experiências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(6,7)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</w:t>
      </w:r>
      <w:r w:rsidR="004C741A" w:rsidRPr="004C741A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 Relatar e analisar a experiência de uma ação de educação em saúde realizada em sala de espera sobre câncer do colo do útero e colposcopia em um serviço de referência. </w:t>
      </w:r>
      <w:r w:rsidR="004C741A" w:rsidRPr="004C741A">
        <w:rPr>
          <w:rFonts w:ascii="Times New Roman" w:hAnsi="Times New Roman" w:cs="Times New Roman"/>
          <w:b/>
          <w:bCs/>
          <w:sz w:val="24"/>
          <w:szCs w:val="24"/>
        </w:rPr>
        <w:t>MÉTODO: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 </w:t>
      </w:r>
      <w:r w:rsidR="0005347E">
        <w:rPr>
          <w:rFonts w:ascii="Times New Roman" w:hAnsi="Times New Roman" w:cs="Times New Roman"/>
          <w:sz w:val="24"/>
          <w:szCs w:val="24"/>
        </w:rPr>
        <w:t>Trata-se de um r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elato de experiência </w:t>
      </w:r>
      <w:r w:rsidR="0005347E" w:rsidRPr="0005347E">
        <w:rPr>
          <w:rFonts w:ascii="Times New Roman" w:hAnsi="Times New Roman" w:cs="Times New Roman"/>
          <w:sz w:val="24"/>
          <w:szCs w:val="24"/>
        </w:rPr>
        <w:t xml:space="preserve">descritivo, de abordagem qualitativa, </w:t>
      </w:r>
      <w:r w:rsidR="009E53FA">
        <w:rPr>
          <w:rFonts w:ascii="Times New Roman" w:hAnsi="Times New Roman" w:cs="Times New Roman"/>
          <w:sz w:val="24"/>
          <w:szCs w:val="24"/>
        </w:rPr>
        <w:t xml:space="preserve">referente a </w:t>
      </w:r>
      <w:r w:rsidR="009E53FA" w:rsidRPr="004C741A">
        <w:rPr>
          <w:rFonts w:ascii="Times New Roman" w:hAnsi="Times New Roman" w:cs="Times New Roman"/>
          <w:sz w:val="24"/>
          <w:szCs w:val="24"/>
        </w:rPr>
        <w:t>atividades práticas da disciplina de Enfermagem Ginecológica</w:t>
      </w:r>
      <w:r w:rsidR="009E53FA">
        <w:rPr>
          <w:rFonts w:ascii="Times New Roman" w:hAnsi="Times New Roman" w:cs="Times New Roman"/>
          <w:sz w:val="24"/>
          <w:szCs w:val="24"/>
        </w:rPr>
        <w:t xml:space="preserve">, 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desenvolvido por acadêmicos de Enfermagem da Universidade do Estado do Pará. A intervenção ocorreu no Centro de Atenção à Saúde da Mulher (CASM), em Bragança-PA, com 15 mulheres em espera para colposcopia, com duração aproximada de uma hora. A ação foi planejada com apoio da enfermeira preceptora, considerando o perfil das usuárias. Estruturou-se em dois momentos: dinâmica participativa “mitos e verdades”, abordando dúvidas sobre o exame, e uso de tecnologia educativa com modelos anatômicos representando diferentes condições do colo uterino. A condução foi dialogada, incentivando a participação e valorizando saberes prévios. </w:t>
      </w:r>
      <w:r w:rsidR="004C741A" w:rsidRPr="004C741A">
        <w:rPr>
          <w:rFonts w:ascii="Times New Roman" w:hAnsi="Times New Roman" w:cs="Times New Roman"/>
          <w:b/>
          <w:bCs/>
          <w:sz w:val="24"/>
          <w:szCs w:val="24"/>
        </w:rPr>
        <w:t>RESULTADOS E DISCUSSÃO: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 A atividade evidenciou alta adesão das usuárias, inicialmente mais reservadas, mas progressivamente participativas. Esse engajamento sugere que estratégias participativas favorecem a construção de um ambiente de confiança, essencial para o diálogo em saúde. A dinâmica “mitos e verdades” permitiu identificar dúvidas recorrentes, principalmente sobre dor, necessidade de biópsia e associação imediata do exame ao câncer, revelando lacunas informacionais no percurso assistencial, conforme apontado por estudos que destacam a fragilidade da comunicação como geradora de medo e insegurança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(5)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A problematização dessas dúvidas contribuiu para desconstrução de percepções equivocadas e maior compreensão do exame, evidenciando que metodologias ativas favorecem a produção compartilhada do conhecimento. Nesse sentido, a atividade deslocou as usuárias de uma posição passiva para uma postura participativa, em consonância com a Educação Popular em </w:t>
      </w:r>
      <w:r w:rsidR="004C741A" w:rsidRPr="004C741A">
        <w:rPr>
          <w:rFonts w:ascii="Times New Roman" w:hAnsi="Times New Roman" w:cs="Times New Roman"/>
          <w:sz w:val="24"/>
          <w:szCs w:val="24"/>
        </w:rPr>
        <w:lastRenderedPageBreak/>
        <w:t xml:space="preserve">Saúde, que valoriza o diálogo e os saberes prévios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(6,7)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O uso de modelos anatômicos mostrou-se elemento central, permitindo visualização concreta das alterações no colo uterino. A comparação entre colo saudável, lesões precursoras e alterações sugestivas de câncer facilitou a compreensão da evolução da doença e reforçou a importância do rastreamento. Esse recurso ampliou o entendimento de conteúdos complexos, conforme evidenciado na literatura sobre tecnologias educativas </w:t>
      </w:r>
      <w:r w:rsidR="004C741A" w:rsidRPr="004C741A">
        <w:rPr>
          <w:rFonts w:ascii="Times New Roman" w:hAnsi="Times New Roman" w:cs="Times New Roman"/>
          <w:sz w:val="24"/>
          <w:szCs w:val="24"/>
          <w:vertAlign w:val="superscript"/>
        </w:rPr>
        <w:t>(8)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. Outro achado relevante foi a redução da ansiedade das mulheres em relação ao exame. Ao compreenderem a finalidade da colposcopia e possíveis intervenções, como a biópsia, relataram maior tranquilidade. Isso reforça que a falta de informação está diretamente relacionada à construção de medos e estigmas associados ao câncer. Além disso, observou-se que dúvidas e receios não se restringem ao procedimento, mas relacionam-se a fatores socioculturais e desigualdades no acesso à informação, evidenciando a necessidade de práticas educativas sensíveis às realidades das usuárias. Quanto à atuação dos acadêmicos, a experiência destacou a importância da comunicação, exigindo tradução de termos técnicos em linguagem acessível e uso de estratégias diversificadas. Evidenciou-se que a educação em saúde envolve construção compartilhada de sentidos, reforçando o papel do enfermeiro como mediador do cuidado. A realização da atividade na sala de espera demonstrou o potencial desse espaço como ambiente educativo. Ao transformar o tempo de espera em oportunidade de aprendizagem, a intervenção contribuiu para ampliar o acesso à informação e qualificar o cuidado. Assim, a articulação entre metodologias ativas, tecnologias educativas e Educação Popular em Saúde mostrou-se estratégia eficaz para reduzir barreiras informacionais, fortalecer a autonomia das usuárias e melhorar a experiência no serviço, alinhando-se à necessidade de fortalecimento das ações educativas no SUS. </w:t>
      </w:r>
      <w:r w:rsidR="004C741A" w:rsidRPr="004C741A">
        <w:rPr>
          <w:rFonts w:ascii="Times New Roman" w:hAnsi="Times New Roman" w:cs="Times New Roman"/>
          <w:b/>
          <w:bCs/>
          <w:sz w:val="24"/>
          <w:szCs w:val="24"/>
        </w:rPr>
        <w:t>CONSIDERAÇÕES FINAIS: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A experiência evidenciou a potência das ações educativas em sala de espera como estratégia de qualificação do cuidado em saúde da mulher, especialmente em procedimentos que geram medo e insegurança. O uso de metodologias ativas e tecnologias educativas possibilitou ampliação do conhecimento, ressignificação de percepções e redução da ansiedade das usuárias. A atividade favoreceu um ambiente acolhedor e dialógico, fortalecendo a participação das mulheres no cuidado. Destaca-se a comunicação em saúde como ferramenta essencial para qualificação da assistência, sobretudo em contextos de fragilidade informacional. A utilização da sala de espera demonstrou que ações educativas podem ser desenvolvidas com recursos simples, desde que haja planejamento e compromisso com o cuidado integral. A educação em saúde, quando dialógica e contextualizada, fortalece a autonomia das usuárias e contribui para qualificação da linha de cuidado do CCU no SUS. </w:t>
      </w:r>
      <w:r w:rsidR="004C741A" w:rsidRPr="004C741A">
        <w:rPr>
          <w:rFonts w:ascii="Times New Roman" w:hAnsi="Times New Roman" w:cs="Times New Roman"/>
          <w:b/>
          <w:bCs/>
          <w:sz w:val="24"/>
          <w:szCs w:val="24"/>
        </w:rPr>
        <w:t>CONTRIBUIÇÕES PARA A ENFERMAGEM:</w:t>
      </w:r>
      <w:r w:rsidR="004C741A" w:rsidRPr="004C741A">
        <w:rPr>
          <w:rFonts w:ascii="Times New Roman" w:hAnsi="Times New Roman" w:cs="Times New Roman"/>
          <w:sz w:val="24"/>
          <w:szCs w:val="24"/>
        </w:rPr>
        <w:t xml:space="preserve"> O estudo evidencia o papel do enfermeiro na condução de práticas educativas como parte do cuidado, atuando como mediador do conhecimento e facilitador da compreensão das usuárias. Reforça a importância da incorporação de ações educativas em diferentes espaços, incluindo a sala de espera, ampliando possibilidades de atuação na promoção da saúde. A experiência contribui para qualificação da assistência, ao favorecer adesão aos serviços, compreensão dos procedimentos e autonomia no cuidado. No âmbito formativo, destaca o desenvolvimento de competências como comunicação, escuta qualificada e sensibilidade às demandas dos usuários. Além disso, sinaliza a importância da educação permanente e do uso de tecnologias educativas no cotidiano dos serviços, consolidando a Enfermagem como área estratégica na promoção do cuidado integral e na redução de desigualdades em saúde.</w:t>
      </w:r>
    </w:p>
    <w:p w14:paraId="25C68DB1" w14:textId="5A313456" w:rsidR="00483094" w:rsidRPr="0009257C" w:rsidRDefault="00483094" w:rsidP="00070AB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D15AAB">
        <w:rPr>
          <w:rFonts w:ascii="Times New Roman" w:hAnsi="Times New Roman" w:cs="Times New Roman"/>
          <w:color w:val="000000" w:themeColor="text1"/>
          <w:sz w:val="24"/>
          <w:szCs w:val="24"/>
        </w:rPr>
        <w:t>Educação em Saúde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D15AAB" w:rsidRPr="00D15AAB">
        <w:rPr>
          <w:rFonts w:ascii="Times New Roman" w:hAnsi="Times New Roman" w:cs="Times New Roman"/>
          <w:color w:val="000000" w:themeColor="text1"/>
          <w:sz w:val="24"/>
          <w:szCs w:val="24"/>
        </w:rPr>
        <w:t>D006266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D15AAB">
        <w:rPr>
          <w:rFonts w:ascii="Times New Roman" w:hAnsi="Times New Roman" w:cs="Times New Roman"/>
          <w:color w:val="000000" w:themeColor="text1"/>
          <w:sz w:val="24"/>
          <w:szCs w:val="24"/>
        </w:rPr>
        <w:t>Neoplasias do Colo do Útero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D15AAB" w:rsidRPr="00D15AAB">
        <w:rPr>
          <w:rFonts w:ascii="Times New Roman" w:hAnsi="Times New Roman" w:cs="Times New Roman"/>
          <w:color w:val="000000" w:themeColor="text1"/>
          <w:sz w:val="24"/>
          <w:szCs w:val="24"/>
        </w:rPr>
        <w:t>D002583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D15AAB">
        <w:rPr>
          <w:rFonts w:ascii="Times New Roman" w:hAnsi="Times New Roman" w:cs="Times New Roman"/>
          <w:color w:val="000000" w:themeColor="text1"/>
          <w:sz w:val="24"/>
          <w:szCs w:val="24"/>
        </w:rPr>
        <w:t>Colposcopia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D15AAB" w:rsidRPr="00D15AAB">
        <w:rPr>
          <w:rFonts w:ascii="Times New Roman" w:hAnsi="Times New Roman" w:cs="Times New Roman"/>
          <w:color w:val="000000" w:themeColor="text1"/>
          <w:sz w:val="24"/>
          <w:szCs w:val="24"/>
        </w:rPr>
        <w:t>D003127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D367E51" w14:textId="43AE80FB" w:rsidR="00483094" w:rsidRPr="0009257C" w:rsidRDefault="00483094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05347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relato de experiência ( ) revisão da literatura (  )</w:t>
      </w:r>
    </w:p>
    <w:p w14:paraId="04264949" w14:textId="27267D9A" w:rsidR="00483094" w:rsidRPr="0009257C" w:rsidRDefault="00483094" w:rsidP="00070AB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D15AA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r w:rsidR="00D15AAB" w:rsidRPr="00D15AA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Reflexões e experiências educativas inovadoras na Enfermagem</w:t>
      </w:r>
    </w:p>
    <w:p w14:paraId="4BD630B6" w14:textId="77777777" w:rsidR="00483094" w:rsidRPr="0009257C" w:rsidRDefault="00483094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2CA50877" w14:textId="31B16AB3" w:rsidR="00D15AAB" w:rsidRPr="00D15AAB" w:rsidRDefault="00483094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</w:t>
      </w:r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Rodrigues RM, Reis ACE </w:t>
      </w:r>
      <w:proofErr w:type="gram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dos,</w:t>
      </w:r>
      <w:r w:rsid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Machineski</w:t>
      </w:r>
      <w:proofErr w:type="spellEnd"/>
      <w:proofErr w:type="gram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GG,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Conterno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SFR de. Formação na graduação em enfermagem: a percepção de acadêmicos acerca das aulas práticas.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Educere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et Educare [Internet]. 2023 [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2026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Apr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29];18(45):236-56.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https://e-revista.unioeste.br/index.php/educereeteducare/article/view/28898 </w:t>
      </w:r>
      <w:proofErr w:type="spell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doi</w:t>
      </w:r>
      <w:proofErr w:type="spell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10.48075/</w:t>
      </w:r>
      <w:proofErr w:type="gramStart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educare.v</w:t>
      </w:r>
      <w:proofErr w:type="gramEnd"/>
      <w:r w:rsidR="00D15AAB"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18i45.28898</w:t>
      </w:r>
    </w:p>
    <w:p w14:paraId="52428D54" w14:textId="2D784507" w:rsidR="00D15AAB" w:rsidRPr="00D15AAB" w:rsidRDefault="00D15AAB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2.</w:t>
      </w:r>
      <w:r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Ministério da Saúde (BR). Saúde da mulher [Internet]. Brasília: Ministério da Saúde; [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2026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Apr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29].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https://www.gov.br/saude/pt-br/assuntos/saude-de-a-a-z/s/saude-da-mulher</w:t>
      </w:r>
    </w:p>
    <w:p w14:paraId="5E34B006" w14:textId="79FCF2BC" w:rsidR="00D15AAB" w:rsidRPr="00D15AAB" w:rsidRDefault="00D15AAB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</w:t>
      </w:r>
      <w:r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Instituto Nacional de Câncer José Alencar Gomes da Silva (BR). Estimativa 2023: incidência de câncer no Brasil [Internet]. Rio de Janeiro: INCA; 2023 [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2026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Apr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29].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https://www.inca.gov.br/publicacoes/livros/estimativa-2023-incidencia-de-cancer-no-brasil</w:t>
      </w:r>
    </w:p>
    <w:p w14:paraId="2651AE39" w14:textId="77F9044A" w:rsidR="00D15AAB" w:rsidRPr="00D15AAB" w:rsidRDefault="00D15AAB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</w:t>
      </w:r>
      <w:r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Ministério da Saúde (BR). Portaria Conjunta SAES/SECTICS nº 13, de 29 de julho de 2025. Aprova as diretrizes brasileiras para o rastreamento do câncer de colo do útero: parte I - rastreamento organizado utilizando testes moleculares para detecção de DNA-HPV oncogênico [Internet]. Brasília: Ministério da Saúde; 2025 [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2025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Nov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29].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https://www.gov.br/saude/pt-br/assuntos/pcdt/r/rastreamento-cancer-do-colo-do-utero/view</w:t>
      </w:r>
    </w:p>
    <w:p w14:paraId="26958498" w14:textId="77777777" w:rsidR="00D15AAB" w:rsidRPr="00D15AAB" w:rsidRDefault="00D15AAB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5. De Souza Davi JD, Souza da Silva LT, Silva CS da. A sala de espera como estratégia de educação em saúde no contexto da atenção básica.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Rev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Pesq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Saúde [Internet]. 2024 [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2025 Nov29];23(1):e4122.Available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https://periodicoseletronicos.ufma.br/index.php/revistahuufma/article/view/20767</w:t>
      </w:r>
    </w:p>
    <w:p w14:paraId="510C846C" w14:textId="77777777" w:rsidR="00D15AAB" w:rsidRPr="00D15AAB" w:rsidRDefault="00D15AAB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6. Ministério da Saúde (BR). Caderno de educação popular em saúde [Internet]. Brasília: Ministério da Saúde; 2013 [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2025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Nov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25].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https://bvsms.saude.gov.br/bvs/publicacoes/caderno_educacao_popular_saude.pdf</w:t>
      </w:r>
    </w:p>
    <w:p w14:paraId="68410ED4" w14:textId="77777777" w:rsidR="00D15AAB" w:rsidRPr="00D15AAB" w:rsidRDefault="00D15AAB" w:rsidP="00070AB7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7. Freire P. Pedagogia do oprimido. Rio de Janeiro: Paz e Terra; 2019.</w:t>
      </w:r>
    </w:p>
    <w:p w14:paraId="62BA77ED" w14:textId="22E2D4ED" w:rsidR="00212EC8" w:rsidRPr="00D15AAB" w:rsidRDefault="00D15AAB" w:rsidP="00070AB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8. Cruz PJSC, Silva JC,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Danielski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K, Brito PNA. Educação popular em saúde: princípios, desafios e perspectivas na reconstrução crítica do país. Interface (Botucatu) [Internet]. 2024 [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cited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2025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Nov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27];28:e230550.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Available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from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https://www.scielosp.org/article/icse/2024.v28/e230550/ </w:t>
      </w:r>
      <w:proofErr w:type="spellStart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doi</w:t>
      </w:r>
      <w:proofErr w:type="spellEnd"/>
      <w:r w:rsidRPr="00D15AA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 10.1590/interface.230550</w:t>
      </w:r>
    </w:p>
    <w:sectPr w:rsidR="00212EC8" w:rsidRPr="00D15AAB" w:rsidSect="00454D8D">
      <w:headerReference w:type="default" r:id="rId6"/>
      <w:foot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F584" w14:textId="77777777" w:rsidR="00D04776" w:rsidRDefault="00D04776" w:rsidP="0068569C">
      <w:pPr>
        <w:spacing w:before="0" w:after="0" w:line="240" w:lineRule="auto"/>
      </w:pPr>
      <w:r>
        <w:separator/>
      </w:r>
    </w:p>
  </w:endnote>
  <w:endnote w:type="continuationSeparator" w:id="0">
    <w:p w14:paraId="5C5ECBAA" w14:textId="77777777" w:rsidR="00D04776" w:rsidRDefault="00D04776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6CE62BDE">
          <wp:extent cx="5810250" cy="789305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841064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AA21E" w14:textId="77777777" w:rsidR="00D04776" w:rsidRDefault="00D04776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94F800C" w14:textId="77777777" w:rsidR="00D04776" w:rsidRDefault="00D04776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03021A30">
          <wp:extent cx="5876925" cy="899117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4008" cy="913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43A08"/>
    <w:rsid w:val="0005347E"/>
    <w:rsid w:val="00070AB7"/>
    <w:rsid w:val="00212EC8"/>
    <w:rsid w:val="002177C6"/>
    <w:rsid w:val="004431AA"/>
    <w:rsid w:val="00454D8D"/>
    <w:rsid w:val="00483094"/>
    <w:rsid w:val="004C741A"/>
    <w:rsid w:val="0068569C"/>
    <w:rsid w:val="006F098E"/>
    <w:rsid w:val="007436FB"/>
    <w:rsid w:val="00776BE7"/>
    <w:rsid w:val="007958B3"/>
    <w:rsid w:val="007C2667"/>
    <w:rsid w:val="00876944"/>
    <w:rsid w:val="009549E5"/>
    <w:rsid w:val="009E53FA"/>
    <w:rsid w:val="00A150C1"/>
    <w:rsid w:val="00B10BE2"/>
    <w:rsid w:val="00D04776"/>
    <w:rsid w:val="00D15AAB"/>
    <w:rsid w:val="00F7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1557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marinaleiane18@gmail.com</cp:lastModifiedBy>
  <cp:revision>5</cp:revision>
  <dcterms:created xsi:type="dcterms:W3CDTF">2026-05-05T14:56:00Z</dcterms:created>
  <dcterms:modified xsi:type="dcterms:W3CDTF">2026-05-08T15:13:00Z</dcterms:modified>
</cp:coreProperties>
</file>