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3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INTOXICAÇÃO POR AGROTÓXICOS ASSOCIADA A ALTERAÇÕES OFTÁLMICAS EM CANINO NO SERIDÓ ORIENTAL DO RIO GRANDE DO NORTE.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3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Lucas Vinicius da Costa Soares¹; Sannara Isis Gomes Alexandre²; Antonielson dos Santos³; Luan Aragão Rodrigues⁴; Katarine de Souza Rocha⁵; Fabrícia Geovânia Fernandes Filgueira⁶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Lines w:val="1"/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¹ Graduando em Medicina Veterinária, Instituto Federal do Sertão Paraibano, </w:t>
      </w:r>
      <w:r w:rsidDel="00000000" w:rsidR="00000000" w:rsidRPr="00000000">
        <w:rPr>
          <w:sz w:val="18"/>
          <w:szCs w:val="18"/>
          <w:rtl w:val="0"/>
        </w:rPr>
        <w:t xml:space="preserve">lucasviniciusdacostasoares871@gmail.com.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 ² Graduanda em Medicina Veterinária, Instituto Federal do Sertão Paraibano, sannaraalexadreifpb@gmail.com</w:t>
        <w:br w:type="textWrapping"/>
        <w:t xml:space="preserve"> ³ Médico Veterinário, Instituto Federal do Rio Grande do Norte, antonielsonvet@gmail.com</w:t>
        <w:br w:type="textWrapping"/>
        <w:t xml:space="preserve"> ⁴ Mestre, Médico Veterinário, Universidade Federal Rural do Semi-Árido, luanveterinaria@gmail.com</w:t>
        <w:br w:type="textWrapping"/>
        <w:t xml:space="preserve"> ⁵ Doutora, Médica Veterinária, Universidade Federal do Pará, katarinemv@gmail.com</w:t>
        <w:br w:type="textWrapping"/>
        <w:t xml:space="preserve"> ⁶ Doutora, Médica Veterinária, Instituto Federal do Sertão Paraibano, fabricia.filgueira@ifpb.edu.br.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61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52.00000000000003" w:lineRule="auto"/>
        <w:ind w:left="3" w:right="106" w:firstLine="0"/>
        <w:jc w:val="both"/>
        <w:rPr>
          <w:color w:val="000009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color w:val="000009"/>
          <w:rtl w:val="0"/>
        </w:rPr>
        <w:t xml:space="preserve">A intoxicação por agrotóxicos constitui uma importante causa de atendimentos emergenciais na clínica de pequenos animais, especialmente em regiões agrícolas do semiárido brasileiro. O presente trabalho teve como objetivo relatar um caso de intoxicação por pesticidas associado a alterações oftálmicas em um cão no Seridó Oriental do Rio Grande do Norte. A metodologia consistiu em um relato de caso clínico de um cão da raça Labrador Retriever, com histórico de exposição ambiental a agrotóxicos utilizados em cultivo de tomate. O diagnóstico foi estabelecido com base na anamnese, exame clínico, manifestações neurológicas e oftálmicas, além da exclusão de outras enfermidades oculares primárias. O animal apresentou apatia, hipersalivação, alterações neurológicas, midríase bilateral, redução da resposta pupilar à luz e secreção ocular. O tratamento instituído incluiu medidas de descontaminação, terapia de suporte e tratamento sintomático, resultando em evolução clínica satisfatória e regressão parcial das alterações oftálmicas. Os resultados demonstram a possível associação entre exposição ao imidacloprido, inseticida neonicotinoide, e ao mancozebe, fungicida ditiocarbamato, com manifestações sistêmicas e oculares em cães. Conclui-se que a identificação precoce dos sinais clínicos e a adoção rápida de medidas terapêuticas são fundamentais para o prognóstico favorável, além de destacar a necessidade de maior investigação sobre os efeitos oftálmicos decorrentes da intoxicação por agrotóxicos em animais domésticos. </w:t>
      </w:r>
    </w:p>
    <w:p w:rsidR="00000000" w:rsidDel="00000000" w:rsidP="00000000" w:rsidRDefault="00000000" w:rsidRPr="00000000" w14:paraId="00000006">
      <w:pPr>
        <w:spacing w:before="0" w:line="252.00000000000003" w:lineRule="auto"/>
        <w:ind w:left="3" w:right="106" w:firstLine="0"/>
        <w:jc w:val="left"/>
        <w:rPr>
          <w:color w:val="00000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52.00000000000003" w:lineRule="auto"/>
        <w:ind w:left="3" w:right="106" w:firstLine="0"/>
        <w:jc w:val="left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color w:val="000009"/>
          <w:rtl w:val="0"/>
        </w:rPr>
        <w:t xml:space="preserve">Palavras-chave</w:t>
      </w:r>
      <w:r w:rsidDel="00000000" w:rsidR="00000000" w:rsidRPr="00000000">
        <w:rPr>
          <w:b w:val="1"/>
          <w:bCs w:val="1"/>
          <w:color w:val="000009"/>
          <w:sz w:val="22"/>
          <w:szCs w:val="22"/>
          <w:rtl w:val="0"/>
        </w:rPr>
        <w:t xml:space="preserve">: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0"/>
          <w:bCs w:val="0"/>
          <w:color w:val="000009"/>
          <w:sz w:val="22"/>
          <w:szCs w:val="22"/>
          <w:rtl w:val="0"/>
        </w:rPr>
        <w:t xml:space="preserve">Imidacloprido; Mancozebe; Alterações oftálmicas.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" w:right="139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Introdução: </w:t>
      </w:r>
      <w:r w:rsidDel="00000000" w:rsidR="00000000" w:rsidRPr="00000000">
        <w:rPr>
          <w:rtl w:val="0"/>
        </w:rPr>
        <w:t xml:space="preserve">A intoxicação por agrotóxicos constitui um importante problema de saúde única (One Health), afetando seres humanos, animais domésticos e o meio ambiente. Em pequenos animais, a exposição ocorre principalmente por contato com substâncias químicas presentes em áreas agrícolas. No semiárido nordestino, especialmente no Seridó Oriental do Rio Grande do Norte, o uso frequente de defensivos agrícolas em culturas hortícolas aumenta o risco de intoxicações acidentais em cães.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" w:right="139" w:firstLine="0"/>
        <w:jc w:val="both"/>
        <w:rPr/>
      </w:pPr>
      <w:r w:rsidDel="00000000" w:rsidR="00000000" w:rsidRPr="00000000">
        <w:rPr>
          <w:rtl w:val="0"/>
        </w:rPr>
        <w:t xml:space="preserve"> </w:t>
        <w:tab/>
        <w:t xml:space="preserve">Entre os compostos mais utilizados destacam-se o imidacloprido, pertencente ao grupo dos neonicotinoides, e o mancozebe, classificado como fungicida ditiocarbamato. O imidacloprido pode desencadear sinais neurológicos, como tremores, ataxia, convulsões e hipersalivação, enquanto o mancozebe está associado ao estresse oxidativo, alterações metabólicas e efeitos sistêmicos (SEE et al., 2009; SRIVASTAVA et al., 2015). Embora os efeitos neurológicos sejam relativamente descritos, ainda existem poucos estudos sobre manifestações oftálmicas relacionadas à intoxicação por esses compostos em cães. 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" w:right="13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  <w:tab/>
        <w:t xml:space="preserve">Alterações oculares, como midríase bilateral, redução da resposta pupilar à luz, secreção ocular e distúrbios visuais, podem ocorrer secundariamente à toxicidade química e ao comprometimento neurológico (SEE et al., 2009). Nesse contexto, o presente estudo tem como objetivo relatar um caso de intoxicação por imidacloprido e mancozebe associado a alterações oftálmicas em um cão no Seridó Oriental do Rio Grande do Norte, destacando a importância do reconhecimento clínico e do diagnóstico precoce na prática veterinária.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" w:right="0" w:firstLine="0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 de caso: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Foi atendido em uma clínica veterinária um canino, macho, da raça Labrador Retriever, com aproximadamente três anos de idade e peso corporal de 28 kg, proveniente de uma propriedade rural localizada no Seridó Oriental do Rio Grande do Norte. Segundo relato do tutor, o animal possuía acesso livre às áreas destinadas ao cultivo de tomate, recentemente submetidas à aplicação de agrotóxicos utilizados no controle de pragas e doenças fúngicas. Entre os compostos empregados destacavam-se o imidacloprido, inseticida pertencente à classe dos neonicotinoides, e o mancozebe, fungicida do grupo dos ditiocarbamatos, amplamente utilizados na agricultura intensiva da região.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Durante a anamnese, o tutor informou que o animal foi encontrado aproximadamente 24 horas após a possível exposição ambiental apresentando prostração, hipersalivação, tremores musculares e dificuldade de locomoção. Ao exame clínico geral observou-se apatia, desidratação estimada em 6%, temperatura corporal de 38,7 °C, frequência cardíaca de 110 bpm e frequência respiratória de 32 movimentos por minuto. Os sinais neurológicos observados mostraram-se compatíveis com intoxicação por neonicotinoides, os quais podem desencadear hiperestimulação dos receptores nicotínicos da acetilcolina e alterações autonômicas em mamíferos.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 exame oftálmico verificou-se midríase bilateral, diminuição da resposta pupilar à luz direta e consensual, discreta secreção ocular serosa, blefaroespasmo e redução do reflexo de ameaça, sugerindo comprometimento visual. Inicialmente não foram observadas lesões corneanas à coloração com fluoresceína; entretanto, durante o acompanhamento clínico evolutivo, identificou-se formação de úlcera superficial de córnea bilateral secundária à irritação química e ao comprometimento da superfície ocular decorrente da intoxicação.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Diante do histórico de exposição ambiental associado aos sinais clínicos neurológicos e oftálmicos, estabeleceu-se como principal suspeita diagnóstica a intoxicação exógena por imidacloprido e mancozebe. Foram realizados hemograma e bioquímica sérica, sem alterações significativas, sendo utilizados para exclusão de diagnósticos diferenciais e avaliação sistêmica do paciente.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tratamento sistêmico foi baseado em medidas de suporte intensivo e terapia sintomática. Instituiu-se fluidoterapia intravenosa com solução de Ringer com lactato na taxa de manutenção de 60 mL/kg/dia durante 72 horas, visando correção da desidratação e manutenção da perfusão tecidual. Realizou-se administração de carvão ativado na dose de 2 g/kg, por via oral, em dose única, para redução da absorção gastrointestinal residual do agente tóxico. Para controle dos sinais neurológicos utilizou-se diazepam na dose de 0,5 mg/kg, por via intravenosa, administrado a cada 8 horas durante as primeiras 24 horas, conforme necessidade clínica.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protocolo oftálmico foi instituído conforme recomendações descritas no MSD Veterinary Manual para úlceras de córnea associadas à irritação química. Realizou-se limpeza ocular com solução fisiológica estéril 0,9% quatro vezes ao dia durante todo o período de internação. Foi administrado colírio lubrificante à base de carboximetilcelulose sódica 0,5%, uma gota em ambos os olhos a cada 12 horas durante 30 dias, visando proteção da superfície ocular e manutenção do filme lacrimal. Para prevenção de infecção bacteriana secundária instituiu-se tobramicina colírio 0,3%, uma gota em ambos os olhos a cada 8 horas durante 14 dias. Devido à presença de dor ocular e blefaroespasmo, utilizou-se atropina oftálmica 1%, uma gota a cada 12 horas durante cinco dias, promovendo analgesia e redução do espasmo ciliar. O uso de corticosteroides tópicos foi evitado devido à presença de úlcera corneana ativa e ao risco de retardar a cicatrização.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paciente permaneceu internado por cinco dias sob monitoramento clínico e oftálmico diário. A coloração com fluoresceína foi repetida periodicamente para acompanhamento da cicatrização corneana. Após 72 horas observou-se melhora progressiva do quadro neurológico, com redução dos tremores musculares, diminuição da hipersalivação e recuperação do comportamento habitual. Entretanto, apesar da melhora sistêmica, o paciente manteve sequelas oftálmicas compatíveis com opacidade corneana residual e redução parcial da acuidade visual.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Após a alta médica, o animal permaneceu em acompanhamento oftálmico por 60 dias. O tratamento domiciliar incluiu manutenção do colírio lubrificante à base de carboximetilcelulose sódica 0,5% a cada 12 horas por tempo indeterminado, devido à persistência de ressecamento ocular e irregularidade da superfície corneana. Foram realizadas reavaliações oftálmicas quinzenais para monitoramento da cicatrização, controle da dor ocular e prevenção de complicações secundárias. O tutor recebeu orientações quanto à restrição permanente do acesso do animal a áreas recentemente tratadas com agrotóxicos.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 presente relato evidencia a relevância clínica da intoxicação por agrotóxicos em cães, especialmente em regiões agrícolas do semiárido nordestino, destacando a importância do reconhecimento precoce das manifestações neurológicas e oftálmicas associadas à exposição a pesticidas. Além disso, reforça a importância do conceito de saúde única (One Health), considerando os riscos compartilhados entre ambiente, animais e seres humanos expostos a compostos químicos utilizados na produção agrícola.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" w:right="0" w:firstLine="0"/>
        <w:jc w:val="both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Resultados e Discussão: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resultados obtidos demonstraram que o animal apresentou quadro clínico compatível com intoxicação exógena por agrotóxicos, evidenciado por sinais sistêmicos, neurológicos e oftálmicos após exposição ambiental em área agrícola recentemente tratada com pesticidas. Entre os principais achados observaram-se apatia, hipersalivação, tremores musculares, dificuldade de locomoção, midríase bilateral, redução da resposta pupilar à luz, blefaroespasmo e diminuição do reflexo de ameaça. Durante a evolução clínica também foi identificada úlcera superficial de córnea bilateral, indicando comprometimento ocular associado à intoxicação.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sinais neurológicos observados corroboram a hipótese diagnóstica de intoxicação por imidacloprido, uma vez que neonicotinoides podem desencadear tremores, hipersalivação, alterações autonômicas e distúrbios neurológicos em pequenos animais (SEE et al., 2009). Segundo o MSD Veterinary Manual, alterações pupilares e comprometimento visual também podem ocorrer em exposições subletais, reforçando o envolvimento neurotóxico associado ao controle autonômico ocular.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 alterações oftálmicas identificadas neste relato representam um achado relevante, pois manifestações oculares relacionadas à intoxicação por agrotóxicos ainda são pouco descritas na literatura veterinária. O desenvolvimento de úlcera corneana superficial bilateral sugere irritação química da superfície ocular e possível comprometimento do filme lacrimal. A melhora parcial após tratamento oftálmico reforça a importância do diagnóstico precoce e da avaliação ocular seriada em pacientes intoxicados.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resposta clínica ao tratamento foi considerada satisfatória, com regressão progressiva dos sinais sistêmicos após fluidoterapia, terapia sintomática e protocolo oftálmico específico. Entretanto, permaneceram sequelas caracterizadas por opacidade corneana residual e redução parcial da acuidade visual. A toxicidade do mancozebe também deve ser considerada, uma vez que os ditiocarbamatos podem induzir estresse oxidativo e alterações neurocomportamentais (SRIVASTAVA et al., 2015).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Além disso, a exposição simultânea ao imidacloprido e ao mancozebe pode potencializar os efeitos tóxicos por mecanismos sinérgicos, intensificando os danos celulares e neurológicos (ZHANG; JIANG; OU, 2011). Dessa forma, os resultados reforçam a importância da intoxicação por agrotóxicos como diagnóstico diferencial em cães provenientes de áreas rurais, destacando a necessidade de maior investigação sobre manifestações oftálmicas associadas à exposição a pesticidas dentro da perspectiva de saúde única (One Health).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3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  <w:t xml:space="preserve">O presente estudo possibilitou caracterizar as alterações neurológicas e oftálmicas associadas à intoxicação exógena por imidacloprido e mancozebe em um cão oriundo de propriedade agrícola localizada no Seridó Oriental do Rio Grande do Norte. O histórico de acesso livre do animal ao cultivo de </w:t>
      </w:r>
      <w:r w:rsidDel="00000000" w:rsidR="00000000" w:rsidRPr="00000000">
        <w:rPr>
          <w:i w:val="1"/>
          <w:iCs w:val="1"/>
          <w:rtl w:val="0"/>
        </w:rPr>
        <w:t xml:space="preserve">Solanum lycopersicum</w:t>
      </w:r>
      <w:r w:rsidDel="00000000" w:rsidR="00000000" w:rsidRPr="00000000">
        <w:rPr>
          <w:rtl w:val="0"/>
        </w:rPr>
        <w:t xml:space="preserve"> (tomateiro), recentemente submetido à aplicação de agrotóxicos, aliado aos achados clínicos observados durante a avaliação médica veterinária, reforçou a suspeita diagnóstica de intoxicação ambiental. Durante a evolução clínica, constatou-se o desenvolvimento de úlceras superficiais de córnea bilaterais, provavelmente relacionadas ao tempo prolongado de exposição aos compostos químicos e aos efeitos irritativos sobre a superfície ocular. Apesar da resposta favorável à terapia de suporte intensivo e ao tratamento oftálmico instituído, permaneceram sequelas visuais parciais. Dessa forma, o estudo evidencia a importância do reconhecimento precoce das manifestações clínicas, do acompanhamento oftálmico contínuo e da adoção de medidas preventivas em animais expostos a pesticidas em ambientes rurais.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3" w:righ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 Bibliográficas: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Rule="auto"/>
        <w:ind w:left="3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BALAJI, B.; RAJENDAR, B.; RAMANATHAN, M. Quercetin protected isolated human erythrocytes against mancozeb-induced oxidative stress. </w:t>
      </w:r>
      <w:r w:rsidDel="00000000" w:rsidR="00000000" w:rsidRPr="00000000">
        <w:rPr>
          <w:i w:val="1"/>
          <w:iCs w:val="1"/>
          <w:rtl w:val="0"/>
        </w:rPr>
        <w:t xml:space="preserve">Toxicology and Industrial Health</w:t>
      </w:r>
      <w:r w:rsidDel="00000000" w:rsidR="00000000" w:rsidRPr="00000000">
        <w:rPr>
          <w:rtl w:val="0"/>
        </w:rPr>
        <w:t xml:space="preserve">, v. 30, n. 6, p. 561-569, 2014.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DÜZGÜNER, V.; ERDOĞAN, S. Acute oxidant and inflammatory effects of imidacloprid on the mammalian central nervous system and liver in rats. </w:t>
      </w:r>
      <w:r w:rsidDel="00000000" w:rsidR="00000000" w:rsidRPr="00000000">
        <w:rPr>
          <w:i w:val="1"/>
          <w:iCs w:val="1"/>
          <w:rtl w:val="0"/>
        </w:rPr>
        <w:t xml:space="preserve">Pesticide Biochemistry and Physiology</w:t>
      </w:r>
      <w:r w:rsidDel="00000000" w:rsidR="00000000" w:rsidRPr="00000000">
        <w:rPr>
          <w:rtl w:val="0"/>
        </w:rPr>
        <w:t xml:space="preserve">, v. 97, n. 1, p. 13-18, 2010.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KARATAS, A. D. Severe central nervous system depression in a patient with acute imidacloprid poisoning. </w:t>
      </w:r>
      <w:r w:rsidDel="00000000" w:rsidR="00000000" w:rsidRPr="00000000">
        <w:rPr>
          <w:i w:val="1"/>
          <w:iCs w:val="1"/>
          <w:rtl w:val="0"/>
        </w:rPr>
        <w:t xml:space="preserve">American Journal of Emergency Medicine</w:t>
      </w:r>
      <w:r w:rsidDel="00000000" w:rsidR="00000000" w:rsidRPr="00000000">
        <w:rPr>
          <w:rtl w:val="0"/>
        </w:rPr>
        <w:t xml:space="preserve">, v. 27, n. 9, p. 1171.e5-1171.e7, 2009.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MOHAMED, F. et al. Acute human self-poisoning with imidacloprid compound: a neonicotinoid insecticide. </w:t>
      </w:r>
      <w:r w:rsidDel="00000000" w:rsidR="00000000" w:rsidRPr="00000000">
        <w:rPr>
          <w:i w:val="1"/>
          <w:iCs w:val="1"/>
          <w:rtl w:val="0"/>
        </w:rPr>
        <w:t xml:space="preserve">PLoS ONE</w:t>
      </w:r>
      <w:r w:rsidDel="00000000" w:rsidR="00000000" w:rsidRPr="00000000">
        <w:rPr>
          <w:rtl w:val="0"/>
        </w:rPr>
        <w:t xml:space="preserve">, v. 4, n. 4, e5127, 2009.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MSD VETERINARY MANUAL. Ophthalmologic disorders and toxicities in small animals. Disponível em: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MSD Veterinary Manual</w:t>
        </w:r>
      </w:hyperlink>
      <w:r w:rsidDel="00000000" w:rsidR="00000000" w:rsidRPr="00000000">
        <w:rPr>
          <w:rtl w:val="0"/>
        </w:rPr>
        <w:t xml:space="preserve">. Acesso em: 8 maio 2026.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SEE, H. H.; YAP, K. P.; GHAZALI, A. R. Clinical manifestations and toxic effects of imidacloprid poisoning in mammals. </w:t>
      </w:r>
      <w:r w:rsidDel="00000000" w:rsidR="00000000" w:rsidRPr="00000000">
        <w:rPr>
          <w:i w:val="1"/>
          <w:iCs w:val="1"/>
          <w:rtl w:val="0"/>
        </w:rPr>
        <w:t xml:space="preserve">Journal of Toxicology and Environmental Health</w:t>
      </w:r>
      <w:r w:rsidDel="00000000" w:rsidR="00000000" w:rsidRPr="00000000">
        <w:rPr>
          <w:rtl w:val="0"/>
        </w:rPr>
        <w:t xml:space="preserve">, v. 72, n. 21-22, p. 1466-1470, 2009.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SHADNIA, S.; HASSANIAN-MOGHADDAM, H. Fatal intoxication with imidacloprid insecticide. </w:t>
      </w:r>
      <w:r w:rsidDel="00000000" w:rsidR="00000000" w:rsidRPr="00000000">
        <w:rPr>
          <w:i w:val="1"/>
          <w:iCs w:val="1"/>
          <w:rtl w:val="0"/>
        </w:rPr>
        <w:t xml:space="preserve">American Journal of Emergency Medicine</w:t>
      </w:r>
      <w:r w:rsidDel="00000000" w:rsidR="00000000" w:rsidRPr="00000000">
        <w:rPr>
          <w:rtl w:val="0"/>
        </w:rPr>
        <w:t xml:space="preserve">, v. 26, n. 5, p. 634.e1-634.e4, 2008.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SRIVASTAVA, A. K.; GUPTA, B. N.; BHALERAO, U. T. Toxicological effects of mancozeb exposure: oxidative stress and systemic implications. </w:t>
      </w:r>
      <w:r w:rsidDel="00000000" w:rsidR="00000000" w:rsidRPr="00000000">
        <w:rPr>
          <w:i w:val="1"/>
          <w:iCs w:val="1"/>
          <w:rtl w:val="0"/>
        </w:rPr>
        <w:t xml:space="preserve">Toxicology International</w:t>
      </w:r>
      <w:r w:rsidDel="00000000" w:rsidR="00000000" w:rsidRPr="00000000">
        <w:rPr>
          <w:rtl w:val="0"/>
        </w:rPr>
        <w:t xml:space="preserve">, v. 22, n. 1, p. 9-15, 2015.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ZHANG, J.; JIANG, F.; OU, J. Effects of combined pesticide exposure and oxidative stress in experimental models. </w:t>
      </w:r>
      <w:r w:rsidDel="00000000" w:rsidR="00000000" w:rsidRPr="00000000">
        <w:rPr>
          <w:i w:val="1"/>
          <w:iCs w:val="1"/>
          <w:rtl w:val="0"/>
        </w:rPr>
        <w:t xml:space="preserve">Pesticide Biochemistry and Physiology</w:t>
      </w:r>
      <w:r w:rsidDel="00000000" w:rsidR="00000000" w:rsidRPr="00000000">
        <w:rPr>
          <w:rtl w:val="0"/>
        </w:rPr>
        <w:t xml:space="preserve">, v. 100, n. 1, p. 45-50, 2011.</w:t>
      </w:r>
    </w:p>
    <w:p w:rsidR="00000000" w:rsidDel="00000000" w:rsidP="00000000" w:rsidRDefault="00000000" w:rsidRPr="00000000" w14:paraId="0000001E">
      <w:pPr>
        <w:spacing w:before="0" w:lineRule="auto"/>
        <w:ind w:left="3" w:right="0"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10" w:orient="portrait"/>
      <w:pgMar w:bottom="1200" w:top="2580" w:left="1417" w:right="1275" w:header="61" w:footer="1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5651436</wp:posOffset>
              </wp:positionH>
              <wp:positionV relativeFrom="paragraph">
                <wp:posOffset>9913620</wp:posOffset>
              </wp:positionV>
              <wp:extent cx="169545" cy="1746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745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5651436</wp:posOffset>
              </wp:positionH>
              <wp:positionV relativeFrom="paragraph">
                <wp:posOffset>9913620</wp:posOffset>
              </wp:positionV>
              <wp:extent cx="169545" cy="1746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545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584200</wp:posOffset>
          </wp:positionH>
          <wp:positionV relativeFrom="page">
            <wp:posOffset>38733</wp:posOffset>
          </wp:positionV>
          <wp:extent cx="6426200" cy="160655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11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msdvetmanual.com?utm_source=chatgpt.com" TargetMode="External"/><Relationship Id="rId8" Type="http://schemas.openxmlformats.org/officeDocument/2006/relationships/hyperlink" Target="https://www.msdvetmanual.com?utm_source=chatgpt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5zNBe9odkQRnvuvD0lNL1STMAw==">CgMxLjA4AHIhMUJrQ09ZU3l3dTFHSXNBWmNaRm4yMkV0OVJia0NuczIy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2026-04-10T00:00:00Z</vt:lpwstr>
  </property>
  <property fmtid="{D5CDD505-2E9C-101B-9397-08002B2CF9AE}" pid="3" name="Creator">
    <vt:lpwstr>Microsoft Word</vt:lpwstr>
  </property>
  <property fmtid="{D5CDD505-2E9C-101B-9397-08002B2CF9AE}" pid="4" name="LastSaved">
    <vt:lpwstr>2026-04-10T00:00:00Z</vt:lpwstr>
  </property>
</Properties>
</file>