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6A2F" w14:textId="77777777" w:rsidR="00E06759" w:rsidRDefault="00E06759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1F81C1" w14:textId="515507F4" w:rsidR="00E06759" w:rsidRDefault="006A6E19" w:rsidP="00185D59">
      <w:pPr>
        <w:spacing w:before="0" w:after="160" w:line="27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PAPEL DA ENFERMAGEM NA SEGURANÇA DO PACIENTE: ESTRATÉGIAS DE GESTÃO DA QUALIDADE NA REDUÇÃO DE EVENTOS ADVERSOS</w:t>
      </w:r>
    </w:p>
    <w:p w14:paraId="0CC18309" w14:textId="604FEB82" w:rsidR="00E06759" w:rsidRPr="00922386" w:rsidRDefault="001F2C6B" w:rsidP="00615E1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80073">
        <w:rPr>
          <w:rFonts w:ascii="Times New Roman" w:eastAsia="Times New Roman" w:hAnsi="Times New Roman" w:cs="Times New Roman"/>
          <w:sz w:val="28"/>
          <w:szCs w:val="28"/>
        </w:rPr>
        <w:t xml:space="preserve"> A segurança do paciente constitui um dos principais pilares da qualidade nos serviços de saúde, estando diretamente relacionada à efetividade das práticas assistenciais. Os eventos adversos representam um desafio significativo, pois muitos são evitáveis e frequentemente associados a falhas na gestão do cuidado, comunicação ineficaz e ausência de padronização das práticas assistenciais. Nesse contexto, destaca-se o modelo do queijo suíço, proposto por James </w:t>
      </w:r>
      <w:proofErr w:type="spellStart"/>
      <w:r w:rsidR="00380073">
        <w:rPr>
          <w:rFonts w:ascii="Times New Roman" w:eastAsia="Times New Roman" w:hAnsi="Times New Roman" w:cs="Times New Roman"/>
          <w:sz w:val="28"/>
          <w:szCs w:val="28"/>
        </w:rPr>
        <w:t>Reason</w:t>
      </w:r>
      <w:proofErr w:type="spellEnd"/>
      <w:r w:rsidR="00380073">
        <w:rPr>
          <w:rFonts w:ascii="Times New Roman" w:eastAsia="Times New Roman" w:hAnsi="Times New Roman" w:cs="Times New Roman"/>
          <w:sz w:val="28"/>
          <w:szCs w:val="28"/>
        </w:rPr>
        <w:t>, que compreende os eventos adversos como resultado de falhas sistêmicas nos processos de cuidado. A enfermagem destaca-se na promoção da segurança do paciente por atuar continuamente na assistência, contribuindo para identificação de riscos, implementação de protocolos e fortalecimento de práticas baseadas em evidências. Assim, a gestão da qualidade emerge como estratégia essencial para redução de falhas e melhoria contínua da assistência, tornando fundamental a integração entre práticas de enfermagem e estratégias organizacionais para consolidação de um cuidado seguro e eficiente.</w:t>
      </w:r>
      <w:r w:rsidR="00871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OBJETIVO: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Analisar o papel da enfermagem na segurança do paciente, com ênfase nas estratégias de gestão da qualidade para redução de eventos adversos.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MÉTODO: </w:t>
      </w:r>
      <w:r w:rsidR="002729D7">
        <w:rPr>
          <w:rFonts w:ascii="Times New Roman" w:eastAsia="Times New Roman" w:hAnsi="Times New Roman" w:cs="Times New Roman"/>
          <w:sz w:val="28"/>
          <w:szCs w:val="28"/>
        </w:rPr>
        <w:t xml:space="preserve">Trata-se de uma revisão integrativa da literatura, com abordagem qualitativa, desenvolvida com o objetivo de analisar o papel da enfermagem na segurança do paciente, com foco nas estratégias de gestão da qualidade para redução de eventos adversos. A busca dos estudos foi realizada na Biblioteca Virtual em Saúde (BVS) e nas bases de dados </w:t>
      </w:r>
      <w:proofErr w:type="spellStart"/>
      <w:r w:rsidR="002729D7">
        <w:rPr>
          <w:rFonts w:ascii="Times New Roman" w:eastAsia="Times New Roman" w:hAnsi="Times New Roman" w:cs="Times New Roman"/>
          <w:sz w:val="28"/>
          <w:szCs w:val="28"/>
        </w:rPr>
        <w:t>SciELO</w:t>
      </w:r>
      <w:proofErr w:type="spellEnd"/>
      <w:r w:rsidR="002729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729D7">
        <w:rPr>
          <w:rFonts w:ascii="Times New Roman" w:eastAsia="Times New Roman" w:hAnsi="Times New Roman" w:cs="Times New Roman"/>
          <w:sz w:val="28"/>
          <w:szCs w:val="28"/>
        </w:rPr>
        <w:t>PubMed</w:t>
      </w:r>
      <w:proofErr w:type="spellEnd"/>
      <w:r w:rsidR="002729D7">
        <w:rPr>
          <w:rFonts w:ascii="Times New Roman" w:eastAsia="Times New Roman" w:hAnsi="Times New Roman" w:cs="Times New Roman"/>
          <w:sz w:val="28"/>
          <w:szCs w:val="28"/>
        </w:rPr>
        <w:t xml:space="preserve">/MEDLINE e LILACS, utilizando descritores dos </w:t>
      </w:r>
      <w:proofErr w:type="spellStart"/>
      <w:r w:rsidR="002729D7">
        <w:rPr>
          <w:rFonts w:ascii="Times New Roman" w:eastAsia="Times New Roman" w:hAnsi="Times New Roman" w:cs="Times New Roman"/>
          <w:sz w:val="28"/>
          <w:szCs w:val="28"/>
        </w:rPr>
        <w:t>DeCS</w:t>
      </w:r>
      <w:proofErr w:type="spellEnd"/>
      <w:r w:rsidR="002729D7">
        <w:rPr>
          <w:rFonts w:ascii="Times New Roman" w:eastAsia="Times New Roman" w:hAnsi="Times New Roman" w:cs="Times New Roman"/>
          <w:sz w:val="28"/>
          <w:szCs w:val="28"/>
        </w:rPr>
        <w:t xml:space="preserve"> e </w:t>
      </w:r>
      <w:proofErr w:type="spellStart"/>
      <w:r w:rsidR="002729D7">
        <w:rPr>
          <w:rFonts w:ascii="Times New Roman" w:eastAsia="Times New Roman" w:hAnsi="Times New Roman" w:cs="Times New Roman"/>
          <w:sz w:val="28"/>
          <w:szCs w:val="28"/>
        </w:rPr>
        <w:t>MeSH</w:t>
      </w:r>
      <w:proofErr w:type="spellEnd"/>
      <w:r w:rsidR="002729D7">
        <w:rPr>
          <w:rFonts w:ascii="Times New Roman" w:eastAsia="Times New Roman" w:hAnsi="Times New Roman" w:cs="Times New Roman"/>
          <w:sz w:val="28"/>
          <w:szCs w:val="28"/>
        </w:rPr>
        <w:t xml:space="preserve"> relacionados à segurança do paciente, enfermagem, eventos adversos, gestão da qualidade e cultura de segurança, combinados por meio dos operadores booleanos AND e OR. Foram incluídos artigos publicados entre 2020 e 2025, disponíveis na íntegra, nos idiomas português, inglês e espanhol, que abordassem a relação entre a prática da enfermagem, a segurança do paciente e as estratégias de gestão da qualidade na prevenção de eventos adversos. Excluíram-se estudos duplicados, revisões não sistematizadas, teses e artigos que não respondiam à questão norteadora. A busca inicial resultou em 50 estudos, dos quais 18 foram excluídos por duplicidade e 25 por não atenderem aos critérios de inclusão após leitura dos títulos e resumos. Em seguida, 11 artigos foram selecionados para leitura na íntegra, sendo 5 excluídos por não apresentarem relação direta com o tema. Ao final, 6 estudos compuseram a amostra desta revisão integrativa.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D6EEF" w:rsidRPr="008D6EEF">
        <w:rPr>
          <w:rFonts w:ascii="Times New Roman" w:eastAsia="Times New Roman" w:hAnsi="Times New Roman" w:cs="Times New Roman"/>
          <w:sz w:val="28"/>
          <w:szCs w:val="28"/>
        </w:rPr>
        <w:t xml:space="preserve">A análise dos 6 estudos </w:t>
      </w:r>
      <w:r w:rsidR="008D6EEF" w:rsidRPr="008D6EEF">
        <w:rPr>
          <w:rFonts w:ascii="Times New Roman" w:eastAsia="Times New Roman" w:hAnsi="Times New Roman" w:cs="Times New Roman"/>
          <w:sz w:val="28"/>
          <w:szCs w:val="28"/>
        </w:rPr>
        <w:lastRenderedPageBreak/>
        <w:t>selecionados possibilitou a organização dos achados em três categorias temáticas: principais eventos adversos relacionados à assistência de enfermagem, estratégias de gestão da qualidade utilizadas para prevenção desses eventos e fatores que dificultam a consolidação da segurança do paciente nos serviços de saúde. Observou-se que os eventos adversos mais frequentes estão relacionados a erros de medicação, quedas de pacientes, lesões por pressão, infecções relacionadas à assistência à saúde e perda ou deslocamento de dispositivos invasivos. Tais ocorrências foram associadas principalmente à ausência de protocolos padronizados, falhas na comunicação entre os profissionais, sobrecarga de trabalho, déficit no dimensionamento da equipe e fragilidades na organização dos processos assistenciais. Os estudos demonstraram ainda que a insuficiência de recursos materiais, a alta demanda de pacientes e a baixa adesão às medidas de segurança favorecem o aumento da ocorrência de eventos adversos. Além disso, ambientes com fragilidade na cultura de segurança apresentaram maior incidência de falhas assistenciais, comprometendo a qualidade do cuidado prestado.</w:t>
      </w:r>
      <w:r w:rsidR="008D6E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EEF" w:rsidRPr="008D6EEF">
        <w:rPr>
          <w:rFonts w:ascii="Times New Roman" w:eastAsia="Times New Roman" w:hAnsi="Times New Roman" w:cs="Times New Roman"/>
          <w:sz w:val="28"/>
          <w:szCs w:val="28"/>
        </w:rPr>
        <w:t>Os estudos também evidenciaram que a implementação de estratégias de gestão da qualidade contribui significativamente para a redução de eventos adversos e fortalecimento da segurança do paciente. Entre as principais medidas identificadas destacam-se a utilização de protocolos assistenciais, checklists de segurança, identificação correta do paciente, adesão às práticas de higienização das mãos, dupla checagem de medicamentos e fortalecimento da comunicação efetiva entre os membros da equipe multiprofissional. O monitoramento de indicadores assistenciais e a notificação de eventos adversos foram apontados como ferramentas essenciais para identificação de falhas, planejamento de intervenções e melhoria contínua dos serviços de saúde. Ademais, a educação permanente em saúde foi destacada como estratégia relevante para atualização profissional, qualificação da assistência e fortalecimento das práticas baseadas em evidências científicas. Os estudos ressaltaram ainda a importância do incentivo institucional, da liderança da enfermagem e da consolidação da cultura de segurança como fatores fundamentais para adesão às práticas seguras e redução de riscos assistenciais. Dessa forma, evidenciou-se que a atuação da enfermagem, associada às estratégias de gestão da qualidade, desempenha papel fundamental na prevenção de riscos, organização do cuidado e promoção da segurança do paciente, contribuindo diretamente para uma assistência mais segura, eficiente e centrada nas necessidades do paciente.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Dessa forma, conclui-se que os eventos adversos mais frequentes na literatura decorrem de falhas recorrentes na assistência, sendo, em grande parte, evitáveis por meio da aplicação de práticas já consolidadas e da </w:t>
      </w:r>
      <w:r w:rsidR="00B8148E">
        <w:rPr>
          <w:rFonts w:ascii="Times New Roman" w:eastAsia="Times New Roman" w:hAnsi="Times New Roman" w:cs="Times New Roman"/>
          <w:sz w:val="28"/>
          <w:szCs w:val="28"/>
        </w:rPr>
        <w:t>priorização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dessas ações nos processos organizacionais da gestão da qualidade. Entre os principais eventos destacam-se erros de medicação, quedas, lesões por pressão e infecções, evidenciando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fragilidades na implementação e adesão aos protocolos assistenciais. Considerando que tais eventos são amplamente descritos e possuem medidas preventivas estabelecidas, sua ocorrência reforça a existência de lacunas na prática profissional. Nesse contexto, a frequência desses eventos reflete diretamente a qualidade da gestão da assistência. Assim, a atuação da enfermagem, associada à gestão da qualidade, contribui para a melhoria do cuidado e para a segurança do paciente, especialmente por meio da análise de indicadores, que permite identificar falhas e orientar estratégias resolutivas. Além disso, o investimento na capacitação profissional favorece a atualização contínua e a implementação eficaz de protocolos, contribuindo para a redução de eventos adversos. Dessa forma, a integração entre gestão da qualidade e prática de enfermagem promove maior segurança, padronização e efetividade nos resultados assistenciais.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CONTRIBUIÇÕES </w:t>
      </w:r>
      <w:r w:rsidR="006A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IMPLICAÇÕES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PARA A ENFERMAGEM: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Este estudo contribui para o fortalecimento da enfermagem ao ampliar a compreensão acerca da segurança do paciente sob uma perspectiva sistêmica, evidenciando a relevância das estratégias de gestão da qualidade na redução de eventos adversos preveníveis. Os achados reforçam o papel da enfermagem na identificação de riscos, na qualificação dos processos assistenciais e na implementação de práticas seguras, subsidiando a tomada de decisões baseada em evidências. Ademais, favorecem o aprimoramento do cuidado por meio do fortalecimento da cultura de segurança, do estímulo à notificação de eventos e da adoção de protocolos assistenciais. Como implicação, o estudo contribui para a organização do processo de trabalho, para a educação permanente e para a consolidação de uma assistência mais segura, eficiente e centrada no paciente.</w:t>
      </w:r>
    </w:p>
    <w:p w14:paraId="76CCB367" w14:textId="77777777" w:rsidR="00E06759" w:rsidRDefault="00E06759" w:rsidP="00615E1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0B6D08" w14:textId="77777777" w:rsidR="00E06759" w:rsidRDefault="001F2C6B" w:rsidP="00615E1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Descritores (DeCS – ID):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Segurança do Paciente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ID: </w:t>
      </w:r>
      <w:r>
        <w:rPr>
          <w:rFonts w:ascii="Times New Roman" w:eastAsia="Times New Roman" w:hAnsi="Times New Roman" w:cs="Times New Roman"/>
          <w:sz w:val="28"/>
          <w:szCs w:val="28"/>
        </w:rPr>
        <w:t>D061214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Gestão da Qualidade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ID: </w:t>
      </w:r>
      <w:r>
        <w:rPr>
          <w:rFonts w:ascii="Times New Roman" w:eastAsia="Times New Roman" w:hAnsi="Times New Roman" w:cs="Times New Roman"/>
          <w:sz w:val="28"/>
          <w:szCs w:val="28"/>
        </w:rPr>
        <w:t>D017749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Eventos Adversos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 ID: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DDCS060994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1F629411" w14:textId="77777777" w:rsidR="00E06759" w:rsidRDefault="001F2C6B" w:rsidP="00615E1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Modalidade: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(  ) estudo original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(   )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23D70095" w14:textId="77777777" w:rsidR="00E06759" w:rsidRDefault="001F2C6B" w:rsidP="00615E1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418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relato de experiência ( X ) revisão da literatura</w:t>
      </w:r>
    </w:p>
    <w:p w14:paraId="0AAAC07B" w14:textId="51088181" w:rsidR="00E06759" w:rsidRPr="00D81649" w:rsidRDefault="001F2C6B" w:rsidP="00615E1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Eixo Temático: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 – Gestão/Organização dos serviços de saúde/enfermagem</w:t>
      </w:r>
    </w:p>
    <w:p w14:paraId="53A6ED8C" w14:textId="77777777" w:rsidR="00E06759" w:rsidRDefault="001F2C6B" w:rsidP="00615E1D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REFERÊNCIAS: </w:t>
      </w:r>
    </w:p>
    <w:p w14:paraId="45F3FCE9" w14:textId="77777777" w:rsidR="00E06759" w:rsidRDefault="001F2C6B" w:rsidP="00615E1D">
      <w:pPr>
        <w:spacing w:before="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Reason J. Human error. Cambridge: Cambridge University Press; 1990.</w:t>
      </w:r>
    </w:p>
    <w:p w14:paraId="3C3A4372" w14:textId="77777777" w:rsidR="00E06759" w:rsidRDefault="001F2C6B" w:rsidP="00615E1D">
      <w:pPr>
        <w:spacing w:before="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Zhang X, Wang F, Wang Q, Liu H, Lee SY. The link between patient safety competence and adverse events among master of nursing students: a cross-sectional mixed-methods study. BMC Health Serv Res [Internet]. 2024. [Acesso em: 26 abr. 2026]; 23(539). Disponível em: </w:t>
      </w:r>
      <w:hyperlink r:id="rId6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https://link.springer.com/article/10.1186/s12912-024-02213-3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0CD2E0" w14:textId="57617C0C" w:rsidR="00B6719E" w:rsidRPr="00063A2F" w:rsidRDefault="001F2C6B" w:rsidP="00615E1D">
      <w:pPr>
        <w:spacing w:before="0"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Noto Serif" w:eastAsia="Noto Serif" w:hAnsi="Noto Serif" w:cs="Noto Serif"/>
          <w:sz w:val="24"/>
          <w:szCs w:val="24"/>
          <w:highlight w:val="white"/>
        </w:rPr>
        <w:t xml:space="preserve"> </w:t>
      </w:r>
      <w:r w:rsidR="00EB5BAB">
        <w:rPr>
          <w:rFonts w:ascii="Times New Roman" w:eastAsia="Times New Roman" w:hAnsi="Times New Roman" w:cs="Times New Roman"/>
          <w:sz w:val="24"/>
          <w:szCs w:val="24"/>
          <w:highlight w:val="white"/>
        </w:rPr>
        <w:t>Matos LC, Costa JR, Mascarenhas RG, Silva BM.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Incidência de eventos adversos relacionados à enfermagem no território brasileiro: uma revisão de literatura . RCientTo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[Internet]. 2025 [acesso em: 26 abr. 2026];4(2). Disponível em: </w:t>
      </w:r>
      <w:hyperlink r:id="rId7">
        <w:r>
          <w:rPr>
            <w:rFonts w:ascii="Times New Roman" w:eastAsia="Times New Roman" w:hAnsi="Times New Roman" w:cs="Times New Roman"/>
            <w:color w:val="467886"/>
            <w:sz w:val="24"/>
            <w:szCs w:val="24"/>
            <w:highlight w:val="white"/>
            <w:u w:val="single"/>
          </w:rPr>
          <w:t>https://itpacporto.emnuvens.com.br/revista/article/view/205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sectPr w:rsidR="00B6719E" w:rsidRPr="00063A2F" w:rsidSect="00FA4FE8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4BD1" w14:textId="77777777" w:rsidR="00912F03" w:rsidRDefault="00912F03">
      <w:pPr>
        <w:spacing w:before="0" w:after="0" w:line="240" w:lineRule="auto"/>
      </w:pPr>
      <w:r>
        <w:separator/>
      </w:r>
    </w:p>
  </w:endnote>
  <w:endnote w:type="continuationSeparator" w:id="0">
    <w:p w14:paraId="7E2256C1" w14:textId="77777777" w:rsidR="00912F03" w:rsidRDefault="00912F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  <w:embedRegular r:id="rId1" w:fontKey="{F40BBFC4-948C-C24D-8B28-2D43C40809E8}"/>
    <w:embedBold r:id="rId2" w:fontKey="{BC536DB7-8714-D841-979F-548059F33B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8F73" w14:textId="77777777" w:rsidR="00E06759" w:rsidRDefault="001F2C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75FD27D" wp14:editId="521AC3E6">
          <wp:extent cx="5424788" cy="79349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E6EB9F" w14:textId="77777777" w:rsidR="00E06759" w:rsidRDefault="00E067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60D26" w14:textId="77777777" w:rsidR="00912F03" w:rsidRDefault="00912F03">
      <w:pPr>
        <w:spacing w:before="0" w:after="0" w:line="240" w:lineRule="auto"/>
      </w:pPr>
      <w:r>
        <w:separator/>
      </w:r>
    </w:p>
  </w:footnote>
  <w:footnote w:type="continuationSeparator" w:id="0">
    <w:p w14:paraId="6358892E" w14:textId="77777777" w:rsidR="00912F03" w:rsidRDefault="00912F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8854" w14:textId="77777777" w:rsidR="00E06759" w:rsidRDefault="001F2C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A489836" wp14:editId="4E0455E3">
          <wp:extent cx="5439886" cy="90617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59"/>
    <w:rsid w:val="00003A0A"/>
    <w:rsid w:val="00063A2F"/>
    <w:rsid w:val="00151D06"/>
    <w:rsid w:val="00185D59"/>
    <w:rsid w:val="001F2859"/>
    <w:rsid w:val="001F2C6B"/>
    <w:rsid w:val="002729D7"/>
    <w:rsid w:val="002C42BE"/>
    <w:rsid w:val="00380073"/>
    <w:rsid w:val="004A12DC"/>
    <w:rsid w:val="00615E1D"/>
    <w:rsid w:val="006A1820"/>
    <w:rsid w:val="006A6E19"/>
    <w:rsid w:val="0075160E"/>
    <w:rsid w:val="007F141F"/>
    <w:rsid w:val="007F6713"/>
    <w:rsid w:val="00871470"/>
    <w:rsid w:val="008D6EEF"/>
    <w:rsid w:val="00912F03"/>
    <w:rsid w:val="00922386"/>
    <w:rsid w:val="00965BB8"/>
    <w:rsid w:val="00973290"/>
    <w:rsid w:val="009B7E69"/>
    <w:rsid w:val="00B6719E"/>
    <w:rsid w:val="00B8148E"/>
    <w:rsid w:val="00C33CBA"/>
    <w:rsid w:val="00D81649"/>
    <w:rsid w:val="00E06759"/>
    <w:rsid w:val="00EB5BAB"/>
    <w:rsid w:val="00FA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C44045"/>
  <w15:docId w15:val="{81D62EE8-10FB-7A47-8920-CE050ADE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B6719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7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https://itpacporto.emnuvens.com.br/revista/article/view/205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link.springer.com/article/10.1186/s12912-024-02213-3" TargetMode="External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footer" Target="footer1.xml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1377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Vitor santos</cp:lastModifiedBy>
  <cp:revision>22</cp:revision>
  <dcterms:created xsi:type="dcterms:W3CDTF">2026-05-08T18:24:00Z</dcterms:created>
  <dcterms:modified xsi:type="dcterms:W3CDTF">2026-05-08T20:24:00Z</dcterms:modified>
</cp:coreProperties>
</file>