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ADENOCARCINOMA NASAL EM UM CÃO: RELATO DE CASO</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Gomes de </w:t>
      </w:r>
      <w:r w:rsidDel="00000000" w:rsidR="00000000" w:rsidRPr="00000000">
        <w:rPr>
          <w:rFonts w:ascii="Times New Roman" w:cs="Times New Roman" w:eastAsia="Times New Roman" w:hAnsi="Times New Roman"/>
          <w:b w:val="1"/>
          <w:bCs w:val="1"/>
          <w:sz w:val="24"/>
          <w:szCs w:val="24"/>
          <w:rtl w:val="0"/>
        </w:rPr>
        <w:t xml:space="preserve">OLIVEIRA</w:t>
      </w:r>
      <w:r w:rsidDel="00000000" w:rsidR="00000000" w:rsidRPr="00000000">
        <w:rPr>
          <w:rFonts w:ascii="Times New Roman" w:cs="Times New Roman" w:eastAsia="Times New Roman" w:hAnsi="Times New Roman"/>
          <w:sz w:val="24"/>
          <w:szCs w:val="24"/>
          <w:rtl w:val="0"/>
        </w:rPr>
        <w:t xml:space="preserve">¹; Juliana Emanuely </w:t>
      </w:r>
      <w:r w:rsidDel="00000000" w:rsidR="00000000" w:rsidRPr="00000000">
        <w:rPr>
          <w:rFonts w:ascii="Times New Roman" w:cs="Times New Roman" w:eastAsia="Times New Roman" w:hAnsi="Times New Roman"/>
          <w:b w:val="1"/>
          <w:bCs w:val="1"/>
          <w:sz w:val="24"/>
          <w:szCs w:val="24"/>
          <w:rtl w:val="0"/>
        </w:rPr>
        <w:t xml:space="preserve">SILVA</w:t>
      </w:r>
      <w:r w:rsidDel="00000000" w:rsidR="00000000" w:rsidRPr="00000000">
        <w:rPr>
          <w:rFonts w:ascii="Times New Roman" w:cs="Times New Roman" w:eastAsia="Times New Roman" w:hAnsi="Times New Roman"/>
          <w:sz w:val="24"/>
          <w:szCs w:val="24"/>
          <w:rtl w:val="0"/>
        </w:rPr>
        <w:t xml:space="preserve">²</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Joyce dos Santos</w:t>
      </w:r>
      <w:r w:rsidDel="00000000" w:rsidR="00000000" w:rsidRPr="00000000">
        <w:rPr>
          <w:rFonts w:ascii="Times New Roman" w:cs="Times New Roman" w:eastAsia="Times New Roman" w:hAnsi="Times New Roman"/>
          <w:b w:val="1"/>
          <w:bCs w:val="1"/>
          <w:sz w:val="24"/>
          <w:szCs w:val="24"/>
          <w:rtl w:val="0"/>
        </w:rPr>
        <w:t xml:space="preserve"> FARIAS</w:t>
      </w:r>
      <w:r w:rsidDel="00000000" w:rsidR="00000000" w:rsidRPr="00000000">
        <w:rPr>
          <w:rFonts w:ascii="Times New Roman" w:cs="Times New Roman" w:eastAsia="Times New Roman" w:hAnsi="Times New Roman"/>
          <w:sz w:val="24"/>
          <w:szCs w:val="24"/>
          <w:rtl w:val="0"/>
        </w:rPr>
        <w:t xml:space="preserve">³; Iany Candeia </w:t>
      </w:r>
      <w:r w:rsidDel="00000000" w:rsidR="00000000" w:rsidRPr="00000000">
        <w:rPr>
          <w:rFonts w:ascii="Times New Roman" w:cs="Times New Roman" w:eastAsia="Times New Roman" w:hAnsi="Times New Roman"/>
          <w:b w:val="1"/>
          <w:bCs w:val="1"/>
          <w:sz w:val="24"/>
          <w:szCs w:val="24"/>
          <w:rtl w:val="0"/>
        </w:rPr>
        <w:t xml:space="preserve">ANTUNES</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Isabela Calixto </w:t>
      </w:r>
      <w:r w:rsidDel="00000000" w:rsidR="00000000" w:rsidRPr="00000000">
        <w:rPr>
          <w:rFonts w:ascii="Times New Roman" w:cs="Times New Roman" w:eastAsia="Times New Roman" w:hAnsi="Times New Roman"/>
          <w:b w:val="1"/>
          <w:bCs w:val="1"/>
          <w:sz w:val="24"/>
          <w:szCs w:val="24"/>
          <w:rtl w:val="0"/>
        </w:rPr>
        <w:t xml:space="preserve">MATIAS</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Monalisa Correia de</w:t>
      </w:r>
      <w:r w:rsidDel="00000000" w:rsidR="00000000" w:rsidRPr="00000000">
        <w:rPr>
          <w:rFonts w:ascii="Times New Roman" w:cs="Times New Roman" w:eastAsia="Times New Roman" w:hAnsi="Times New Roman"/>
          <w:b w:val="1"/>
          <w:bCs w:val="1"/>
          <w:sz w:val="24"/>
          <w:szCs w:val="24"/>
          <w:rtl w:val="0"/>
        </w:rPr>
        <w:t xml:space="preserve"> MORAIS</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 Roseane de Araújo </w:t>
      </w:r>
      <w:r w:rsidDel="00000000" w:rsidR="00000000" w:rsidRPr="00000000">
        <w:rPr>
          <w:rFonts w:ascii="Times New Roman" w:cs="Times New Roman" w:eastAsia="Times New Roman" w:hAnsi="Times New Roman"/>
          <w:b w:val="1"/>
          <w:bCs w:val="1"/>
          <w:sz w:val="24"/>
          <w:szCs w:val="24"/>
          <w:rtl w:val="0"/>
        </w:rPr>
        <w:t xml:space="preserve">PORTELA</w:t>
      </w:r>
      <w:r w:rsidDel="00000000" w:rsidR="00000000" w:rsidRPr="00000000">
        <w:rPr>
          <w:rFonts w:ascii="Times New Roman" w:cs="Times New Roman" w:eastAsia="Times New Roman" w:hAnsi="Times New Roman"/>
          <w:sz w:val="24"/>
          <w:szCs w:val="24"/>
          <w:vertAlign w:val="superscript"/>
          <w:rtl w:val="0"/>
        </w:rPr>
        <w:t xml:space="preserve">7</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Discente do curso de Medicina Veterinária do IFPB, campus Sousa-PB. E-mail: </w:t>
      </w:r>
      <w:r w:rsidDel="00000000" w:rsidR="00000000" w:rsidRPr="00000000">
        <w:rPr>
          <w:rFonts w:ascii="Times New Roman" w:cs="Times New Roman" w:eastAsia="Times New Roman" w:hAnsi="Times New Roman"/>
          <w:sz w:val="20"/>
          <w:szCs w:val="20"/>
          <w:u w:val="single"/>
          <w:rtl w:val="0"/>
        </w:rPr>
        <w:t xml:space="preserve">lucas.oliveira.14@academico.ifpb.edu.br</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Discente do curso de Medicina Veterinária do IFPB, campus Sousa-PB. E-mail: </w:t>
      </w:r>
      <w:r w:rsidDel="00000000" w:rsidR="00000000" w:rsidRPr="00000000">
        <w:rPr>
          <w:rFonts w:ascii="Times New Roman" w:cs="Times New Roman" w:eastAsia="Times New Roman" w:hAnsi="Times New Roman"/>
          <w:sz w:val="20"/>
          <w:szCs w:val="20"/>
          <w:u w:val="single"/>
          <w:rtl w:val="0"/>
        </w:rPr>
        <w:t xml:space="preserve">ju59ana@gmail.com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Discente do curso de Medicina Veterinária do IFPB, campus Sousa-PB. E-mail: </w:t>
      </w:r>
      <w:r w:rsidDel="00000000" w:rsidR="00000000" w:rsidRPr="00000000">
        <w:rPr>
          <w:rFonts w:ascii="Times New Roman" w:cs="Times New Roman" w:eastAsia="Times New Roman" w:hAnsi="Times New Roman"/>
          <w:sz w:val="20"/>
          <w:szCs w:val="20"/>
          <w:u w:val="single"/>
          <w:rtl w:val="0"/>
        </w:rPr>
        <w:t xml:space="preserve">joycesfarias1612@gmail.com</w:t>
      </w:r>
    </w:p>
    <w:p w:rsidR="00000000" w:rsidDel="00000000" w:rsidP="00000000" w:rsidRDefault="00000000" w:rsidRPr="00000000" w14:paraId="00000006">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4 </w:t>
      </w:r>
      <w:r w:rsidDel="00000000" w:rsidR="00000000" w:rsidRPr="00000000">
        <w:rPr>
          <w:rFonts w:ascii="Times New Roman" w:cs="Times New Roman" w:eastAsia="Times New Roman" w:hAnsi="Times New Roman"/>
          <w:sz w:val="20"/>
          <w:szCs w:val="20"/>
          <w:rtl w:val="0"/>
        </w:rPr>
        <w:t xml:space="preserve">Especialista em Medicina Veterinária pelo IFPB, campus Sousa-PB. E-mail: </w:t>
      </w:r>
      <w:r w:rsidDel="00000000" w:rsidR="00000000" w:rsidRPr="00000000">
        <w:rPr>
          <w:rFonts w:ascii="Times New Roman" w:cs="Times New Roman" w:eastAsia="Times New Roman" w:hAnsi="Times New Roman"/>
          <w:sz w:val="20"/>
          <w:szCs w:val="20"/>
          <w:u w:val="single"/>
          <w:rtl w:val="0"/>
        </w:rPr>
        <w:t xml:space="preserve">ianyvet8@gmail.com</w:t>
      </w:r>
    </w:p>
    <w:p w:rsidR="00000000" w:rsidDel="00000000" w:rsidP="00000000" w:rsidRDefault="00000000" w:rsidRPr="00000000" w14:paraId="00000007">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5 </w:t>
      </w:r>
      <w:r w:rsidDel="00000000" w:rsidR="00000000" w:rsidRPr="00000000">
        <w:rPr>
          <w:rFonts w:ascii="Times New Roman" w:cs="Times New Roman" w:eastAsia="Times New Roman" w:hAnsi="Times New Roman"/>
          <w:sz w:val="20"/>
          <w:szCs w:val="20"/>
          <w:rtl w:val="0"/>
        </w:rPr>
        <w:t xml:space="preserve">Técnica em Laboratório de Histopatologia e Citologia do IFPB, campus Sousa-PB. E-mail: </w:t>
      </w:r>
      <w:r w:rsidDel="00000000" w:rsidR="00000000" w:rsidRPr="00000000">
        <w:rPr>
          <w:rFonts w:ascii="Times New Roman" w:cs="Times New Roman" w:eastAsia="Times New Roman" w:hAnsi="Times New Roman"/>
          <w:sz w:val="20"/>
          <w:szCs w:val="20"/>
          <w:u w:val="single"/>
          <w:rtl w:val="0"/>
        </w:rPr>
        <w:t xml:space="preserve">isabela.calixto@ifpb.edu.br</w:t>
      </w:r>
    </w:p>
    <w:p w:rsidR="00000000" w:rsidDel="00000000" w:rsidP="00000000" w:rsidRDefault="00000000" w:rsidRPr="00000000" w14:paraId="00000008">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6 </w:t>
      </w:r>
      <w:r w:rsidDel="00000000" w:rsidR="00000000" w:rsidRPr="00000000">
        <w:rPr>
          <w:rFonts w:ascii="Times New Roman" w:cs="Times New Roman" w:eastAsia="Times New Roman" w:hAnsi="Times New Roman"/>
          <w:sz w:val="20"/>
          <w:szCs w:val="20"/>
          <w:rtl w:val="0"/>
        </w:rPr>
        <w:t xml:space="preserve">Residente na área de Clínica Médica de Pequenos Animais pelo programa de Residência em Medicina Veterinária do IFPB, campus Sousa-PB. E-mail: </w:t>
      </w:r>
      <w:r w:rsidDel="00000000" w:rsidR="00000000" w:rsidRPr="00000000">
        <w:rPr>
          <w:rFonts w:ascii="Times New Roman" w:cs="Times New Roman" w:eastAsia="Times New Roman" w:hAnsi="Times New Roman"/>
          <w:sz w:val="20"/>
          <w:szCs w:val="20"/>
          <w:u w:val="single"/>
          <w:rtl w:val="0"/>
        </w:rPr>
        <w:t xml:space="preserve">monalisam774@gmail.com</w:t>
      </w:r>
    </w:p>
    <w:p w:rsidR="00000000" w:rsidDel="00000000" w:rsidP="00000000" w:rsidRDefault="00000000" w:rsidRPr="00000000" w14:paraId="00000009">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7 </w:t>
      </w:r>
      <w:r w:rsidDel="00000000" w:rsidR="00000000" w:rsidRPr="00000000">
        <w:rPr>
          <w:rFonts w:ascii="Times New Roman" w:cs="Times New Roman" w:eastAsia="Times New Roman" w:hAnsi="Times New Roman"/>
          <w:sz w:val="20"/>
          <w:szCs w:val="20"/>
          <w:rtl w:val="0"/>
        </w:rPr>
        <w:t xml:space="preserve">Professora Doutora do curso de Medicina Veterinária do IFPB, campus Sousa-PB. E-mail: </w:t>
      </w:r>
      <w:r w:rsidDel="00000000" w:rsidR="00000000" w:rsidRPr="00000000">
        <w:rPr>
          <w:rFonts w:ascii="Times New Roman" w:cs="Times New Roman" w:eastAsia="Times New Roman" w:hAnsi="Times New Roman"/>
          <w:sz w:val="20"/>
          <w:szCs w:val="20"/>
          <w:u w:val="single"/>
          <w:rtl w:val="0"/>
        </w:rPr>
        <w:t xml:space="preserve">roseane.portela@ifpb.edu.br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Resumo: </w:t>
      </w:r>
      <w:r w:rsidDel="00000000" w:rsidR="00000000" w:rsidRPr="00000000">
        <w:rPr>
          <w:rFonts w:ascii="Times New Roman" w:cs="Times New Roman" w:eastAsia="Times New Roman" w:hAnsi="Times New Roman"/>
          <w:rtl w:val="0"/>
        </w:rPr>
        <w:t xml:space="preserve">O objetivo deste trabalho foi relatar um caso de adenocarcinoma nasal em um cão, fêmea, da raça Pinscher, de quatro anos de idade. O animal apresentava histórico de trauma nasal seguido de epistaxe, aumento de volume na região nasal, espirros e secreção ocular. Além disso, tinha acesso à rua e a outros cães. Ao exame físico, observou-se aumento de volume unilateral na região nasal e inspiração ruidosa, com suspeita clínica de tumor venéreo transmissível (TVT). Foram realizados exame radiográfico do crânio e coleta citológica da massa por punção aspirativa por agulha fina (PAAF). A radiografia não evidenciou alterações ósseas. A análise citológica revelou células epiteliais neoplásicas, isoladas e em grupos, com características de malignidade, incluindo pleomorfismo moderado, binucleação, macronúcleos e nucléolos evidentes. Observou-se ainda citoplasma com vacúolos, por vezes formando células em anel de sinete, além de material eosinofílico amorfo no fundo de lâmina. Esses achados permitiram o diagnóstico citológico de adenocarcinoma nasal. Conclui-se que</w:t>
      </w:r>
      <w:r w:rsidDel="00000000" w:rsidR="00000000" w:rsidRPr="00000000">
        <w:rPr>
          <w:rFonts w:ascii="Times New Roman" w:cs="Times New Roman" w:eastAsia="Times New Roman" w:hAnsi="Times New Roman"/>
          <w:rtl w:val="0"/>
        </w:rPr>
        <w:t xml:space="preserve"> o exame citopatológico é essencial para auxílio no diagnóstico, sobretudo diante da ampla variedade de doenças que acometem a cavidade nasal, incluindo neoplasias, doenças inflamatórias e infecciosas, demonstrando ser uma ferramenta rápida e eficaz para realizar esta diferenciação, contribuindo diretamente para a adequada tomada de decisão e auxílio na conduta clínica.</w:t>
      </w:r>
      <w:r w:rsidDel="00000000" w:rsidR="00000000" w:rsidRPr="00000000">
        <w:rPr>
          <w:rtl w:val="0"/>
        </w:rPr>
      </w:r>
    </w:p>
    <w:p w:rsidR="00000000" w:rsidDel="00000000" w:rsidP="00000000" w:rsidRDefault="00000000" w:rsidRPr="00000000" w14:paraId="0000000C">
      <w:pPr>
        <w:widowControl w:val="0"/>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neoplasia; cavidade nasal; citopatologia. </w:t>
      </w:r>
    </w:p>
    <w:p w:rsidR="00000000" w:rsidDel="00000000" w:rsidP="00000000" w:rsidRDefault="00000000" w:rsidRPr="00000000" w14:paraId="0000000D">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As neoplasias da cavidade nasal em cães são incomuns e podem originar-se de diferentes tecidos da região, sendo mais comum a ocorrência de adenocarcinomas, carcinomas de células escamosas (CCE), carcinomas transicionais, fibrossarcomas, condrossarcomas, sarcomas indiferenciados, linfomas, tumor venéreo transmissível (TVT) e mastocitomas (BURKHARD et al., 2016). O adenocarcinoma nasal é uma neoplasia maligna que se origina do epitélio glandular da cavidade nasal e dos seios paranasais (VAIL et al., 2020). Esse tumor possui comportamento local invasivo, que destrói estruturas adjacentes, como ossos das conchas e septos nasais, e em casos avançados pode infiltrar a cavidade oral, a órbita e a calota craniana (ETTINGER et al., 2017; BURKHARD et al., 2016). Clinicamente, a doença se manifesta de forma inespecífica e gradual, com sinais como secreção nasal, epistaxe, espirros, dificuldade respiratória e deformidade facial (NELSON; COUTO, 2015). O prognóstico é reservado e está relacionado ao estágio da doença, reforçando a importância da identificação precoce da doença (ETTINGER et al., 2017). Diante disto, este trabalho tem como objetivo descrever um caso de adenocarcinoma nasal em um cão, destacando a importância do exame citopatológico como método de diagnóstico rápido e auxiliar no estabelecimento de uma conduta clínica médico veterinária apropriada.</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Fonts w:ascii="Times New Roman" w:cs="Times New Roman" w:eastAsia="Times New Roman" w:hAnsi="Times New Roman"/>
          <w:sz w:val="24"/>
          <w:szCs w:val="24"/>
          <w:rtl w:val="0"/>
        </w:rPr>
        <w:t xml:space="preserve"> Foi atendido no Hospital Veterinário Adílio Santos Azevedo do Instituto Federal de Educação, Ciência e Tecnologia da Paraíba (HVASA/IFPB), Campus Sousa - PB, um cão, fêmea, da raça pinscher, com 4 anos de idade. A tutora relatou que o animal caiu e bateu com o focinho no chão há dois meses, causando sangramento nasal que cessou após pouco tempo. Alguns dias depois, observou um inchaço na região nasal com consistência mole, constantes espirros e secreção ocular. Relatou também que o animal tem acesso à rua e a outros cães. No exame físico, observou-se um aumento de volume unilateral na região dorsal lateral direita do nariz, e na ausculta pulmonar percebeu-se inspiração ruidosa. Demais parâmetros estavam sem alterações. Diante do histórico e achados clínicos, suspeitou-se de Tumor Venéreo Transmissível (TVT) nasal. Foi solicitado exame radiográfico do crânio e coleta citológica da massa através da técnica de punção aspirativa por agulha fina (PAAF). Radiograficamente, não foram observadas fraturas ou alterações nos ossos nasais. Na análise citológica, observou-se células epiteliais neoplásicas isoladas dispersas no fundo de lâmina e por vezes em grupos, de formato arredondado, com vacúolos intracitoplasmáticos únicos e grandes, o que ocasionava lateralização do núcleo (células em anel de sinete), e por vezes microvacúolos. Os núcleos apresentavam formato arredondado a oval, ocasionalmente com nucléolo evidente. Havia moderado pleomorfismo, células binucleadas e macronúcleos. Não foram observadas mitoses. O fundo de lâmina estava repleto de material eosinofílico amorfo.</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Diante dos achados, estabeleceu-se o diagnóstico citológico de adenocarcinoma nasal. Os achados observados corroboram com a literatura, onde são descritos arranjos acinares de células neoplásicas com diversos critérios de malignidade, incluindo citoplasma acentuadamente basofílico com produto secretor formando múltiplos vacúolos discretos ou um único grande vacúolo, assemelhando-se com a forma de um anel de sinete, além de material secretor caracterizado por material eosinofílico amorfo ou fibrilar extracelular (BURKHARD et al., 2016). Assim, a suspeita primária de TVT se deu por ser uma neoplasia comum acometendo um animal jovem, visto que neoplasias epiteliais da cavidade nasal ocorrem comumente em animais idosos (BURKHARD et al., 2016). O trauma sofrido pelo animal foi um evento acidental e provavelmente não estava relacionado com o sangramento observado pela tutora, mas sim à neoplasia, visto que a descarga nasal é um sinal clínico de tumores nasais (NELSON; COUTO, 2015). Apesar do resultado citopatológico, o exame histopatológico é método recomendado para realização do diagnóstico definitivo, onde é realizada a diferenciação das neoplasias epiteliais malignas nasais e estabelecimento do prognóstico. Foi solicitada biópsia do nódulo, entretanto o animal não retornou.</w:t>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O exame citopatológico é essencial para auxílio no diagnóstico, sobretudo diante da ampla variedade de doenças que acometem a cavidade nasal, incluindo neoplasias, doenças inflamatórias e infecciosas, demonstrando ser uma ferramenta rápida e eficaz para realizar esta diferenciação, contribuindo diretamente para a adequada tomada de decisão e auxílio na conduta clínica. Neste caso, o exame citopatológico demonstrou-se fundamental, permitindo a exclusão do diagnóstico diferencial de TVT e a identificação do processo neoplásico maligno de origem do epitélio glandular nasal.</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w:t>
      </w:r>
    </w:p>
    <w:p w:rsidR="00000000" w:rsidDel="00000000" w:rsidP="00000000" w:rsidRDefault="00000000" w:rsidRPr="00000000" w14:paraId="000000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BURKHARD, M. J. Respiratory Tract. In: RASKIN, R. E.; MEYER, D. J. </w:t>
      </w:r>
      <w:r w:rsidDel="00000000" w:rsidR="00000000" w:rsidRPr="00000000">
        <w:rPr>
          <w:rFonts w:ascii="Times New Roman" w:cs="Times New Roman" w:eastAsia="Times New Roman" w:hAnsi="Times New Roman"/>
          <w:b w:val="1"/>
          <w:bCs w:val="1"/>
          <w:sz w:val="24"/>
          <w:szCs w:val="24"/>
          <w:rtl w:val="0"/>
        </w:rPr>
        <w:t xml:space="preserve">Canine and Feline Cytology: A Color Atlas and Interpretation Guide.</w:t>
      </w:r>
      <w:r w:rsidDel="00000000" w:rsidR="00000000" w:rsidRPr="00000000">
        <w:rPr>
          <w:rFonts w:ascii="Times New Roman" w:cs="Times New Roman" w:eastAsia="Times New Roman" w:hAnsi="Times New Roman"/>
          <w:sz w:val="24"/>
          <w:szCs w:val="24"/>
          <w:rtl w:val="0"/>
        </w:rPr>
        <w:t xml:space="preserve"> 2016. Third Edition. St. Louis, Missouri: Elsiever. 138-190pp.</w:t>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VAIL, D.M.; THAMM, D.H.; LIPTAK, J.M</w:t>
      </w:r>
      <w:r w:rsidDel="00000000" w:rsidR="00000000" w:rsidRPr="00000000">
        <w:rPr>
          <w:rFonts w:ascii="Times New Roman" w:cs="Times New Roman" w:eastAsia="Times New Roman" w:hAnsi="Times New Roman"/>
          <w:b w:val="1"/>
          <w:bCs w:val="1"/>
          <w:sz w:val="24"/>
          <w:szCs w:val="24"/>
          <w:rtl w:val="0"/>
        </w:rPr>
        <w:t xml:space="preserve">. Withrow and MacEwen's Small Animal Clinical Oncology</w:t>
      </w:r>
      <w:r w:rsidDel="00000000" w:rsidR="00000000" w:rsidRPr="00000000">
        <w:rPr>
          <w:rFonts w:ascii="Times New Roman" w:cs="Times New Roman" w:eastAsia="Times New Roman" w:hAnsi="Times New Roman"/>
          <w:sz w:val="24"/>
          <w:szCs w:val="24"/>
          <w:rtl w:val="0"/>
        </w:rPr>
        <w:t xml:space="preserve">. 6. ed. St. Louis: Elsevier, 2020. 864p.</w:t>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ETTINGER, S.J.; FELDMAN, E.C.; CÔTÉ, E. </w:t>
      </w:r>
      <w:r w:rsidDel="00000000" w:rsidR="00000000" w:rsidRPr="00000000">
        <w:rPr>
          <w:rFonts w:ascii="Times New Roman" w:cs="Times New Roman" w:eastAsia="Times New Roman" w:hAnsi="Times New Roman"/>
          <w:b w:val="1"/>
          <w:bCs w:val="1"/>
          <w:sz w:val="24"/>
          <w:szCs w:val="24"/>
          <w:rtl w:val="0"/>
        </w:rPr>
        <w:t xml:space="preserve">Textbook of Veterinary Internal Medicine</w:t>
      </w:r>
      <w:r w:rsidDel="00000000" w:rsidR="00000000" w:rsidRPr="00000000">
        <w:rPr>
          <w:rFonts w:ascii="Times New Roman" w:cs="Times New Roman" w:eastAsia="Times New Roman" w:hAnsi="Times New Roman"/>
          <w:sz w:val="24"/>
          <w:szCs w:val="24"/>
          <w:rtl w:val="0"/>
        </w:rPr>
        <w:t xml:space="preserve">. 8. ed. St. Louis: Elsevier, 2017. 2200p.</w:t>
      </w:r>
    </w:p>
    <w:p w:rsidR="00000000" w:rsidDel="00000000" w:rsidP="00000000" w:rsidRDefault="00000000" w:rsidRPr="00000000" w14:paraId="0000001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R.W.; COUTO, C.G. </w:t>
      </w:r>
      <w:r w:rsidDel="00000000" w:rsidR="00000000" w:rsidRPr="00000000">
        <w:rPr>
          <w:rFonts w:ascii="Times New Roman" w:cs="Times New Roman" w:eastAsia="Times New Roman" w:hAnsi="Times New Roman"/>
          <w:b w:val="1"/>
          <w:bCs w:val="1"/>
          <w:sz w:val="24"/>
          <w:szCs w:val="24"/>
          <w:rtl w:val="0"/>
        </w:rPr>
        <w:t xml:space="preserve">Small Animal Internal Medicine</w:t>
      </w:r>
      <w:r w:rsidDel="00000000" w:rsidR="00000000" w:rsidRPr="00000000">
        <w:rPr>
          <w:rFonts w:ascii="Times New Roman" w:cs="Times New Roman" w:eastAsia="Times New Roman" w:hAnsi="Times New Roman"/>
          <w:sz w:val="24"/>
          <w:szCs w:val="24"/>
          <w:rtl w:val="0"/>
        </w:rPr>
        <w:t xml:space="preserve">. 5. ed. St. Louis: Elsevier, 2015. 1504p.</w:t>
      </w:r>
    </w:p>
    <w:sectPr>
      <w:headerReference r:id="rId6" w:type="default"/>
      <w:footerReference r:id="rId7" w:type="default"/>
      <w:pgSz w:h="16838" w:w="11906" w:orient="portrait"/>
      <w:pgMar w:bottom="1418" w:top="2693"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-316227</wp:posOffset>
          </wp:positionH>
          <wp:positionV relativeFrom="paragraph">
            <wp:posOffset>-410843</wp:posOffset>
          </wp:positionV>
          <wp:extent cx="6426200" cy="1606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