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6AE2" w14:textId="77777777" w:rsidR="001A24BB" w:rsidRDefault="001A24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1C07D0" w14:textId="77777777" w:rsidR="001A24BB" w:rsidRDefault="00A6536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INSUFICIÊNCIA CARDÍACA CONGESTIVA DIREITA E ESQUERDA EM CANINO ASSOCIADO A EDEMA PULMONAR E ASCITE: O Relato de Caso</w:t>
      </w:r>
    </w:p>
    <w:p w14:paraId="00649ABF" w14:textId="77777777" w:rsidR="001A24BB" w:rsidRDefault="00A6536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José Daniel de Castro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MACEDO ¹;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Iana Glicia de Sousa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ALENCAR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Pâmela Santana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 xml:space="preserve">MONTEIRO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Victória Fernanda Brito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 xml:space="preserve">CAVALCANTI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;Brenda Lucio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DUARTE ¹</w:t>
      </w:r>
    </w:p>
    <w:p w14:paraId="2E913F3F" w14:textId="77777777" w:rsidR="001A24BB" w:rsidRDefault="00A65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 Universidade Doutor Leão Sampaio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danieltyt42@gmail.com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</w:rPr>
        <w:t>Médica Veterinária do Hospital Veterinário Ello.</w:t>
      </w:r>
    </w:p>
    <w:p w14:paraId="15340DA9" w14:textId="77777777" w:rsidR="001A24BB" w:rsidRDefault="001A2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FCCFFC" w14:textId="77777777" w:rsidR="001A24BB" w:rsidRDefault="00A6536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Resumo: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Relata-se o caso de um canino com histórico de tosse crônica, dispneia, intolerância ao exercício, emagrecimento progressivo e distensão abdominal aguda. Os achados clínicos e exames complementares evidenciaram edema pulmonar e cardiomegalia, decorrentes de insuficiência cardíaca congestiva biventricular, além de efusão abdominal e presença de nódulos esplênicos e hepáticos. O paciente foi estabilizado por meio de terapia intensiva e, posteriormente, mantido em tratamento domiciliar. </w:t>
      </w:r>
    </w:p>
    <w:p w14:paraId="65C3A3E0" w14:textId="77777777" w:rsidR="001A24BB" w:rsidRDefault="00A6536B">
      <w:pPr>
        <w:spacing w:line="36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Icc; Biventricular; Cardiológico. </w:t>
      </w:r>
    </w:p>
    <w:p w14:paraId="1D72C475" w14:textId="77777777" w:rsidR="001A24BB" w:rsidRDefault="00A65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 patologias cardíacas são frequentes na rotina clínica de pequenos animais, sendo a insuficiência cardíaca uma das principais causas de morte em cães no Brasil (Pereira, 2015). A insuficiência cardíaca congestiva (ICC) é uma síndrome clínica progressiva resultante de alterações miocárdicas ou valvares, tendo como principais causas a doença valvar mitral mixomatosa (DVMM) e a cardiomiopatia dilatada (Coffman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2021). A manifestação clínica varia conforme o lado cardíaco acometido, podendo causar edema pulmonar na insuficiência cardíaca esquerda e congestão sistêmica com ascite na insuficiência cardíaca direita (Stepien, 2008). O presente trabalho tem como objetivo relatar um caso de insuficiência cardíaca congestiva biventricular em cão, associado a edema pulmonar e ascite.</w:t>
      </w:r>
    </w:p>
    <w:p w14:paraId="56E78E8D" w14:textId="77777777" w:rsidR="001A24BB" w:rsidRDefault="001A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C548D18" w14:textId="77777777" w:rsidR="001A24BB" w:rsidRDefault="00A65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Relato de Caso: </w:t>
      </w:r>
      <w:r>
        <w:rPr>
          <w:rFonts w:ascii="Times New Roman" w:eastAsia="Times New Roman" w:hAnsi="Times New Roman" w:cs="Times New Roman"/>
          <w:sz w:val="24"/>
          <w:szCs w:val="24"/>
        </w:rPr>
        <w:t>Foi atendido no Hospital Veterinário Ello um canino, sem raça definida, pesando 13,050 kg, com 14 anos e 5 meses de idade, castrado, com histórico de tosse crônica e dispneia há aproximadamente seis meses, associados à intolerância ao exercício, episódios de fraqueza e emagrecimento progressivo. O paciente havia realizado tratamento prévio para broncopatia em outro serviço, todavia não apresentou resposta terapêutica. Ao exame clínico, o animal apresentava-se alerta, porém dispneico, com padrão respiratório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superficial, baixo escore corporal, tosse persistente, desidratação moderada, tempo de preenchimento capilar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 segundos e ausculta cardíaca abafada. Na radiografia torácica observou-se padrão interstício-alveolar com broncogramas aéreos, compatível com edema pulmonar, além de cardiomegalia acentuada (VHS 12,5 vértebras). O ecocardiograma confirmou insuficiência cardíaca congestiva biventricular. À ultrassonografia abdominal foram identificados ascite, múltiplos nódulos hepáticos e esplênicos, contudo,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investigação complementar não foi realizada devido à instabilidade clínica inicial e à subsequente opção do responsável legal. O paciente foi internado para terapia intensiva com furosemida intravenosa, pimobendan, analgesia e nebulização com dexametasona e furosemida. Após a estabilização, o animal recebeu alta com prescrição de terapia oral, inalação e acompanhamento cardiológico periódico, mantendo-se o prognóstico reservado.</w:t>
      </w:r>
    </w:p>
    <w:p w14:paraId="22B58B57" w14:textId="77777777" w:rsidR="001A24BB" w:rsidRDefault="001A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F563C" w14:textId="77777777" w:rsidR="001A24BB" w:rsidRDefault="00A65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Resultados e discussão: </w:t>
      </w:r>
      <w:r>
        <w:rPr>
          <w:rFonts w:ascii="Times New Roman" w:eastAsia="Times New Roman" w:hAnsi="Times New Roman" w:cs="Times New Roman"/>
          <w:sz w:val="24"/>
          <w:szCs w:val="24"/>
        </w:rPr>
        <w:t>A insuficiência cardíaca congestiva (ICC) em cães advém da incapacidade miocárdica em manter o débito cardíaco adequado, resultando em congestão pulmonar e/ou sistêmica (Ettinger; Feldman, 2017). No presente relato, as manifestações respiratórias, associadas ao padrão interstício-alveolar e broncogramas aéreos à radiografia torácica, confirmaram o edema pulmonar cardiogênico secundário à insuficiência cardíaca esquerda (Ware, 2007; Thrall, 2018). Adicionalmente, a cardiomegalia (VHS aumentado) sugeriu a cro</w:t>
      </w:r>
      <w:r>
        <w:rPr>
          <w:rFonts w:ascii="Times New Roman" w:eastAsia="Times New Roman" w:hAnsi="Times New Roman" w:cs="Times New Roman"/>
          <w:sz w:val="24"/>
          <w:szCs w:val="24"/>
        </w:rPr>
        <w:t>nicidade da cardiopatia. Concomitantemente, a presença de ascite evidenciou o comprometimento do lado direito devido à hipertensão venosa sistêmica (Stepien, 2008), reforçando a progressão para o componente biventricular da patologia, condição associada a prognóstico reservado. Por fim, os múltiplos nódulos hepáticos e esplênicos identificados à ultrassonografia, embora não investigados por exames citopatológicos ou histopatológicos em razão da instabilidade clínica e decisão do responsável, podem estar rel</w:t>
      </w:r>
      <w:r>
        <w:rPr>
          <w:rFonts w:ascii="Times New Roman" w:eastAsia="Times New Roman" w:hAnsi="Times New Roman" w:cs="Times New Roman"/>
          <w:sz w:val="24"/>
          <w:szCs w:val="24"/>
        </w:rPr>
        <w:t>acionados à congestão venosa crônica, processos hiperplásicos ou neoplasias.</w:t>
      </w:r>
    </w:p>
    <w:p w14:paraId="468BF62A" w14:textId="77777777" w:rsidR="001A24BB" w:rsidRDefault="00A65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protocolo terapêutico baseado em furosemida e pimobendan está de acordo com as diretrizes para o manejo da insuficiência cardíaca congestiva (ICC) em cães (Keene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eastAsia="Times New Roman" w:hAnsi="Times New Roman" w:cs="Times New Roman"/>
          <w:sz w:val="24"/>
          <w:szCs w:val="24"/>
        </w:rPr>
        <w:t>2019), visando o controle do edema pulmonar e da ascite, bem como à otimização da função sistólica. Apesar da resposta clínica inicial satisfatória, a gravidade das alterações manteve o prognóstico reservado. O presente caso reitera a necessidade da integração entre anamnese, exame físico e métodos complementares para o diagnóstico preciso da ICC biventricular</w:t>
      </w:r>
    </w:p>
    <w:p w14:paraId="026F9635" w14:textId="77777777" w:rsidR="001A24BB" w:rsidRDefault="00A6536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Conclusão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 insuficiência cardíaca congestiva (ICC) biventricular caracteriza-se por uma evolução progressiva e manifestações multissistêmicas, o que demanda diagnóstico precoce e monitoramento contínuo. No presente caso, os achados clínicos e de imagem demonstram o comprometimento cardíaco bilateral, manifestado por edema pulmonar e ascite, além de alterações parenquimatosas hepáticas e esplênicas. Apesar da estabilização clínica inicial obtida com o protocolo terapêutico, o prognóstico manteve-se reservado em decor</w:t>
      </w:r>
      <w:r>
        <w:rPr>
          <w:rFonts w:ascii="Times New Roman" w:eastAsia="Times New Roman" w:hAnsi="Times New Roman" w:cs="Times New Roman"/>
          <w:sz w:val="24"/>
          <w:szCs w:val="24"/>
        </w:rPr>
        <w:t>rência da cronicidade da cardiopatia e do severo comprometimento sistêmico associado.</w:t>
      </w:r>
    </w:p>
    <w:p w14:paraId="0DE226C7" w14:textId="77777777" w:rsidR="001A24BB" w:rsidRDefault="00A6536B">
      <w:pPr>
        <w:spacing w:after="0" w:line="360" w:lineRule="auto"/>
        <w:jc w:val="both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Referências Bibliográficas: </w:t>
      </w:r>
    </w:p>
    <w:p w14:paraId="37F66AA0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PEREIRA, A. G. de O.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Insuficiência cardíaca em cães: revisão de literatura.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2015. Monografia (Graduação em Medicina Veterinária) – Universidade Federal de Campina Grande, Paraíba, 2015.</w:t>
      </w:r>
    </w:p>
    <w:p w14:paraId="03654DCD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COFFMAN, M. 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>et al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Clinical efficacy of a benazepril and spironolactone combination in dogs with congestive heart failure due to myxomatous mitral valve disease: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the benazepril spironolactone study (BESST)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>Journal of Veterinary Internal Medicine</w:t>
      </w:r>
      <w:r>
        <w:rPr>
          <w:rFonts w:ascii="Arial" w:eastAsia="Arial" w:hAnsi="Arial" w:cs="Arial"/>
          <w:sz w:val="20"/>
          <w:szCs w:val="20"/>
          <w:highlight w:val="white"/>
        </w:rPr>
        <w:t>, v. 35, n. 4, p. 1673–1687, 2021.</w:t>
      </w:r>
    </w:p>
    <w:p w14:paraId="6066647F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MOREIRA, A. E. F.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 xml:space="preserve"> et al.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Manejo terapêutico da insuficiência cardíaca congestiva (ICC) em cães.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>Lumen et Virtus</w:t>
      </w:r>
      <w:r>
        <w:rPr>
          <w:rFonts w:ascii="Arial" w:eastAsia="Arial" w:hAnsi="Arial" w:cs="Arial"/>
          <w:sz w:val="20"/>
          <w:szCs w:val="20"/>
          <w:highlight w:val="white"/>
        </w:rPr>
        <w:t>, v. 17, n. 58, p. e12459, 2026.</w:t>
      </w:r>
    </w:p>
    <w:p w14:paraId="532A50B9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ETTINGER, S. J.; FELDMAN, E. C.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 xml:space="preserve"> Textbook of veterinary internal medicine</w:t>
      </w:r>
      <w:r>
        <w:rPr>
          <w:rFonts w:ascii="Arial" w:eastAsia="Arial" w:hAnsi="Arial" w:cs="Arial"/>
          <w:sz w:val="20"/>
          <w:szCs w:val="20"/>
          <w:highlight w:val="white"/>
        </w:rPr>
        <w:t>. 8. ed. St. Louis: Elsevier, 2017.</w:t>
      </w:r>
    </w:p>
    <w:p w14:paraId="1967BB53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KEENE, B. W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>. et al.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ACVIM consensus guidelines for the diagnosis and treatment of myxomatous mitral valve disease in dogs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>Journal of Veterinary Internal Medicine</w:t>
      </w:r>
      <w:r>
        <w:rPr>
          <w:rFonts w:ascii="Arial" w:eastAsia="Arial" w:hAnsi="Arial" w:cs="Arial"/>
          <w:sz w:val="20"/>
          <w:szCs w:val="20"/>
          <w:highlight w:val="white"/>
        </w:rPr>
        <w:t>, v. 33, n. 3, p. 1127–1140, 2019.</w:t>
      </w:r>
    </w:p>
    <w:p w14:paraId="3B8A2B21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STEPIEN, R. L.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 xml:space="preserve">Right-sided congestive heart failure in dogs. </w:t>
      </w:r>
      <w:r>
        <w:rPr>
          <w:rFonts w:ascii="Arial" w:eastAsia="Arial" w:hAnsi="Arial" w:cs="Arial"/>
          <w:sz w:val="20"/>
          <w:szCs w:val="20"/>
          <w:highlight w:val="white"/>
        </w:rPr>
        <w:t>Veterinary Clinics of North America: Small Animal Practice, v. 38, n. 4, p. 725–741, 2008.</w:t>
      </w:r>
    </w:p>
    <w:p w14:paraId="3EA571DF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THRALL, D. E. 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Textbook of veterinary diagnostic radiology.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7. ed. St. Louis: Elsevier, 2018.</w:t>
      </w:r>
    </w:p>
    <w:p w14:paraId="6C0E4C87" w14:textId="77777777" w:rsidR="001A24BB" w:rsidRDefault="00A6536B">
      <w:pPr>
        <w:spacing w:before="240" w:after="240" w:line="36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WARE, W. A.</w:t>
      </w: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 xml:space="preserve"> Pulmonary edema in small animals.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i/>
          <w:iCs/>
          <w:sz w:val="20"/>
          <w:szCs w:val="20"/>
          <w:highlight w:val="white"/>
        </w:rPr>
        <w:t>Veterinary Clinics of North America: Small Animal Practice</w:t>
      </w:r>
      <w:r>
        <w:rPr>
          <w:rFonts w:ascii="Arial" w:eastAsia="Arial" w:hAnsi="Arial" w:cs="Arial"/>
          <w:sz w:val="20"/>
          <w:szCs w:val="20"/>
          <w:highlight w:val="white"/>
        </w:rPr>
        <w:t>, v. 37, n. 2, p. 229–246, 2007.</w:t>
      </w:r>
    </w:p>
    <w:sectPr w:rsidR="001A24BB">
      <w:headerReference w:type="default" r:id="rId7"/>
      <w:footerReference w:type="default" r:id="rId8"/>
      <w:pgSz w:w="11906" w:h="16838"/>
      <w:pgMar w:top="2159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9F39" w14:textId="77777777" w:rsidR="00A6536B" w:rsidRDefault="00A6536B">
      <w:pPr>
        <w:spacing w:after="0" w:line="240" w:lineRule="auto"/>
      </w:pPr>
      <w:r>
        <w:separator/>
      </w:r>
    </w:p>
  </w:endnote>
  <w:endnote w:type="continuationSeparator" w:id="0">
    <w:p w14:paraId="0028B66E" w14:textId="77777777" w:rsidR="00A6536B" w:rsidRDefault="00A6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0AD2" w14:textId="23776F67" w:rsidR="001A24BB" w:rsidRDefault="00A65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1C315A0" w14:textId="77777777" w:rsidR="001A24BB" w:rsidRDefault="001A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C668" w14:textId="77777777" w:rsidR="00A6536B" w:rsidRDefault="00A6536B">
      <w:pPr>
        <w:spacing w:after="0" w:line="240" w:lineRule="auto"/>
      </w:pPr>
      <w:r>
        <w:separator/>
      </w:r>
    </w:p>
  </w:footnote>
  <w:footnote w:type="continuationSeparator" w:id="0">
    <w:p w14:paraId="441EDF6F" w14:textId="77777777" w:rsidR="00A6536B" w:rsidRDefault="00A6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B16C" w14:textId="77777777" w:rsidR="001A24BB" w:rsidRDefault="00A65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28D2E3" wp14:editId="502EF294">
          <wp:simplePos x="0" y="0"/>
          <wp:positionH relativeFrom="column">
            <wp:posOffset>-30473</wp:posOffset>
          </wp:positionH>
          <wp:positionV relativeFrom="paragraph">
            <wp:posOffset>-417820</wp:posOffset>
          </wp:positionV>
          <wp:extent cx="5930900" cy="14827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0" cy="1482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704C90" w14:textId="77777777" w:rsidR="001A24BB" w:rsidRDefault="001A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7A35D8FF" w14:textId="1BBC578D" w:rsidR="001A24BB" w:rsidRDefault="00A65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ED2A0AD" w14:textId="77777777" w:rsidR="001A24BB" w:rsidRDefault="001A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716AF838" w14:textId="77777777" w:rsidR="001A24BB" w:rsidRDefault="001A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2FC1616C" w14:textId="77777777" w:rsidR="001A24BB" w:rsidRDefault="001A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28C3476D" w14:textId="77777777" w:rsidR="001A24BB" w:rsidRDefault="001A24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BB"/>
    <w:rsid w:val="001A24BB"/>
    <w:rsid w:val="005620AD"/>
    <w:rsid w:val="00A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1613E"/>
  <w15:docId w15:val="{4FFFCDD2-6851-6B41-A581-3E7AD0F3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HelveticaNeue-italic.ttf"/><Relationship Id="rId2" Type="http://schemas.openxmlformats.org/officeDocument/2006/relationships/font" Target="fonts/HelveticaNeue-bold.ttf"/><Relationship Id="rId1" Type="http://schemas.openxmlformats.org/officeDocument/2006/relationships/font" Target="fonts/HelveticaNeue-regular.ttf"/><Relationship Id="rId4" Type="http://schemas.openxmlformats.org/officeDocument/2006/relationships/font" Target="fonts/HelveticaNeue-boldItalic.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DOCzO1v2L52GRnQeZqoH0QOSw==">CgMxLjA4AHIhMXpUZVFKRF9KV3VTaE5RVjFTYkItVXJaSEhzNWhrNS1R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DANIEL DE CASTRO MACEDO</cp:lastModifiedBy>
  <cp:revision>2</cp:revision>
  <dcterms:created xsi:type="dcterms:W3CDTF">2026-05-08T16:20:00Z</dcterms:created>
  <dcterms:modified xsi:type="dcterms:W3CDTF">2026-05-08T16:20:00Z</dcterms:modified>
</cp:coreProperties>
</file>