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BLOQUEIO DO QUADRADO LOMBAR ASSOCIADO À ANESTESIA MULTIMODAL EM NEFRECTOMIA TOTAL UNILATERAL DIREITA EM CANINO: RELATO DE CASO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Carlos Eduardo Olegario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OLIVEIRA¹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Tallyson Medeiros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GOMES¹;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Gabrielly Pacifico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CRUZ²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Izanio Macedo de Melo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GOMES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Matheus Serafim dos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SANTOS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4;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Alan Maycon Carlos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ARAÚJO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Francisco Henrique Ferreira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CARVALHO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Graduando em Medicina Veterinária Centro Universitário Vale do Salgado. E-mail: carlos.olegario0779@gmail.com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Médico Veterinário Hospital Veterinário Ello. E-mail: tallysonmedeiros@hotmail.com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Médica Veterinária Clínica Veterinária Dog Shop. E-mail: gabriellypacificovet@gmail.com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Médico Veterinário Hospital Veterinário Ello. E-mail: Izaniomacedo@hotmail.com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Médico Veterinário Hospital Veterinário Ello. E-mail: matheusserafim1995@gmail.com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Graduando em Medicina Veterinária Centro Universitário Vale do Salgado.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mayconalan5@gmail.com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Graduando em Medicina Veterinária Centro Universitário Vale do Salgado. E-mail: henrique.14115@gmail.com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O bloqueio do quadrado lombar (QL-block) é uma técnica de anestesia locorregional que promove analgesia abdominal por meio da deposição de anestésico local em plano interfascial. Objetivou-se relatar sua utilização em um paciente canino submetido à nefrectomia unilateral. Foi atendido um cão, macho, sem raça definida, 11 anos, com suspeita de neoplasia renal, submetido à anestesia geral associada ao bloqueio guiado por ultrassonografia com bupivacaína e dexametasona. A manutenção anestésica foi realizada por infusão contínua de propofol, remifentanil, cetamina e dexmedetomidina. Durante o transoperatório, o paciente apresentou estabilidade hemodinâmica e ventilatória, sem necessidade de ajustes analgésicos. No pós-operatório imediato, observou-se adequado controle da dor, sem necessidade de analgesia de resgate. Conclui-se que o bloqueio do quadrado lombar mostrou-se eficaz e seguro como parte da anestesia multimodal em nefrectomia unilateral em cães.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ql-block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a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analgesia regional; ultrassom.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</w:p>
    <w:p w:rsidR="00000000" w:rsidDel="00000000" w:rsidP="00000000" w:rsidRDefault="00000000" w:rsidRPr="00000000" w14:paraId="00000010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bloqueio do quadrado lombar (QL-block) consiste na injeção de anestésico local no plano interfascial formado pelos músculos quadrado lombar e psoas menor, com o objetivo de anestesiar os nervos espinhais toracolombares e o tronco simpático, promovendo analgesia abdominal somática e visceral. Trata-se de uma técnica guiada por ultrassonografia, que permite a visualização de pontos de referência, o direcionamento da agulha e a adequada dispersão da solução anestésica, além de estruturas adjacentes, como órgãos e vasos abdominais (Blanco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2015).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atendido no Hospital Veterinário Ello um paciente canino, macho, sem raça definida, com 11 anos de idade e peso de 16 kg. O exame ultrassonográfico evidenciou possível neoplasia renal. Os exames laboratoriais pré-operatórios não apresentaram alterações relevantes. O paciente não apresentava incômodo a palpação abdominal, sendo classificado como ASA II após avaliação pré-anestésica.</w:t>
      </w:r>
    </w:p>
    <w:p w:rsidR="00000000" w:rsidDel="00000000" w:rsidP="00000000" w:rsidRDefault="00000000" w:rsidRPr="00000000" w14:paraId="00000013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 medicação pré-anestésica, foram administrados dexmedetomidina (3 µg/kg) e metadona (0,3 mg/kg) por via intramuscular, promovendo sedação adequada após 15 minutos e permitindo o acesso venoso e a tricotomia. A indução anestésica foi realizada com lidocaína sem vasoconstritor (1 mg/kg) e propofol (1 mg/kg) por via intravenosa.</w:t>
      </w:r>
    </w:p>
    <w:p w:rsidR="00000000" w:rsidDel="00000000" w:rsidP="00000000" w:rsidRDefault="00000000" w:rsidRPr="00000000" w14:paraId="00000014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bloqueio do Quadrado Lombar foi realizado com bupivacaína a 0,25% (3 mg/kg) associada à dexametasona (0,1 mg/kg), guiado por ultrassonografia. A manutenção anestésica foi realizada por infusão contínua de propofol a 10 mg/ml na dose 100–50 µg/kg/min, remifentanil a 2 mg/ml na dose 10 µg/kg/h, cetamina a 10% na dose 0,6 mg/kg/h e dexmedetomidina a 0,5 mg/ml na dose 0,5 µg/kg/h. O QL- block foi realizado 15 minutos após a indução, com início do procedimento cirúrgico 10 minutos após sua execução, apresentando duração de aproximadamente 1 hora, sem intercorrências anestésicas ou cirúrgicas. </w:t>
      </w:r>
    </w:p>
    <w:p w:rsidR="00000000" w:rsidDel="00000000" w:rsidP="00000000" w:rsidRDefault="00000000" w:rsidRPr="00000000" w14:paraId="00000015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Durante o transoperatório, o paciente manteve frequência cardíaca entre 73 e 110 bpm, pressão arterial média entre 71 e 84 mmHg, frequência respiratória entre 16 e 18 mpm e EtCO₂ entre 42 e 45 mmHg, sem intercorrências anestésicas.</w:t>
      </w:r>
    </w:p>
    <w:p w:rsidR="00000000" w:rsidDel="00000000" w:rsidP="00000000" w:rsidRDefault="00000000" w:rsidRPr="00000000" w14:paraId="00000016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parâmetros fisiológicos mantiveram-se estáveis durante o transoperatório, sem necessidade de intervenções analgésicas adicionais, sugerindo adequada analgesia e estabilidade anestésica. Esses indicadores corroboram a literatura, que descreve o bloqueio do quadrado lombar como técnica eficaz em cirurgias abdominais, contribuindo para redução do consumo de analgésicos sistêmicos e melhor controle perioperatório da dor (Blanco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2015; Elsharkawy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2019).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bloqueio foi realizado com auxílio de transdutor ultrassonográfico, permitindo adequada visualização das estruturas anatômicas, posicionamento preciso da agulha e correta dispersão do anestésico local, contribuindo para maior segurança e redução de complicações associadas à técnica (Elsharkawy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2019).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período pós-operatório, o paciente apresentou adequado controle analgésico, sem necessidade de analgesia de resgate nas primeiras horas após o procedimento, demonstrando conforto e facilidade para manipulação clínica. Estes resultados são semelhantes aos descritos na literatura, na qual o QL-block mostrou-se eficaz em cirurgias abdominais, contribuindo para redução do consumo de opioides e melhor controle da dor perioperatória (Delfino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2020; Thomas, 2022). Além disso, a associação da bupivacaína à dexametasona contribuiu para o prolongamento da analgesia pós-operatória, visto que a dexametasona é descrita como adjuvante capaz de aumentar a duração do bloqueio anestésico e potencializar a analgesia perioperatória (Thomas, 2022). </w:t>
      </w:r>
    </w:p>
    <w:p w:rsidR="00000000" w:rsidDel="00000000" w:rsidP="00000000" w:rsidRDefault="00000000" w:rsidRPr="00000000" w14:paraId="0000001A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Figura 1: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A- Bloqueio do quadrado lombar em cão. B- Imagem ultrassonográfica de Ql-block.</w:t>
      </w:r>
    </w:p>
    <w:p w:rsidR="00000000" w:rsidDel="00000000" w:rsidP="00000000" w:rsidRDefault="00000000" w:rsidRPr="00000000" w14:paraId="0000001B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1590358</wp:posOffset>
            </wp:positionH>
            <wp:positionV relativeFrom="paragraph">
              <wp:posOffset>9525</wp:posOffset>
            </wp:positionV>
            <wp:extent cx="2914333" cy="1354307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4333" cy="13543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2"/>
          <w:szCs w:val="12"/>
          <w:rtl w:val="0"/>
        </w:rPr>
        <w:t xml:space="preserve">  Fonte: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2"/>
          <w:szCs w:val="12"/>
          <w:rtl w:val="0"/>
        </w:rPr>
        <w:t xml:space="preserve">Hospital Veterinário Ello, 2026.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2"/>
          <w:szCs w:val="12"/>
          <w:rtl w:val="0"/>
        </w:rPr>
        <w:t xml:space="preserve">      Fonte: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2"/>
          <w:szCs w:val="12"/>
          <w:rtl w:val="0"/>
        </w:rPr>
        <w:t xml:space="preserve">Hospital Veterinário Ello,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bloqueio do quadrado lombar demonstrou-se uma técnica eficaz e segura como parte da anestesia multimodal em nefrectomia unilateral em cão, proporcionando adequada analgesia perioperatória, estabilidade fisiológica e reduzida necessidade de intervenções analgésicas adicionais, sem intercorrências anestésicas ou cirúrgicas.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Bibliográficas: 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BLANCO, R.; ANSARI, T.; GIRGIS, E. Quadratus lumborum block for postoperative pain after caesarean section.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European Journal of Anaesthesiology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32, n. 11, p. 812–818, 2015. DOI: 10.1097/EJA.0000000000000299.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DELFINO, J. D.; PONTES, S.; GONDIM, D.; VALE, N. B. Estudo comparativo entre a bupivacaína 0,5% e ropivacaína 0,5% isobáricas na anestesia subaracnóidea para cirurgia ortopédica.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Brazilian Journal of Anesthesiology,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49, n. 3, p. 160–164, 2020.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ELSHARKAWY, H.; PENG, P.; MCGILL, K. Quadratus lumborum block: anatomical concepts, mechanisms, and techniques.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Anesthesiology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v. 130, n. 2, p. 322–335, 2019.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THOMAS, L. D. Eficácia analgésica do bloqueio do quadrado lombar em cadelas submetidas à exploração abdominal e ovariohisterectomia. 2022. 54 f. Trabalho de Conclusão de Curso (Graduação em Medicina Veterinária) – Universidade Federal do Paraná, Palotina, 2022</w:t>
      </w:r>
    </w:p>
    <w:sectPr>
      <w:headerReference r:id="rId9" w:type="default"/>
      <w:footerReference r:id="rId10" w:type="default"/>
      <w:pgSz w:h="16838" w:w="11906" w:orient="portrait"/>
      <w:pgMar w:bottom="1418" w:top="269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-316229</wp:posOffset>
          </wp:positionH>
          <wp:positionV relativeFrom="paragraph">
            <wp:posOffset>-410844</wp:posOffset>
          </wp:positionV>
          <wp:extent cx="6426200" cy="16065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yconalan5@gmail.com" TargetMode="Externa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Am/jHHpUi6AgqKqAyzrThbzCNg==">CgMxLjA4AHIhMU9GOHg3eGZzT3VkYkNEZ0d2Wm94aUxGbEh2THZ1WldM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