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1327" w:rsidP="00C74202" w:rsidRDefault="00491327" w14:paraId="67E277D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1327">
        <w:rPr>
          <w:rFonts w:ascii="Times New Roman" w:hAnsi="Times New Roman" w:cs="Times New Roman"/>
          <w:b/>
          <w:bCs/>
        </w:rPr>
        <w:t>O USO DA ARTE COMO ESTRATÉGIA DE EQUILÍBRIO EMOCIONAL DENTRO DE OFICINAS TERAPÊUTICAS NO AMBIENTE UNIVERSITÁRIO: RELATO DE EXPERIÊNCIA</w:t>
      </w:r>
    </w:p>
    <w:p w:rsidR="00C74202" w:rsidP="00C74202" w:rsidRDefault="00C74202" w14:paraId="5CE6085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Pr="00491327" w:rsidR="00C74202" w:rsidP="00C74202" w:rsidRDefault="005A0369" w14:paraId="5D18CD0B" w14:textId="763EC8D8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  <w:r w:rsidRPr="00491327" w:rsidR="00491327">
        <w:rPr>
          <w:rFonts w:ascii="Times New Roman" w:hAnsi="Times New Roman" w:cs="Times New Roman"/>
        </w:rPr>
        <w:t xml:space="preserve"> – ORCID</w:t>
      </w:r>
      <w:r w:rsidR="00C31472">
        <w:rPr>
          <w:rFonts w:ascii="Times New Roman" w:hAnsi="Times New Roman" w:cs="Times New Roman"/>
        </w:rPr>
        <w:t>:</w:t>
      </w:r>
      <w:r w:rsidR="00491327">
        <w:rPr>
          <w:rFonts w:ascii="Times New Roman" w:hAnsi="Times New Roman" w:cs="Times New Roman"/>
          <w:vertAlign w:val="superscript"/>
        </w:rPr>
        <w:t>1</w:t>
      </w:r>
    </w:p>
    <w:p w:rsidRPr="00491327" w:rsidR="005A0369" w:rsidP="005A0369" w:rsidRDefault="005A0369" w14:paraId="33EEE66E" w14:textId="77777777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  <w:r w:rsidRPr="00491327">
        <w:rPr>
          <w:rFonts w:ascii="Times New Roman" w:hAnsi="Times New Roman" w:cs="Times New Roman"/>
        </w:rPr>
        <w:t xml:space="preserve"> – ORCID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vertAlign w:val="superscript"/>
        </w:rPr>
        <w:t>1</w:t>
      </w:r>
    </w:p>
    <w:p w:rsidRPr="00491327" w:rsidR="005A0369" w:rsidP="005A0369" w:rsidRDefault="005A0369" w14:paraId="502D8038" w14:textId="77777777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  <w:r w:rsidRPr="00491327">
        <w:rPr>
          <w:rFonts w:ascii="Times New Roman" w:hAnsi="Times New Roman" w:cs="Times New Roman"/>
        </w:rPr>
        <w:t xml:space="preserve"> – ORCID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vertAlign w:val="superscript"/>
        </w:rPr>
        <w:t>1</w:t>
      </w:r>
    </w:p>
    <w:p w:rsidRPr="00491327" w:rsidR="005A0369" w:rsidP="005A0369" w:rsidRDefault="005A0369" w14:paraId="6E5A1D4E" w14:textId="77777777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  <w:r w:rsidRPr="00491327">
        <w:rPr>
          <w:rFonts w:ascii="Times New Roman" w:hAnsi="Times New Roman" w:cs="Times New Roman"/>
        </w:rPr>
        <w:t xml:space="preserve"> – ORCID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vertAlign w:val="superscript"/>
        </w:rPr>
        <w:t>1</w:t>
      </w:r>
    </w:p>
    <w:p w:rsidRPr="00491327" w:rsidR="005A0369" w:rsidP="005A0369" w:rsidRDefault="005A0369" w14:paraId="0FF6A302" w14:textId="77777777">
      <w:pPr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  <w:r w:rsidRPr="00491327">
        <w:rPr>
          <w:rFonts w:ascii="Times New Roman" w:hAnsi="Times New Roman" w:cs="Times New Roman"/>
        </w:rPr>
        <w:t xml:space="preserve"> – ORCID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vertAlign w:val="superscript"/>
        </w:rPr>
        <w:t>1</w:t>
      </w:r>
    </w:p>
    <w:p w:rsidRPr="00491327" w:rsidR="00491327" w:rsidP="00491327" w:rsidRDefault="00491327" w14:paraId="6D347839" w14:textId="77777777">
      <w:pPr>
        <w:spacing w:after="0" w:line="240" w:lineRule="auto"/>
        <w:rPr>
          <w:rFonts w:ascii="Times New Roman" w:hAnsi="Times New Roman" w:cs="Times New Roman"/>
        </w:rPr>
      </w:pPr>
    </w:p>
    <w:p w:rsidR="00491327" w:rsidP="12005443" w:rsidRDefault="00491327" w14:paraId="2DA4383D" w14:textId="3FE92D18">
      <w:pPr>
        <w:pStyle w:val="Normal"/>
        <w:spacing w:after="0" w:line="240" w:lineRule="auto"/>
        <w:jc w:val="both"/>
        <w:rPr>
          <w:rFonts w:ascii="Times New Roman" w:hAnsi="Times New Roman" w:cs="Times New Roman"/>
        </w:rPr>
      </w:pPr>
      <w:r w:rsidRPr="12005443" w:rsidR="138F74D5">
        <w:rPr>
          <w:rFonts w:ascii="Times New Roman" w:hAnsi="Times New Roman" w:cs="Times New Roman"/>
          <w:b w:val="1"/>
          <w:bCs w:val="1"/>
        </w:rPr>
        <w:t>INTRODUÇÃO</w:t>
      </w:r>
      <w:r w:rsidRPr="12005443" w:rsidR="138F74D5">
        <w:rPr>
          <w:rFonts w:ascii="Times New Roman" w:hAnsi="Times New Roman" w:cs="Times New Roman"/>
        </w:rPr>
        <w:t xml:space="preserve">: </w:t>
      </w:r>
      <w:r w:rsidRPr="12005443" w:rsidR="53DB0796">
        <w:rPr>
          <w:rFonts w:ascii="Times New Roman" w:hAnsi="Times New Roman" w:cs="Times New Roman"/>
        </w:rPr>
        <w:t>Nos últimos anos, houve um aumento considerável nos casos de adoecimento mental entre os estudantes universitários. Esse cenário tem gerado preocupação quanto ao bem-estar e ao rendimento acadêmico desse público</w:t>
      </w:r>
      <w:r w:rsidRPr="12005443" w:rsidR="53DB0796">
        <w:rPr>
          <w:rFonts w:ascii="Times New Roman" w:hAnsi="Times New Roman" w:cs="Times New Roman"/>
          <w:vertAlign w:val="superscript"/>
        </w:rPr>
        <w:t>1</w:t>
      </w:r>
      <w:r w:rsidRPr="12005443" w:rsidR="53DB0796">
        <w:rPr>
          <w:rFonts w:ascii="Times New Roman" w:hAnsi="Times New Roman" w:cs="Times New Roman"/>
        </w:rPr>
        <w:t>. A realização de uma oficina terapêutica nesse ambiente busca minimizar os danos psicológicos entre os estudantes. Além disso, contribui para ampliar o acesso a estratégias de promoção da saúde mental. Essa prática baseia-se na proposta da médica psiquiatra Nise da Silveira, que criticou duramente tratamentos agressivos como eletrochoque e lobotomia, por considerá-los métodos mecânicos que agridem a integridade humana</w:t>
      </w:r>
      <w:r w:rsidRPr="12005443" w:rsidR="53DB0796">
        <w:rPr>
          <w:rFonts w:ascii="Times New Roman" w:hAnsi="Times New Roman" w:cs="Times New Roman"/>
          <w:vertAlign w:val="superscript"/>
        </w:rPr>
        <w:t>2</w:t>
      </w:r>
      <w:r w:rsidRPr="12005443" w:rsidR="53DB0796">
        <w:rPr>
          <w:rFonts w:ascii="Times New Roman" w:hAnsi="Times New Roman" w:cs="Times New Roman"/>
        </w:rPr>
        <w:t>. O trabalho de Nise deslocou a problemática do sofrimento psíquico da psicopatologia médica para o campo da arte e cultura, utilizando a expressão plástica como um meio de acesso ao interior do sujeito</w:t>
      </w:r>
      <w:r w:rsidRPr="12005443" w:rsidR="53DB0796">
        <w:rPr>
          <w:rFonts w:ascii="Times New Roman" w:hAnsi="Times New Roman" w:cs="Times New Roman"/>
          <w:vertAlign w:val="superscript"/>
        </w:rPr>
        <w:t>3</w:t>
      </w:r>
      <w:r w:rsidRPr="12005443" w:rsidR="53DB0796">
        <w:rPr>
          <w:rFonts w:ascii="Times New Roman" w:hAnsi="Times New Roman" w:cs="Times New Roman"/>
        </w:rPr>
        <w:t>.</w:t>
      </w:r>
      <w:r w:rsidRPr="12005443" w:rsidR="5978F28E">
        <w:rPr>
          <w:rFonts w:ascii="Times New Roman" w:hAnsi="Times New Roman" w:cs="Times New Roman"/>
        </w:rPr>
        <w:t xml:space="preserve"> Nesse </w:t>
      </w:r>
      <w:r w:rsidRPr="12005443" w:rsidR="5978F28E">
        <w:rPr>
          <w:rFonts w:ascii="Times New Roman" w:hAnsi="Times New Roman" w:cs="Times New Roman"/>
        </w:rPr>
        <w:t>conexto</w:t>
      </w:r>
      <w:r w:rsidRPr="12005443" w:rsidR="5978F28E">
        <w:rPr>
          <w:rFonts w:ascii="Times New Roman" w:hAnsi="Times New Roman" w:cs="Times New Roman"/>
        </w:rPr>
        <w:t>, por</w:t>
      </w:r>
      <w:r w:rsidRPr="12005443" w:rsidR="53DB0796">
        <w:rPr>
          <w:rFonts w:ascii="Times New Roman" w:hAnsi="Times New Roman" w:cs="Times New Roman"/>
        </w:rPr>
        <w:t xml:space="preserve"> meio da pintura e da criação livre, busca-se mobilizar as forças </w:t>
      </w:r>
      <w:r w:rsidRPr="12005443" w:rsidR="53DB0796">
        <w:rPr>
          <w:rFonts w:ascii="Times New Roman" w:hAnsi="Times New Roman" w:cs="Times New Roman"/>
        </w:rPr>
        <w:t>autocurativas</w:t>
      </w:r>
      <w:r w:rsidRPr="12005443" w:rsidR="53DB0796">
        <w:rPr>
          <w:rFonts w:ascii="Times New Roman" w:hAnsi="Times New Roman" w:cs="Times New Roman"/>
        </w:rPr>
        <w:t xml:space="preserve"> da mente. Esse processo ajuda o indivíduo a organizar suas emoções e reencontrar o equilíbrio necessário para o dia a dia</w:t>
      </w:r>
      <w:r w:rsidRPr="12005443" w:rsidR="6760B099">
        <w:rPr>
          <w:rFonts w:ascii="Times New Roman" w:hAnsi="Times New Roman" w:cs="Times New Roman"/>
          <w:vertAlign w:val="superscript"/>
        </w:rPr>
        <w:t>4</w:t>
      </w:r>
      <w:r w:rsidRPr="12005443" w:rsidR="53DB0796">
        <w:rPr>
          <w:rFonts w:ascii="Times New Roman" w:hAnsi="Times New Roman" w:cs="Times New Roman"/>
        </w:rPr>
        <w:t>. Para que esse processo ocorra, os autores destacam que é vital oferecer um ambiente de suporte emocional e afeto, que funcione como o verdadeiro propulsor da terapia e do fortalecimento do autocuidado</w:t>
      </w:r>
      <w:r w:rsidRPr="12005443" w:rsidR="53DB0796">
        <w:rPr>
          <w:rFonts w:ascii="Times New Roman" w:hAnsi="Times New Roman" w:cs="Times New Roman"/>
          <w:vertAlign w:val="superscript"/>
        </w:rPr>
        <w:t>2;5</w:t>
      </w:r>
      <w:r w:rsidRPr="12005443" w:rsidR="53DB0796">
        <w:rPr>
          <w:rFonts w:ascii="Times New Roman" w:hAnsi="Times New Roman" w:cs="Times New Roman"/>
        </w:rPr>
        <w:t>.</w:t>
      </w:r>
      <w:r w:rsidRPr="12005443" w:rsidR="0A056D16">
        <w:rPr>
          <w:rFonts w:ascii="Times New Roman" w:hAnsi="Times New Roman" w:cs="Times New Roman"/>
        </w:rPr>
        <w:t xml:space="preserve"> </w:t>
      </w:r>
      <w:r w:rsidRPr="12005443" w:rsidR="0A056D16">
        <w:rPr>
          <w:rFonts w:ascii="Times New Roman" w:hAnsi="Times New Roman" w:cs="Times New Roman"/>
          <w:b w:val="1"/>
          <w:bCs w:val="1"/>
        </w:rPr>
        <w:t>OBJETIVO:</w:t>
      </w:r>
      <w:r w:rsidRPr="12005443" w:rsidR="53DB0796">
        <w:rPr>
          <w:rFonts w:ascii="Times New Roman" w:hAnsi="Times New Roman" w:cs="Times New Roman"/>
        </w:rPr>
        <w:t xml:space="preserve"> </w:t>
      </w:r>
      <w:r w:rsidRPr="12005443" w:rsidR="7676CDB5">
        <w:rPr>
          <w:rFonts w:ascii="Times New Roman" w:hAnsi="Times New Roman" w:cs="Times New Roman"/>
        </w:rPr>
        <w:t>R</w:t>
      </w:r>
      <w:r w:rsidRPr="12005443" w:rsidR="53DB0796">
        <w:rPr>
          <w:rFonts w:ascii="Times New Roman" w:hAnsi="Times New Roman" w:cs="Times New Roman"/>
        </w:rPr>
        <w:t>elatar a experiência de estudantes de enfermagem na organização e realização de uma Oficina Terapêutica voltada à promoção da saúde mental de universitários</w:t>
      </w:r>
      <w:r w:rsidRPr="12005443" w:rsidR="35E929FE">
        <w:rPr>
          <w:rFonts w:ascii="Times New Roman" w:hAnsi="Times New Roman" w:cs="Times New Roman"/>
        </w:rPr>
        <w:t xml:space="preserve">, </w:t>
      </w:r>
      <w:r w:rsidRPr="12005443" w:rsidR="35E929FE">
        <w:rPr>
          <w:rFonts w:ascii="Times New Roman" w:hAnsi="Times New Roman" w:cs="Times New Roman"/>
        </w:rPr>
        <w:t>realizado em 4 de fevereiro de 2026 na Universidade Federal do Pará (UFPA)</w:t>
      </w:r>
      <w:r w:rsidRPr="12005443" w:rsidR="53DB0796">
        <w:rPr>
          <w:rFonts w:ascii="Times New Roman" w:hAnsi="Times New Roman" w:cs="Times New Roman"/>
        </w:rPr>
        <w:t xml:space="preserve"> </w:t>
      </w:r>
      <w:r w:rsidRPr="12005443" w:rsidR="138F74D5">
        <w:rPr>
          <w:rFonts w:ascii="Times New Roman" w:hAnsi="Times New Roman" w:cs="Times New Roman"/>
          <w:b w:val="1"/>
          <w:bCs w:val="1"/>
        </w:rPr>
        <w:t>MÉTODO:</w:t>
      </w:r>
      <w:r w:rsidRPr="12005443" w:rsidR="138F74D5">
        <w:rPr>
          <w:rFonts w:ascii="Times New Roman" w:hAnsi="Times New Roman" w:cs="Times New Roman"/>
        </w:rPr>
        <w:t xml:space="preserve"> </w:t>
      </w:r>
      <w:r w:rsidRPr="12005443" w:rsidR="53DB0796">
        <w:rPr>
          <w:rFonts w:ascii="Times New Roman" w:hAnsi="Times New Roman" w:cs="Times New Roman"/>
        </w:rPr>
        <w:t>Trata-se de um relato de experiência qualitativo, baseado na observação participante</w:t>
      </w:r>
      <w:r w:rsidRPr="12005443" w:rsidR="3B987132">
        <w:rPr>
          <w:rFonts w:ascii="Times New Roman" w:hAnsi="Times New Roman" w:cs="Times New Roman"/>
          <w:vertAlign w:val="superscript"/>
        </w:rPr>
        <w:t>6</w:t>
      </w:r>
      <w:r w:rsidRPr="12005443" w:rsidR="53DB0796">
        <w:rPr>
          <w:rFonts w:ascii="Times New Roman" w:hAnsi="Times New Roman" w:cs="Times New Roman"/>
        </w:rPr>
        <w:t>. A atividade integrou a disciplina “Saberes e Práticas em Saúde Mental”, conduzida por cinco discentes de Enfermagem. A oficina foi fundamentada no legado de Nise da Silveira</w:t>
      </w:r>
      <w:r w:rsidRPr="12005443" w:rsidR="53DB0796">
        <w:rPr>
          <w:rFonts w:ascii="Times New Roman" w:hAnsi="Times New Roman" w:cs="Times New Roman"/>
          <w:vertAlign w:val="superscript"/>
        </w:rPr>
        <w:t>7</w:t>
      </w:r>
      <w:r w:rsidRPr="12005443" w:rsidR="53DB0796">
        <w:rPr>
          <w:rFonts w:ascii="Times New Roman" w:hAnsi="Times New Roman" w:cs="Times New Roman"/>
        </w:rPr>
        <w:t>, utilizando a arte como ferramenta terapêutica. Os materiais incluíram telas, papéis A4, tintas, pincéis e música ambiente. O procedimento estruturou-se em cinco etapas: 1) Acolhimento; 2) Relaxamento e alongamento; 3) Pintura livre; 4) Compartilhamento através da escuta ativa; e 5) Encerramento. Garantiu-se o sigilo e anonimato dos participantes.</w:t>
      </w:r>
      <w:r w:rsidRPr="12005443" w:rsidR="138F74D5">
        <w:rPr>
          <w:rFonts w:ascii="Times New Roman" w:hAnsi="Times New Roman" w:cs="Times New Roman"/>
        </w:rPr>
        <w:t xml:space="preserve"> </w:t>
      </w:r>
      <w:r w:rsidRPr="12005443" w:rsidR="138F74D5">
        <w:rPr>
          <w:rFonts w:ascii="Times New Roman" w:hAnsi="Times New Roman" w:cs="Times New Roman"/>
          <w:b w:val="1"/>
          <w:bCs w:val="1"/>
        </w:rPr>
        <w:t>RESULTADOS E DISCUSSÃO:</w:t>
      </w:r>
      <w:r w:rsidRPr="12005443" w:rsidR="138F74D5">
        <w:rPr>
          <w:rFonts w:ascii="Times New Roman" w:hAnsi="Times New Roman" w:cs="Times New Roman"/>
        </w:rPr>
        <w:t xml:space="preserve"> </w:t>
      </w:r>
      <w:r w:rsidRPr="12005443" w:rsidR="53DB0796">
        <w:rPr>
          <w:rFonts w:ascii="Times New Roman" w:hAnsi="Times New Roman" w:cs="Times New Roman"/>
        </w:rPr>
        <w:t xml:space="preserve">A oficina foi estruturada através de cinco etapas: acolhimento, relaxamento, pintura livre, compartilhamento e encerramento. Durante o acolhimento foi realizada a recepção dos participantes, dando boas-vindas e acomodando-os em cadeiras organizadas em círculo. Em seguida, apresentou-se o funcionamento da oficina, com explicação das etapas da atividade, orientações aos participantes e seus objetivos de relaxamento e </w:t>
      </w:r>
      <w:r w:rsidRPr="12005443" w:rsidR="7910FFAE">
        <w:rPr>
          <w:rFonts w:ascii="Times New Roman" w:hAnsi="Times New Roman" w:cs="Times New Roman"/>
        </w:rPr>
        <w:t>bem-estar</w:t>
      </w:r>
      <w:r w:rsidRPr="12005443" w:rsidR="53DB0796">
        <w:rPr>
          <w:rFonts w:ascii="Times New Roman" w:hAnsi="Times New Roman" w:cs="Times New Roman"/>
        </w:rPr>
        <w:t>. Esse momento inicial visou estabelecer uma atmosfera de suporte emocional e afeto, que é fundamental para que o tratamento e o acolhimento ocorram</w:t>
      </w:r>
      <w:r w:rsidRPr="12005443" w:rsidR="53DB0796">
        <w:rPr>
          <w:rFonts w:ascii="Times New Roman" w:hAnsi="Times New Roman" w:cs="Times New Roman"/>
          <w:vertAlign w:val="superscript"/>
        </w:rPr>
        <w:t>2;</w:t>
      </w:r>
      <w:r w:rsidRPr="12005443" w:rsidR="24B6E089">
        <w:rPr>
          <w:rFonts w:ascii="Times New Roman" w:hAnsi="Times New Roman" w:cs="Times New Roman"/>
          <w:vertAlign w:val="superscript"/>
        </w:rPr>
        <w:t>5. O</w:t>
      </w:r>
      <w:r w:rsidRPr="12005443" w:rsidR="53DB0796">
        <w:rPr>
          <w:rFonts w:ascii="Times New Roman" w:hAnsi="Times New Roman" w:cs="Times New Roman"/>
        </w:rPr>
        <w:t xml:space="preserve"> segundo passo, tratou-se de um momento de calma e alongamento através de exercícios que promovem o relaxamento, baseou-se na necessidade de descompressão, considerando que os participantes poderiam estar vindo de rotinas </w:t>
      </w:r>
      <w:r w:rsidRPr="12005443" w:rsidR="53DB0796">
        <w:rPr>
          <w:rFonts w:ascii="Times New Roman" w:hAnsi="Times New Roman" w:cs="Times New Roman"/>
        </w:rPr>
        <w:t>desgastantes, como aulas ou trabalho. Esse preparo é essencial para reduzir o estresse acumulado e gerar um sentimento de paz, permitindo que a mente se liberte de tensões imediatas</w:t>
      </w:r>
      <w:r w:rsidRPr="12005443" w:rsidR="53DB0796">
        <w:rPr>
          <w:rFonts w:ascii="Times New Roman" w:hAnsi="Times New Roman" w:cs="Times New Roman"/>
          <w:vertAlign w:val="superscript"/>
        </w:rPr>
        <w:t>8</w:t>
      </w:r>
      <w:r w:rsidRPr="12005443" w:rsidR="53DB0796">
        <w:rPr>
          <w:rFonts w:ascii="Times New Roman" w:hAnsi="Times New Roman" w:cs="Times New Roman"/>
        </w:rPr>
        <w:t>. Além de promover o conforto físico, essas técnicas ajudam a quebrar barreiras de receio ou ansiedade, criando o clima ideal para que os participantes se sintam seguros para se expressar. Esse acolhimento inicial é o que permite transformar o ambiente em um local de suporte emocional seguro, facilitando a mobilização das emoções e alívio do cansaço físico e mental</w:t>
      </w:r>
      <w:r w:rsidRPr="12005443" w:rsidR="53DB0796">
        <w:rPr>
          <w:rFonts w:ascii="Times New Roman" w:hAnsi="Times New Roman" w:cs="Times New Roman"/>
          <w:vertAlign w:val="superscript"/>
        </w:rPr>
        <w:t>9</w:t>
      </w:r>
      <w:r w:rsidRPr="12005443" w:rsidR="53DB0796">
        <w:rPr>
          <w:rFonts w:ascii="Times New Roman" w:hAnsi="Times New Roman" w:cs="Times New Roman"/>
        </w:rPr>
        <w:t>. Para complementar o relaxamento, o ambiente foi preparado com meia luz e a reprodução de frequências sonoras relaxantes durante toda a execução da oficina. Essa preparação sensorial buscou criar um clima de acolhimento, considerando que sons e ritmos têm o poder de mobilizar as emoções e produzir sensações de paz e bem-estar</w:t>
      </w:r>
      <w:r w:rsidRPr="12005443" w:rsidR="53DB0796">
        <w:rPr>
          <w:rFonts w:ascii="Times New Roman" w:hAnsi="Times New Roman" w:cs="Times New Roman"/>
          <w:vertAlign w:val="superscript"/>
        </w:rPr>
        <w:t>9</w:t>
      </w:r>
      <w:r w:rsidRPr="12005443" w:rsidR="53DB0796">
        <w:rPr>
          <w:rFonts w:ascii="Times New Roman" w:hAnsi="Times New Roman" w:cs="Times New Roman"/>
        </w:rPr>
        <w:t>. O uso dessas tecnologias auditivas ajudou a potencializar o relaxamento, trazendo efeitos positivos para os sentidos e tornando a experiência mais profunda e prazerosa. Em seguida foi disponibilizado material para pintura e um tempo para expressão de desenhos, frases, entre outros. Essa etapa de pintura livre permitiu o acesso à interioridade das participantes, utilizando a expressão plástica como linguagem para o que muitas vezes não é dito em palavras</w:t>
      </w:r>
      <w:r w:rsidRPr="12005443" w:rsidR="53DB0796">
        <w:rPr>
          <w:rFonts w:ascii="Times New Roman" w:hAnsi="Times New Roman" w:cs="Times New Roman"/>
          <w:vertAlign w:val="superscript"/>
        </w:rPr>
        <w:t>3</w:t>
      </w:r>
      <w:r w:rsidRPr="12005443" w:rsidR="53DB0796">
        <w:rPr>
          <w:rFonts w:ascii="Times New Roman" w:hAnsi="Times New Roman" w:cs="Times New Roman"/>
        </w:rPr>
        <w:t>.</w:t>
      </w:r>
      <w:r w:rsidRPr="12005443" w:rsidR="3B987132">
        <w:rPr>
          <w:rFonts w:ascii="Times New Roman" w:hAnsi="Times New Roman" w:cs="Times New Roman"/>
        </w:rPr>
        <w:t xml:space="preserve"> </w:t>
      </w:r>
      <w:r w:rsidRPr="12005443" w:rsidR="53DB0796">
        <w:rPr>
          <w:rFonts w:ascii="Times New Roman" w:hAnsi="Times New Roman" w:cs="Times New Roman"/>
        </w:rPr>
        <w:t xml:space="preserve">Nesse momento todos ficaram em silêncio para uma maior concentração dos participantes e a reflexão aos momentos de significação dos desenhos. Após isso foi feita a escuta de cada participante sobre a explicação de sua arte, qual o objetivo do desenho e o que ele representava. Durante esse momento foi perceptível a expressão de sentimentos relacionados ao desenho, que demonstravam angústia, ansiedade, fé, entre outros. Essas manifestações revelam o que Nise da Silveira chamava de “estados perigosos do ser”, nos quais a arte atua como instrumento para organizar o tumulto interno e mobilizar as forças </w:t>
      </w:r>
      <w:r w:rsidRPr="12005443" w:rsidR="53DB0796">
        <w:rPr>
          <w:rFonts w:ascii="Times New Roman" w:hAnsi="Times New Roman" w:cs="Times New Roman"/>
        </w:rPr>
        <w:t>autocurativas</w:t>
      </w:r>
      <w:r w:rsidRPr="12005443" w:rsidR="53DB0796">
        <w:rPr>
          <w:rFonts w:ascii="Times New Roman" w:hAnsi="Times New Roman" w:cs="Times New Roman"/>
        </w:rPr>
        <w:t xml:space="preserve"> da psique</w:t>
      </w:r>
      <w:r w:rsidRPr="12005443" w:rsidR="53DB0796">
        <w:rPr>
          <w:rFonts w:ascii="Times New Roman" w:hAnsi="Times New Roman" w:cs="Times New Roman"/>
          <w:vertAlign w:val="superscript"/>
        </w:rPr>
        <w:t>2;5</w:t>
      </w:r>
      <w:r w:rsidRPr="12005443" w:rsidR="53DB0796">
        <w:rPr>
          <w:rFonts w:ascii="Times New Roman" w:hAnsi="Times New Roman" w:cs="Times New Roman"/>
        </w:rPr>
        <w:t>. Além disso, como enfatizado anteriormente, a expressão artística não só contribui com o bem-estar físico como também ultrapassa a barreira da neurociência, no qual o conceito da neuroplasticidade também ganha espaço, que é entendido como a capacidade do sistema nervoso de alterar sua atividade em resposta a estímulos intrínsecos ou extrínsecos, reorganizando sua estrutura, funções ou conexões</w:t>
      </w:r>
      <w:r w:rsidRPr="12005443" w:rsidR="53DB0796">
        <w:rPr>
          <w:rFonts w:ascii="Times New Roman" w:hAnsi="Times New Roman" w:cs="Times New Roman"/>
          <w:vertAlign w:val="superscript"/>
        </w:rPr>
        <w:t>4</w:t>
      </w:r>
      <w:r w:rsidRPr="12005443" w:rsidR="53DB0796">
        <w:rPr>
          <w:rFonts w:ascii="Times New Roman" w:hAnsi="Times New Roman" w:cs="Times New Roman"/>
        </w:rPr>
        <w:t>, reduzindo, de forma significativa, os níveis de cortisol, associado ao estresse, assim como recrudescendo a dopamina no sistema nervoso</w:t>
      </w:r>
      <w:r w:rsidRPr="12005443" w:rsidR="53DB0796">
        <w:rPr>
          <w:rFonts w:ascii="Times New Roman" w:hAnsi="Times New Roman" w:cs="Times New Roman"/>
          <w:vertAlign w:val="superscript"/>
        </w:rPr>
        <w:t>9</w:t>
      </w:r>
      <w:r w:rsidRPr="12005443" w:rsidR="53DB0796">
        <w:rPr>
          <w:rFonts w:ascii="Times New Roman" w:hAnsi="Times New Roman" w:cs="Times New Roman"/>
        </w:rPr>
        <w:t>. No encerramento, foram realizados os agradecimentos e a reafirmação da importância de momentos de alívio do estresse e descontração. A experiência confirmou que a oferta de um ambiente de liberdade de expressão, como os ateliês defendidos por Nise, funciona como um refúgio para o fortalecimento do autocuidado no contexto universitário</w:t>
      </w:r>
      <w:r w:rsidRPr="12005443" w:rsidR="53DB0796">
        <w:rPr>
          <w:rFonts w:ascii="Times New Roman" w:hAnsi="Times New Roman" w:cs="Times New Roman"/>
          <w:vertAlign w:val="superscript"/>
        </w:rPr>
        <w:t>3;5</w:t>
      </w:r>
      <w:r w:rsidRPr="12005443" w:rsidR="138F74D5">
        <w:rPr>
          <w:rFonts w:ascii="Times New Roman" w:hAnsi="Times New Roman" w:cs="Times New Roman"/>
        </w:rPr>
        <w:t xml:space="preserve">. </w:t>
      </w:r>
      <w:r w:rsidRPr="12005443" w:rsidR="138F74D5">
        <w:rPr>
          <w:rFonts w:ascii="Times New Roman" w:hAnsi="Times New Roman" w:cs="Times New Roman"/>
          <w:b w:val="1"/>
          <w:bCs w:val="1"/>
        </w:rPr>
        <w:t>CONSIDERAÇÕES FINAIS</w:t>
      </w:r>
      <w:r w:rsidRPr="12005443" w:rsidR="138F74D5">
        <w:rPr>
          <w:rFonts w:ascii="Times New Roman" w:hAnsi="Times New Roman" w:cs="Times New Roman"/>
          <w:b w:val="1"/>
          <w:bCs w:val="1"/>
        </w:rPr>
        <w:t xml:space="preserve">: </w:t>
      </w:r>
      <w:r w:rsidRPr="12005443" w:rsidR="53DB0796">
        <w:rPr>
          <w:rFonts w:ascii="Times New Roman" w:hAnsi="Times New Roman" w:cs="Times New Roman"/>
        </w:rPr>
        <w:t>A atuação das discentes na oficina seguiu o papel de “guardiãs atentas”</w:t>
      </w:r>
      <w:r w:rsidRPr="12005443" w:rsidR="53DB0796">
        <w:rPr>
          <w:rFonts w:ascii="Times New Roman" w:hAnsi="Times New Roman" w:cs="Times New Roman"/>
          <w:vertAlign w:val="superscript"/>
        </w:rPr>
        <w:t>3</w:t>
      </w:r>
      <w:r w:rsidRPr="12005443" w:rsidR="53DB0796">
        <w:rPr>
          <w:rFonts w:ascii="Times New Roman" w:hAnsi="Times New Roman" w:cs="Times New Roman"/>
        </w:rPr>
        <w:t>, priorizando a liberdade de cada participante para criar o que sentisse. Notou-se que o sofrimento dentro da faculdade costuma ser vivido com um “espaço escuro”, onde o estudante se sente oprimido e “apertado” pelas pressões do dia a dia</w:t>
      </w:r>
      <w:r w:rsidRPr="12005443" w:rsidR="53DB0796">
        <w:rPr>
          <w:rFonts w:ascii="Times New Roman" w:hAnsi="Times New Roman" w:cs="Times New Roman"/>
          <w:vertAlign w:val="superscript"/>
        </w:rPr>
        <w:t>2</w:t>
      </w:r>
      <w:r w:rsidRPr="12005443" w:rsidR="53DB0796">
        <w:rPr>
          <w:rFonts w:ascii="Times New Roman" w:hAnsi="Times New Roman" w:cs="Times New Roman"/>
        </w:rPr>
        <w:t xml:space="preserve">. Por meio da “arte </w:t>
      </w:r>
      <w:r w:rsidRPr="12005443" w:rsidR="53DB0796">
        <w:rPr>
          <w:rFonts w:ascii="Times New Roman" w:hAnsi="Times New Roman" w:cs="Times New Roman"/>
        </w:rPr>
        <w:t>virgem“</w:t>
      </w:r>
      <w:r w:rsidRPr="12005443" w:rsidR="53DB0796">
        <w:rPr>
          <w:rFonts w:ascii="Times New Roman" w:hAnsi="Times New Roman" w:cs="Times New Roman"/>
        </w:rPr>
        <w:t>, ou seja, pinturas feitas de forma livre e sem a preocupação de seguir regras de beleza, as participantes puderam organizar o seu “tumulto de emoções” e retornar ao “espaço cotidiano”, recuperando o equilíbrio necessário para a vida comum</w:t>
      </w:r>
      <w:r w:rsidRPr="12005443" w:rsidR="53DB0796">
        <w:rPr>
          <w:rFonts w:ascii="Times New Roman" w:hAnsi="Times New Roman" w:cs="Times New Roman"/>
          <w:vertAlign w:val="superscript"/>
        </w:rPr>
        <w:t>3;5</w:t>
      </w:r>
      <w:r w:rsidRPr="12005443" w:rsidR="53DB0796">
        <w:rPr>
          <w:rFonts w:ascii="Times New Roman" w:hAnsi="Times New Roman" w:cs="Times New Roman"/>
        </w:rPr>
        <w:t>. Diante disso, a oficina demonstrou ser uma estratégia eficaz e acessível para a promoção da saúde mental no contexto universitário, ressaltando a importância da implementação e continuidade de práticas semelhantes no ambiente acadêmico. A utilização da arte como ferramenta terapêutica favoreceu maior expressividade dos participantes, contribuindo para o fortalecimento do autocuidado e alívio de tensões.</w:t>
      </w:r>
      <w:r w:rsidRPr="12005443" w:rsidR="138F74D5">
        <w:rPr>
          <w:rFonts w:ascii="Times New Roman" w:hAnsi="Times New Roman" w:cs="Times New Roman"/>
          <w:b w:val="1"/>
          <w:bCs w:val="1"/>
        </w:rPr>
        <w:t xml:space="preserve"> CONTRIBUIÇÕES PARA A ENFERMAGEM:</w:t>
      </w:r>
      <w:r w:rsidRPr="12005443" w:rsidR="138F74D5">
        <w:rPr>
          <w:rFonts w:ascii="Times New Roman" w:hAnsi="Times New Roman" w:cs="Times New Roman"/>
        </w:rPr>
        <w:t xml:space="preserve"> </w:t>
      </w:r>
      <w:r w:rsidRPr="12005443" w:rsidR="57665099">
        <w:rPr>
          <w:rFonts w:ascii="Times New Roman" w:hAnsi="Times New Roman" w:cs="Times New Roman"/>
        </w:rPr>
        <w:t>A experiência relatada demonstra o protagonismo da enfermagem na liderança de estratégias humanizadas para a promoção da saúde mental no ambiente universitário</w:t>
      </w:r>
      <w:r w:rsidRPr="12005443" w:rsidR="57665099">
        <w:rPr>
          <w:rFonts w:ascii="Times New Roman" w:hAnsi="Times New Roman" w:cs="Times New Roman"/>
          <w:vertAlign w:val="superscript"/>
        </w:rPr>
        <w:t>1</w:t>
      </w:r>
      <w:r w:rsidRPr="12005443" w:rsidR="57665099">
        <w:rPr>
          <w:rFonts w:ascii="Times New Roman" w:hAnsi="Times New Roman" w:cs="Times New Roman"/>
        </w:rPr>
        <w:t xml:space="preserve">. A implementação desta oficina </w:t>
      </w:r>
      <w:r w:rsidRPr="12005443" w:rsidR="57665099">
        <w:rPr>
          <w:rFonts w:ascii="Times New Roman" w:hAnsi="Times New Roman" w:cs="Times New Roman"/>
        </w:rPr>
        <w:t>valida</w:t>
      </w:r>
      <w:r w:rsidRPr="12005443" w:rsidR="57665099">
        <w:rPr>
          <w:rFonts w:ascii="Times New Roman" w:hAnsi="Times New Roman" w:cs="Times New Roman"/>
        </w:rPr>
        <w:t xml:space="preserve"> a eficácia das Práticas Integrativas e Complementares (PICs), como a musicoterapia e a arteterapia, como ferramentas de cuidado autônomas do enfermeiro</w:t>
      </w:r>
      <w:r w:rsidRPr="12005443" w:rsidR="57665099">
        <w:rPr>
          <w:rFonts w:ascii="Times New Roman" w:hAnsi="Times New Roman" w:cs="Times New Roman"/>
          <w:vertAlign w:val="superscript"/>
        </w:rPr>
        <w:t>4;5</w:t>
      </w:r>
      <w:r w:rsidRPr="12005443" w:rsidR="57665099">
        <w:rPr>
          <w:rFonts w:ascii="Times New Roman" w:hAnsi="Times New Roman" w:cs="Times New Roman"/>
        </w:rPr>
        <w:t>. Ao utilizar intervenções que produzem respostas biológicas positivas, como a redução do estresse e a melhora do humor, a enfermagem reafirma sua base científica no cuidado integral e não</w:t>
      </w:r>
      <w:r w:rsidRPr="12005443" w:rsidR="57665099">
        <w:rPr>
          <w:rFonts w:ascii="Times New Roman" w:hAnsi="Times New Roman" w:cs="Times New Roman"/>
        </w:rPr>
        <w:t xml:space="preserve"> unicamente</w:t>
      </w:r>
      <w:r w:rsidRPr="12005443" w:rsidR="57665099">
        <w:rPr>
          <w:rFonts w:ascii="Times New Roman" w:hAnsi="Times New Roman" w:cs="Times New Roman"/>
        </w:rPr>
        <w:t xml:space="preserve"> farmacológico</w:t>
      </w:r>
      <w:r w:rsidRPr="12005443" w:rsidR="57665099">
        <w:rPr>
          <w:rFonts w:ascii="Times New Roman" w:hAnsi="Times New Roman" w:cs="Times New Roman"/>
          <w:vertAlign w:val="superscript"/>
        </w:rPr>
        <w:t>3</w:t>
      </w:r>
      <w:r w:rsidRPr="12005443" w:rsidR="57665099">
        <w:rPr>
          <w:rFonts w:ascii="Times New Roman" w:hAnsi="Times New Roman" w:cs="Times New Roman"/>
        </w:rPr>
        <w:t xml:space="preserve">. Além disso, a prática evidencia </w:t>
      </w:r>
      <w:r w:rsidRPr="12005443" w:rsidR="57665099">
        <w:rPr>
          <w:rFonts w:ascii="Times New Roman" w:hAnsi="Times New Roman" w:cs="Times New Roman"/>
        </w:rPr>
        <w:t>que o acolhimento baseado no afeto é capaz de fortalecer o vínculo terapêutico e prevenir o agravamento de danos psicológicos, consolidando o papel do enfermeiro como um agente transformador da assistência em saúde mental</w:t>
      </w:r>
      <w:r w:rsidRPr="12005443" w:rsidR="57665099">
        <w:rPr>
          <w:rFonts w:ascii="Times New Roman" w:hAnsi="Times New Roman" w:cs="Times New Roman"/>
          <w:vertAlign w:val="superscript"/>
        </w:rPr>
        <w:t>1;8</w:t>
      </w:r>
      <w:r w:rsidRPr="12005443" w:rsidR="57665099">
        <w:rPr>
          <w:rFonts w:ascii="Times New Roman" w:hAnsi="Times New Roman" w:cs="Times New Roman"/>
        </w:rPr>
        <w:t>.</w:t>
      </w:r>
    </w:p>
    <w:p w:rsidRPr="00491327" w:rsidR="00491327" w:rsidP="00491327" w:rsidRDefault="00491327" w14:paraId="4E6C20F7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491327" w:rsidR="00491327" w:rsidP="00C74202" w:rsidRDefault="00491327" w14:paraId="100E4644" w14:textId="07CFEEEB">
      <w:pPr>
        <w:spacing w:line="240" w:lineRule="auto"/>
        <w:rPr>
          <w:rFonts w:ascii="Times New Roman" w:hAnsi="Times New Roman" w:cs="Times New Roman"/>
        </w:rPr>
      </w:pPr>
      <w:r w:rsidRPr="00491327">
        <w:rPr>
          <w:rFonts w:ascii="Times New Roman" w:hAnsi="Times New Roman" w:cs="Times New Roman"/>
          <w:b/>
          <w:bCs/>
        </w:rPr>
        <w:t>Descritores (</w:t>
      </w:r>
      <w:proofErr w:type="spellStart"/>
      <w:r w:rsidRPr="00491327">
        <w:rPr>
          <w:rFonts w:ascii="Times New Roman" w:hAnsi="Times New Roman" w:cs="Times New Roman"/>
          <w:b/>
          <w:bCs/>
        </w:rPr>
        <w:t>DeCS</w:t>
      </w:r>
      <w:proofErr w:type="spellEnd"/>
      <w:r w:rsidRPr="00491327">
        <w:rPr>
          <w:rFonts w:ascii="Times New Roman" w:hAnsi="Times New Roman" w:cs="Times New Roman"/>
          <w:b/>
          <w:bCs/>
        </w:rPr>
        <w:t xml:space="preserve"> – ID):</w:t>
      </w:r>
      <w:r w:rsidRPr="00491327">
        <w:rPr>
          <w:rFonts w:ascii="Times New Roman" w:hAnsi="Times New Roman" w:cs="Times New Roman"/>
        </w:rPr>
        <w:t xml:space="preserve"> </w:t>
      </w:r>
      <w:r w:rsidR="00C74202">
        <w:rPr>
          <w:rFonts w:ascii="Times New Roman" w:hAnsi="Times New Roman" w:cs="Times New Roman"/>
        </w:rPr>
        <w:t>Saúde Mental</w:t>
      </w:r>
      <w:r w:rsidRPr="00491327">
        <w:rPr>
          <w:rFonts w:ascii="Times New Roman" w:hAnsi="Times New Roman" w:cs="Times New Roman"/>
        </w:rPr>
        <w:t xml:space="preserve"> – </w:t>
      </w:r>
      <w:r w:rsidRPr="00C31472" w:rsidR="00C31472">
        <w:rPr>
          <w:rFonts w:ascii="Times New Roman" w:hAnsi="Times New Roman" w:cs="Times New Roman"/>
        </w:rPr>
        <w:t>D008603</w:t>
      </w:r>
      <w:r w:rsidRPr="00491327">
        <w:rPr>
          <w:rFonts w:ascii="Times New Roman" w:hAnsi="Times New Roman" w:cs="Times New Roman"/>
        </w:rPr>
        <w:t xml:space="preserve">; </w:t>
      </w:r>
      <w:r w:rsidRPr="00C31472" w:rsidR="00C31472">
        <w:rPr>
          <w:rFonts w:ascii="Times New Roman" w:hAnsi="Times New Roman" w:cs="Times New Roman"/>
        </w:rPr>
        <w:t>Terapia de Relaxamento</w:t>
      </w:r>
      <w:r w:rsidRPr="00491327">
        <w:rPr>
          <w:rFonts w:ascii="Times New Roman" w:hAnsi="Times New Roman" w:cs="Times New Roman"/>
        </w:rPr>
        <w:t xml:space="preserve"> – </w:t>
      </w:r>
      <w:r w:rsidRPr="00C31472" w:rsidR="00C31472">
        <w:rPr>
          <w:rFonts w:ascii="Times New Roman" w:hAnsi="Times New Roman" w:cs="Times New Roman"/>
        </w:rPr>
        <w:t>D012064</w:t>
      </w:r>
      <w:r w:rsidRPr="00491327">
        <w:rPr>
          <w:rFonts w:ascii="Times New Roman" w:hAnsi="Times New Roman" w:cs="Times New Roman"/>
        </w:rPr>
        <w:t xml:space="preserve">; </w:t>
      </w:r>
      <w:r w:rsidRPr="00C31472" w:rsidR="00C31472">
        <w:rPr>
          <w:rFonts w:ascii="Times New Roman" w:hAnsi="Times New Roman" w:cs="Times New Roman"/>
        </w:rPr>
        <w:t>Estudante</w:t>
      </w:r>
      <w:r w:rsidR="00C31472">
        <w:rPr>
          <w:rFonts w:ascii="Times New Roman" w:hAnsi="Times New Roman" w:cs="Times New Roman"/>
        </w:rPr>
        <w:t>s</w:t>
      </w:r>
      <w:r w:rsidRPr="00C31472" w:rsidR="00C31472">
        <w:rPr>
          <w:rFonts w:ascii="Times New Roman" w:hAnsi="Times New Roman" w:cs="Times New Roman"/>
        </w:rPr>
        <w:t xml:space="preserve"> Universitário</w:t>
      </w:r>
      <w:r w:rsidR="00C31472">
        <w:rPr>
          <w:rFonts w:ascii="Times New Roman" w:hAnsi="Times New Roman" w:cs="Times New Roman"/>
        </w:rPr>
        <w:t>s</w:t>
      </w:r>
      <w:r w:rsidRPr="00491327">
        <w:rPr>
          <w:rFonts w:ascii="Times New Roman" w:hAnsi="Times New Roman" w:cs="Times New Roman"/>
        </w:rPr>
        <w:t xml:space="preserve"> – </w:t>
      </w:r>
      <w:r w:rsidRPr="00C31472" w:rsidR="00C31472">
        <w:rPr>
          <w:rFonts w:ascii="Times New Roman" w:hAnsi="Times New Roman" w:cs="Times New Roman"/>
        </w:rPr>
        <w:t>D013334</w:t>
      </w:r>
      <w:r w:rsidRPr="00491327">
        <w:rPr>
          <w:rFonts w:ascii="Times New Roman" w:hAnsi="Times New Roman" w:cs="Times New Roman"/>
        </w:rPr>
        <w:t>.</w:t>
      </w:r>
    </w:p>
    <w:p w:rsidRPr="00491327" w:rsidR="00491327" w:rsidP="00C74202" w:rsidRDefault="00491327" w14:paraId="0EAA6AD5" w14:textId="0F0DD111">
      <w:pPr>
        <w:spacing w:line="240" w:lineRule="auto"/>
        <w:rPr>
          <w:rFonts w:ascii="Times New Roman" w:hAnsi="Times New Roman" w:cs="Times New Roman"/>
          <w:b/>
          <w:bCs/>
        </w:rPr>
      </w:pPr>
      <w:r w:rsidRPr="00491327">
        <w:rPr>
          <w:rFonts w:ascii="Times New Roman" w:hAnsi="Times New Roman" w:cs="Times New Roman"/>
          <w:b/>
          <w:bCs/>
        </w:rPr>
        <w:t>Modalidade: estudo original ( ) relato de experiência (</w:t>
      </w:r>
      <w:r>
        <w:rPr>
          <w:rFonts w:ascii="Times New Roman" w:hAnsi="Times New Roman" w:cs="Times New Roman"/>
          <w:b/>
          <w:bCs/>
        </w:rPr>
        <w:t>X</w:t>
      </w:r>
      <w:r w:rsidRPr="00491327">
        <w:rPr>
          <w:rFonts w:ascii="Times New Roman" w:hAnsi="Times New Roman" w:cs="Times New Roman"/>
          <w:b/>
          <w:bCs/>
        </w:rPr>
        <w:t>) revisão da literatura ( )</w:t>
      </w:r>
    </w:p>
    <w:p w:rsidRPr="00C74202" w:rsidR="00491327" w:rsidP="00C74202" w:rsidRDefault="00491327" w14:paraId="3AD135D6" w14:textId="7C48D945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491327">
        <w:rPr>
          <w:rFonts w:ascii="Times New Roman" w:hAnsi="Times New Roman" w:cs="Times New Roman"/>
          <w:b/>
          <w:bCs/>
        </w:rPr>
        <w:t xml:space="preserve">Eixo Temático: </w:t>
      </w:r>
      <w:r w:rsidR="00C74202">
        <w:rPr>
          <w:rFonts w:ascii="Times New Roman" w:hAnsi="Times New Roman" w:cs="Times New Roman"/>
          <w:b/>
          <w:bCs/>
          <w:u w:val="single"/>
        </w:rPr>
        <w:t>9</w:t>
      </w:r>
    </w:p>
    <w:p w:rsidR="00491327" w:rsidP="00C74202" w:rsidRDefault="00491327" w14:paraId="2139D7E7" w14:textId="77777777">
      <w:pPr>
        <w:spacing w:line="240" w:lineRule="auto"/>
        <w:rPr>
          <w:rFonts w:ascii="Times New Roman" w:hAnsi="Times New Roman" w:cs="Times New Roman"/>
        </w:rPr>
      </w:pPr>
    </w:p>
    <w:p w:rsidRPr="00491327" w:rsidR="00491327" w:rsidP="00C74202" w:rsidRDefault="00491327" w14:paraId="070B1F06" w14:textId="506DD965">
      <w:pPr>
        <w:spacing w:line="240" w:lineRule="auto"/>
        <w:rPr>
          <w:rFonts w:ascii="Times New Roman" w:hAnsi="Times New Roman" w:cs="Times New Roman"/>
          <w:b/>
          <w:bCs/>
        </w:rPr>
      </w:pPr>
      <w:r w:rsidRPr="00491327">
        <w:rPr>
          <w:rFonts w:ascii="Times New Roman" w:hAnsi="Times New Roman" w:cs="Times New Roman"/>
          <w:b/>
          <w:bCs/>
        </w:rPr>
        <w:t>REFERÊNCIAS:</w:t>
      </w:r>
    </w:p>
    <w:p w:rsidRPr="00B90F14" w:rsidR="00B90F14" w:rsidP="00B90F14" w:rsidRDefault="00491327" w14:paraId="3BD8FAE8" w14:textId="632D713B">
      <w:pPr>
        <w:spacing w:after="0" w:line="240" w:lineRule="auto"/>
        <w:rPr>
          <w:rFonts w:ascii="Times New Roman" w:hAnsi="Times New Roman" w:cs="Times New Roman"/>
        </w:rPr>
      </w:pPr>
      <w:r w:rsidRPr="00491327">
        <w:rPr>
          <w:rFonts w:ascii="Times New Roman" w:hAnsi="Times New Roman" w:cs="Times New Roman"/>
        </w:rPr>
        <w:t>1</w:t>
      </w:r>
      <w:r w:rsidR="00B90F14">
        <w:rPr>
          <w:rFonts w:ascii="Times New Roman" w:hAnsi="Times New Roman" w:cs="Times New Roman"/>
        </w:rPr>
        <w:t xml:space="preserve"> </w:t>
      </w:r>
      <w:r w:rsidRPr="00B90F14" w:rsidR="00B90F14">
        <w:rPr>
          <w:rFonts w:ascii="Times New Roman" w:hAnsi="Times New Roman" w:cs="Times New Roman"/>
        </w:rPr>
        <w:t xml:space="preserve">Gomes LM, Leitão HAL, Santos KMC, Zanotti SV. Saúde mental na universidade: ações e intervenções voltadas para os estudantes. </w:t>
      </w:r>
      <w:proofErr w:type="spellStart"/>
      <w:r w:rsidRPr="00B90F14" w:rsidR="00B90F14">
        <w:rPr>
          <w:rFonts w:ascii="Times New Roman" w:hAnsi="Times New Roman" w:cs="Times New Roman"/>
        </w:rPr>
        <w:t>Educ</w:t>
      </w:r>
      <w:proofErr w:type="spellEnd"/>
      <w:r w:rsidRPr="00B90F14" w:rsidR="00B90F14">
        <w:rPr>
          <w:rFonts w:ascii="Times New Roman" w:hAnsi="Times New Roman" w:cs="Times New Roman"/>
        </w:rPr>
        <w:t xml:space="preserve"> </w:t>
      </w:r>
      <w:proofErr w:type="spellStart"/>
      <w:r w:rsidRPr="00B90F14" w:rsidR="00B90F14">
        <w:rPr>
          <w:rFonts w:ascii="Times New Roman" w:hAnsi="Times New Roman" w:cs="Times New Roman"/>
        </w:rPr>
        <w:t>Rev</w:t>
      </w:r>
      <w:proofErr w:type="spellEnd"/>
      <w:r w:rsidRPr="00B90F14" w:rsidR="00B90F14">
        <w:rPr>
          <w:rFonts w:ascii="Times New Roman" w:hAnsi="Times New Roman" w:cs="Times New Roman"/>
        </w:rPr>
        <w:t xml:space="preserve"> [Internet]. 2023 [citado 2026 mar 31];39:e40310. Disponível em: https://periodicos.ufmg.br/index.php/edrevista/article/view/40310.</w:t>
      </w:r>
    </w:p>
    <w:p w:rsidRPr="00B90F14" w:rsidR="00B90F14" w:rsidP="00B90F14" w:rsidRDefault="00B90F14" w14:paraId="0E1E63D6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3EE8BC25" w14:textId="615DD08E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 xml:space="preserve">2 Magaldi FS. A psique ao encontro da matéria: corpo e pessoa no projeto médico-científico de Nise da Silveira. </w:t>
      </w:r>
      <w:proofErr w:type="spellStart"/>
      <w:r w:rsidRPr="00B90F14">
        <w:rPr>
          <w:rFonts w:ascii="Times New Roman" w:hAnsi="Times New Roman" w:cs="Times New Roman"/>
        </w:rPr>
        <w:t>Hist</w:t>
      </w:r>
      <w:proofErr w:type="spellEnd"/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Cienc</w:t>
      </w:r>
      <w:proofErr w:type="spellEnd"/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Saude</w:t>
      </w:r>
      <w:proofErr w:type="spellEnd"/>
      <w:r w:rsidRPr="00B90F14">
        <w:rPr>
          <w:rFonts w:ascii="Times New Roman" w:hAnsi="Times New Roman" w:cs="Times New Roman"/>
        </w:rPr>
        <w:t xml:space="preserve"> Manguinhos. 2018;25(1):69–88. </w:t>
      </w:r>
      <w:proofErr w:type="spellStart"/>
      <w:r w:rsidRPr="00B90F14">
        <w:rPr>
          <w:rFonts w:ascii="Times New Roman" w:hAnsi="Times New Roman" w:cs="Times New Roman"/>
        </w:rPr>
        <w:t>doi</w:t>
      </w:r>
      <w:proofErr w:type="spellEnd"/>
      <w:r w:rsidRPr="00B90F14">
        <w:rPr>
          <w:rFonts w:ascii="Times New Roman" w:hAnsi="Times New Roman" w:cs="Times New Roman"/>
        </w:rPr>
        <w:t>: doi:10.1590/s0104-59702018000100005</w:t>
      </w:r>
    </w:p>
    <w:p w:rsidRPr="00B90F14" w:rsidR="00B90F14" w:rsidP="00B90F14" w:rsidRDefault="00B90F14" w14:paraId="0186A226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250742F4" w14:textId="6716B58B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 xml:space="preserve">3 </w:t>
      </w:r>
      <w:proofErr w:type="spellStart"/>
      <w:r w:rsidRPr="00B90F14">
        <w:rPr>
          <w:rFonts w:ascii="Times New Roman" w:hAnsi="Times New Roman" w:cs="Times New Roman"/>
        </w:rPr>
        <w:t>Frayze</w:t>
      </w:r>
      <w:proofErr w:type="spellEnd"/>
      <w:r w:rsidRPr="00B90F14">
        <w:rPr>
          <w:rFonts w:ascii="Times New Roman" w:hAnsi="Times New Roman" w:cs="Times New Roman"/>
        </w:rPr>
        <w:t xml:space="preserve">-Pereira JA. Nise da Silveira: imagens do inconsciente entre psicologia, arte e política. </w:t>
      </w:r>
      <w:proofErr w:type="spellStart"/>
      <w:r w:rsidRPr="00B90F14">
        <w:rPr>
          <w:rFonts w:ascii="Times New Roman" w:hAnsi="Times New Roman" w:cs="Times New Roman"/>
        </w:rPr>
        <w:t>Estud</w:t>
      </w:r>
      <w:proofErr w:type="spellEnd"/>
      <w:r w:rsidRPr="00B90F14">
        <w:rPr>
          <w:rFonts w:ascii="Times New Roman" w:hAnsi="Times New Roman" w:cs="Times New Roman"/>
        </w:rPr>
        <w:t xml:space="preserve"> Av. 2003;17(49):197–208.</w:t>
      </w:r>
    </w:p>
    <w:p w:rsidRPr="00B90F14" w:rsidR="00B90F14" w:rsidP="00B90F14" w:rsidRDefault="00B90F14" w14:paraId="22A0587F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7C6FB48C" w14:textId="6D3F8D27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>4 Mateos-</w:t>
      </w:r>
      <w:proofErr w:type="spellStart"/>
      <w:r w:rsidRPr="00B90F14">
        <w:rPr>
          <w:rFonts w:ascii="Times New Roman" w:hAnsi="Times New Roman" w:cs="Times New Roman"/>
        </w:rPr>
        <w:t>Aparicio</w:t>
      </w:r>
      <w:proofErr w:type="spellEnd"/>
      <w:r w:rsidRPr="00B90F14">
        <w:rPr>
          <w:rFonts w:ascii="Times New Roman" w:hAnsi="Times New Roman" w:cs="Times New Roman"/>
        </w:rPr>
        <w:t xml:space="preserve"> P, Rodríguez-Moreno A. O impacto do estudo da plasticidade cerebral. Front </w:t>
      </w:r>
      <w:proofErr w:type="spellStart"/>
      <w:r w:rsidRPr="00B90F14">
        <w:rPr>
          <w:rFonts w:ascii="Times New Roman" w:hAnsi="Times New Roman" w:cs="Times New Roman"/>
        </w:rPr>
        <w:t>Cell</w:t>
      </w:r>
      <w:proofErr w:type="spellEnd"/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Neurosci</w:t>
      </w:r>
      <w:proofErr w:type="spellEnd"/>
      <w:r w:rsidRPr="00B90F14">
        <w:rPr>
          <w:rFonts w:ascii="Times New Roman" w:hAnsi="Times New Roman" w:cs="Times New Roman"/>
        </w:rPr>
        <w:t xml:space="preserve">. 2019; 13:66. </w:t>
      </w:r>
      <w:proofErr w:type="spellStart"/>
      <w:r w:rsidRPr="00B90F14">
        <w:rPr>
          <w:rFonts w:ascii="Times New Roman" w:hAnsi="Times New Roman" w:cs="Times New Roman"/>
        </w:rPr>
        <w:t>doi</w:t>
      </w:r>
      <w:proofErr w:type="spellEnd"/>
      <w:r w:rsidRPr="00B90F14">
        <w:rPr>
          <w:rFonts w:ascii="Times New Roman" w:hAnsi="Times New Roman" w:cs="Times New Roman"/>
        </w:rPr>
        <w:t>: 10.3389/fncel.2019.00066</w:t>
      </w:r>
    </w:p>
    <w:p w:rsidRPr="00B90F14" w:rsidR="00B90F14" w:rsidP="00B90F14" w:rsidRDefault="00B90F14" w14:paraId="646E4E17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76B6A7E3" w14:textId="73EC48FA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B90F14">
        <w:rPr>
          <w:rFonts w:ascii="Times New Roman" w:hAnsi="Times New Roman" w:cs="Times New Roman"/>
        </w:rPr>
        <w:t xml:space="preserve">Melo W. Nise da Silveira, Fernando Diniz e Leon Hirszman: política, sociedade e arte. </w:t>
      </w:r>
      <w:proofErr w:type="spellStart"/>
      <w:r w:rsidRPr="00B90F14">
        <w:rPr>
          <w:rFonts w:ascii="Times New Roman" w:hAnsi="Times New Roman" w:cs="Times New Roman"/>
        </w:rPr>
        <w:t>Psicol</w:t>
      </w:r>
      <w:proofErr w:type="spellEnd"/>
      <w:r w:rsidRPr="00B90F14">
        <w:rPr>
          <w:rFonts w:ascii="Times New Roman" w:hAnsi="Times New Roman" w:cs="Times New Roman"/>
        </w:rPr>
        <w:t xml:space="preserve"> USP. 2010;21(3):633–652.</w:t>
      </w:r>
    </w:p>
    <w:p w:rsidRPr="00B90F14" w:rsidR="00B90F14" w:rsidP="00B90F14" w:rsidRDefault="00B90F14" w14:paraId="5853A002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1B2E3FF9" w14:textId="1B6E64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Minayo</w:t>
      </w:r>
      <w:proofErr w:type="spellEnd"/>
      <w:r w:rsidRPr="00B90F14">
        <w:rPr>
          <w:rFonts w:ascii="Times New Roman" w:hAnsi="Times New Roman" w:cs="Times New Roman"/>
        </w:rPr>
        <w:t xml:space="preserve"> MCS. O desafio do conhecimento: pesquisa qualitativa em saúde. 14 ed. São Paulo: Hucitec; 2014.</w:t>
      </w:r>
    </w:p>
    <w:p w:rsidRPr="00B90F14" w:rsidR="00B90F14" w:rsidP="00B90F14" w:rsidRDefault="00B90F14" w14:paraId="585905BA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6A3D9B57" w14:textId="65BD7E66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B90F14">
        <w:rPr>
          <w:rFonts w:ascii="Times New Roman" w:hAnsi="Times New Roman" w:cs="Times New Roman"/>
        </w:rPr>
        <w:t>Silveira N. Imagens do inconsciente. Petrópolis: Vozes; 2017.</w:t>
      </w:r>
    </w:p>
    <w:p w:rsidRPr="00B90F14" w:rsidR="00B90F14" w:rsidP="00B90F14" w:rsidRDefault="00B90F14" w14:paraId="587D5296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B90F14" w:rsidR="00B90F14" w:rsidP="00B90F14" w:rsidRDefault="00B90F14" w14:paraId="5AD6399B" w14:textId="31A6FA34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 xml:space="preserve">8 Ribeiro A, Vicente C, Santos K, Carvalho M, Mendes S, Seabra P. O relaxamento como técnica de redução da ansiedade da pessoa com doença mental: revisão integrativa da literatura. </w:t>
      </w:r>
      <w:proofErr w:type="spellStart"/>
      <w:r w:rsidRPr="00B90F14">
        <w:rPr>
          <w:rFonts w:ascii="Times New Roman" w:hAnsi="Times New Roman" w:cs="Times New Roman"/>
        </w:rPr>
        <w:t>Rev</w:t>
      </w:r>
      <w:proofErr w:type="spellEnd"/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Port</w:t>
      </w:r>
      <w:proofErr w:type="spellEnd"/>
      <w:r w:rsidRPr="00B90F14">
        <w:rPr>
          <w:rFonts w:ascii="Times New Roman" w:hAnsi="Times New Roman" w:cs="Times New Roman"/>
        </w:rPr>
        <w:t xml:space="preserve"> </w:t>
      </w:r>
      <w:proofErr w:type="spellStart"/>
      <w:r w:rsidRPr="00B90F14">
        <w:rPr>
          <w:rFonts w:ascii="Times New Roman" w:hAnsi="Times New Roman" w:cs="Times New Roman"/>
        </w:rPr>
        <w:t>Enferm</w:t>
      </w:r>
      <w:proofErr w:type="spellEnd"/>
      <w:r w:rsidRPr="00B90F14">
        <w:rPr>
          <w:rFonts w:ascii="Times New Roman" w:hAnsi="Times New Roman" w:cs="Times New Roman"/>
        </w:rPr>
        <w:t xml:space="preserve"> Saúde Mental [Internet]. 2023 [citado 2026 </w:t>
      </w:r>
      <w:proofErr w:type="spellStart"/>
      <w:r w:rsidRPr="00B90F14">
        <w:rPr>
          <w:rFonts w:ascii="Times New Roman" w:hAnsi="Times New Roman" w:cs="Times New Roman"/>
        </w:rPr>
        <w:t>abr</w:t>
      </w:r>
      <w:proofErr w:type="spellEnd"/>
      <w:r w:rsidRPr="00B90F14">
        <w:rPr>
          <w:rFonts w:ascii="Times New Roman" w:hAnsi="Times New Roman" w:cs="Times New Roman"/>
        </w:rPr>
        <w:t xml:space="preserve"> 17];(29):102–114. Disponível em: https://www.scielo.pt/scielo.php?script=sci_arttext&amp;pid=S1647-21602023000100102</w:t>
      </w:r>
    </w:p>
    <w:p w:rsidRPr="00B90F14" w:rsidR="00B90F14" w:rsidP="00B90F14" w:rsidRDefault="00B90F14" w14:paraId="676CC579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491327" w:rsidR="00491327" w:rsidP="00491327" w:rsidRDefault="00B90F14" w14:paraId="50B1D935" w14:textId="6DD96CFD">
      <w:pPr>
        <w:spacing w:after="0" w:line="240" w:lineRule="auto"/>
        <w:rPr>
          <w:rFonts w:ascii="Times New Roman" w:hAnsi="Times New Roman" w:cs="Times New Roman"/>
        </w:rPr>
      </w:pPr>
      <w:r w:rsidRPr="00B90F14">
        <w:rPr>
          <w:rFonts w:ascii="Times New Roman" w:hAnsi="Times New Roman" w:cs="Times New Roman"/>
        </w:rPr>
        <w:t xml:space="preserve">9 Santos AF, Silva FD, Silva GP, Queiroz LES, Dantas LPS, Andrade MES, et al. Musicoterapia como estratégia de relaxamento na realização do exame de citologia ginecológica. In: Anais do 2º Congresso Nacional em Saúde da Mulher (CONSAMU); 2024. </w:t>
      </w:r>
      <w:proofErr w:type="spellStart"/>
      <w:r w:rsidRPr="00B90F14">
        <w:rPr>
          <w:rFonts w:ascii="Times New Roman" w:hAnsi="Times New Roman" w:cs="Times New Roman"/>
        </w:rPr>
        <w:t>doi</w:t>
      </w:r>
      <w:proofErr w:type="spellEnd"/>
      <w:r w:rsidRPr="00B90F14">
        <w:rPr>
          <w:rFonts w:ascii="Times New Roman" w:hAnsi="Times New Roman" w:cs="Times New Roman"/>
        </w:rPr>
        <w:t>: doi:10.58871/CONSAMU24.C13</w:t>
      </w:r>
    </w:p>
    <w:p w:rsidRPr="00491327" w:rsidR="00491327" w:rsidP="00491327" w:rsidRDefault="00491327" w14:paraId="51E6B0A7" w14:textId="77777777">
      <w:pPr>
        <w:spacing w:after="0" w:line="240" w:lineRule="auto"/>
        <w:rPr>
          <w:rFonts w:ascii="Times New Roman" w:hAnsi="Times New Roman" w:cs="Times New Roman"/>
        </w:rPr>
      </w:pPr>
      <w:r w:rsidRPr="00491327">
        <w:rPr>
          <w:rFonts w:ascii="Times New Roman" w:hAnsi="Times New Roman" w:cs="Times New Roman"/>
        </w:rPr>
        <w:t>___________________________________________________</w:t>
      </w:r>
    </w:p>
    <w:p w:rsidRPr="00491327" w:rsidR="005A0369" w:rsidP="005A0369" w:rsidRDefault="00491327" w14:paraId="1A13CDD0" w14:textId="74A7B9AB">
      <w:pPr>
        <w:spacing w:after="0" w:line="240" w:lineRule="auto"/>
        <w:rPr>
          <w:rFonts w:ascii="Times New Roman" w:hAnsi="Times New Roman" w:cs="Times New Roman"/>
        </w:rPr>
      </w:pPr>
      <w:r w:rsidRPr="005A790B">
        <w:rPr>
          <w:rFonts w:ascii="Times New Roman" w:hAnsi="Times New Roman" w:cs="Times New Roman"/>
          <w:vertAlign w:val="superscript"/>
        </w:rPr>
        <w:t>1</w:t>
      </w:r>
      <w:r w:rsidRPr="00491327">
        <w:rPr>
          <w:rFonts w:ascii="Times New Roman" w:hAnsi="Times New Roman" w:cs="Times New Roman"/>
        </w:rPr>
        <w:t xml:space="preserve"> </w:t>
      </w:r>
      <w:r w:rsidR="005A0369">
        <w:rPr>
          <w:rFonts w:ascii="Times New Roman" w:hAnsi="Times New Roman" w:cs="Times New Roman"/>
        </w:rPr>
        <w:t>Maior titulação. Categoria profissional, cargo ou função. e-mail do relator.</w:t>
      </w:r>
    </w:p>
    <w:p w:rsidRPr="00491327" w:rsidR="007802C4" w:rsidP="00491327" w:rsidRDefault="007802C4" w14:paraId="450A90CB" w14:textId="75CD66EC">
      <w:pPr>
        <w:spacing w:after="0" w:line="240" w:lineRule="auto"/>
        <w:rPr>
          <w:rFonts w:ascii="Times New Roman" w:hAnsi="Times New Roman" w:cs="Times New Roman"/>
        </w:rPr>
      </w:pPr>
    </w:p>
    <w:sectPr w:rsidRPr="00491327" w:rsidR="007802C4" w:rsidSect="00491327"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27"/>
    <w:rsid w:val="003B4CCF"/>
    <w:rsid w:val="00491327"/>
    <w:rsid w:val="004F75D7"/>
    <w:rsid w:val="005A0369"/>
    <w:rsid w:val="005A790B"/>
    <w:rsid w:val="007802C4"/>
    <w:rsid w:val="0080C99C"/>
    <w:rsid w:val="00814E3F"/>
    <w:rsid w:val="00976BDF"/>
    <w:rsid w:val="009B1C1C"/>
    <w:rsid w:val="00B90F14"/>
    <w:rsid w:val="00C24E21"/>
    <w:rsid w:val="00C31472"/>
    <w:rsid w:val="00C74202"/>
    <w:rsid w:val="00ED42CA"/>
    <w:rsid w:val="00F901D6"/>
    <w:rsid w:val="0A056D16"/>
    <w:rsid w:val="12005443"/>
    <w:rsid w:val="138F74D5"/>
    <w:rsid w:val="19FA2CAA"/>
    <w:rsid w:val="24B6E089"/>
    <w:rsid w:val="27445560"/>
    <w:rsid w:val="34571ACA"/>
    <w:rsid w:val="35E929FE"/>
    <w:rsid w:val="3B987132"/>
    <w:rsid w:val="43002581"/>
    <w:rsid w:val="53DB0796"/>
    <w:rsid w:val="57665099"/>
    <w:rsid w:val="5978F28E"/>
    <w:rsid w:val="6760B099"/>
    <w:rsid w:val="7676CDB5"/>
    <w:rsid w:val="77C4B815"/>
    <w:rsid w:val="7910F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F65A"/>
  <w15:chartTrackingRefBased/>
  <w15:docId w15:val="{DA012C72-0D34-4BAE-85EB-CCC54F3A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132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132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1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1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1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1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1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1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1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9132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9132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913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91327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91327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91327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91327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91327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913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132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913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1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91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1327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913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13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13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132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913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13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90F1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0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revision>5</revision>
  <dcterms:created xsi:type="dcterms:W3CDTF">2026-05-04T22:00:00.0000000Z</dcterms:created>
  <dcterms:modified xsi:type="dcterms:W3CDTF">2026-05-08T01:58:29.8239005Z</dcterms:modified>
  <lastModifiedBy>Adriane Perdigão</lastModifiedBy>
</coreProperties>
</file>