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spacing w:after="0" w:before="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COMUNICAÇÃO NÃO VERBAL ENTRE ENFERMAGEM E PACIENTES INTERNADOS: ANÁLISE BIBLIOMÉTRICA </w:t>
      </w:r>
    </w:p>
    <w:p w:rsidR="00000000" w:rsidDel="00000000" w:rsidP="00000000" w:rsidRDefault="00000000" w:rsidRPr="00000000" w14:paraId="00000003">
      <w:pPr>
        <w:spacing w:after="0" w:before="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4">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INTRODUÇÃO:</w:t>
      </w:r>
      <w:r w:rsidDel="00000000" w:rsidR="00000000" w:rsidRPr="00000000">
        <w:rPr>
          <w:rFonts w:ascii="Times New Roman" w:cs="Times New Roman" w:eastAsia="Times New Roman" w:hAnsi="Times New Roman"/>
          <w:sz w:val="24"/>
          <w:szCs w:val="24"/>
          <w:rtl w:val="0"/>
        </w:rPr>
        <w:t xml:space="preserve"> O termo comunicação consiste do latim “communicare” que significa “colocar em comum”, tendo como principal conceito ser como apresentar empatia, afinidades, pensar e sentir junto. A comunicação verbal e não verbal são consideradas ferramentas importantes para a relação interpessoal e seus principais componentes são o emissor, receptor, a mensagem, um código, destaque ou camuflagem e o codificador e decodificador. Portanto, a temática é conceituada como um processo de compreensão e compartilhamento de mensagens, seja essa mensagem verbal por meio da escrita e da fala, ou não verbal por meio de manifestações que não usam palavras. O processo comunicativo é competência necessária na prática dos profissionais de saúde para o melhor entendimento do paciente, considerando seu aspecto biopsicossocial e auxiliando na construção e fortalecimento do seu cuidado, esse diálogo é de suma importância para a prestação da assistência e continuidade do cuidado da saúde. Diante disso, torna-se pertinente ressaltar que pesquisas sobre a comunicação entre a equipe de enfermagem e indivíduos internados são escassas. A interação e criação de vínculo  eficaz e com informações claras se apresentam como principal vantagem sendo constituída como uma das bases da assistência. Cabe ao enfermeiro conhecer o melhor mecanismo de diálogo que facilite e otimize o desempenho da função em relação ao cliente. O estudo justifica-se pelo interesse em buscar na literatura estudos acerca da comunicação entre a equipe de enfermagem e pacientes, a fim de garantir uma assistência mais eficaz, humanizada e inclusiva, contribuindo para a melhoria da adesão ao tratamento e dos resultados em saúde. </w:t>
      </w:r>
      <w:r w:rsidDel="00000000" w:rsidR="00000000" w:rsidRPr="00000000">
        <w:rPr>
          <w:rFonts w:ascii="Times New Roman" w:cs="Times New Roman" w:eastAsia="Times New Roman" w:hAnsi="Times New Roman"/>
          <w:b w:val="1"/>
          <w:bCs w:val="1"/>
          <w:sz w:val="24"/>
          <w:szCs w:val="24"/>
          <w:rtl w:val="0"/>
        </w:rPr>
        <w:t xml:space="preserve">OBJETIVO:</w:t>
      </w:r>
      <w:r w:rsidDel="00000000" w:rsidR="00000000" w:rsidRPr="00000000">
        <w:rPr>
          <w:rFonts w:ascii="Times New Roman" w:cs="Times New Roman" w:eastAsia="Times New Roman" w:hAnsi="Times New Roman"/>
          <w:sz w:val="24"/>
          <w:szCs w:val="24"/>
          <w:rtl w:val="0"/>
        </w:rPr>
        <w:t xml:space="preserve"> Analisar em evidências científicas da literatura o processo do uso da comunicação não verbal entre profissionais de Enfermagem e pacientes internados em unidades hospitalares</w:t>
      </w:r>
      <w:r w:rsidDel="00000000" w:rsidR="00000000" w:rsidRPr="00000000">
        <w:rPr>
          <w:rFonts w:ascii="Times New Roman" w:cs="Times New Roman" w:eastAsia="Times New Roman" w:hAnsi="Times New Roman"/>
          <w:b w:val="1"/>
          <w:bCs w:val="1"/>
          <w:sz w:val="24"/>
          <w:szCs w:val="24"/>
          <w:rtl w:val="0"/>
        </w:rPr>
        <w:t xml:space="preserve">. MÉTODO:</w:t>
      </w:r>
      <w:r w:rsidDel="00000000" w:rsidR="00000000" w:rsidRPr="00000000">
        <w:rPr>
          <w:rFonts w:ascii="Times New Roman" w:cs="Times New Roman" w:eastAsia="Times New Roman" w:hAnsi="Times New Roman"/>
          <w:sz w:val="24"/>
          <w:szCs w:val="24"/>
          <w:rtl w:val="0"/>
        </w:rPr>
        <w:t xml:space="preserve"> O  tipo de estudo seguido foi a revisão bibliométrica que tem por finalidade recuperar informações para analisar e construir indicadores bibliométricos sobre a dinâmica e evolução da produção científica e tecnológica de determinada área do conhecimento. A pesquisa utilizou-se da seguinte pergunta norteadora: "Qual o panorama da produção científica existente sobre a comunicação não verbal com pacientes internados no período de 2020 a 2025?”. Os dados foram coletados no portal da Biblioteca Virtual em Saúde em agosto de 2025 por meio da combinação de Descritores em Ciências da Saúde mediados por operadores booleanos "Assistência de Enfermagem" AND “Comunicação Não Verbal”. Os critérios de inclusão estabelecidos foram: publicações disponíveis na íntegra no período selecionado nos idiomas inglês, espanhol e português. Os critérios de exclusão: produções que não apresentem o tema de modo razoável, dissertações e artigos duplicados. Utilizou-se o programa Rayyan para seleção das produções pertinentes ao estudo de acordo com os critérios estabelecidos. As obras selecionadas foram lidas na íntegra e posteriormente analisadas para tabelamento de dados por meio do programa “Microsoft Word”, avaliando-se informações referentes ao tema; ano de publicação; periódico; nome dos autores; país de origem dos autores; modalidade e abordagem dos estudos e palavras-chave. Foi utilizado o método de hierarquia das evidências de acordo com o delineamento da pesquisa: nível I (evidências resultantes da meta-análise de múltiplos estudos clínicos controlados e randomizados); nível II (evidências obtidas em estudos individuais com delineamento experimental); nível III (evidências de estudos quase-experimentais); nível IV (evidências de estudos descritivos não experimentais ou com abordagem qualitativa); nível V (evidências provenientes de relatos de caso ou de experiência); nível VI (evidências baseadas em opiniões de especialistas). A análise de dados desta pesquisa foi realizada por meio da análise estatística descritiva, com a distribuição de frequência absoluta (f) e relativa (%), dos quais obteve-se dados organizados e tabulados. </w:t>
      </w:r>
      <w:r w:rsidDel="00000000" w:rsidR="00000000" w:rsidRPr="00000000">
        <w:rPr>
          <w:rFonts w:ascii="Times New Roman" w:cs="Times New Roman" w:eastAsia="Times New Roman" w:hAnsi="Times New Roman"/>
          <w:b w:val="1"/>
          <w:bCs w:val="1"/>
          <w:sz w:val="24"/>
          <w:szCs w:val="24"/>
          <w:rtl w:val="0"/>
        </w:rPr>
        <w:t xml:space="preserve">RESULTADOS</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Mediante a perícia das publicações entre os anos de 2020 a 2025 houve uma periodicidade nas publicações em 2021, porém no ano seguinte, houve um decréscimo em publicações referente ao tema em questão. Em 2023, há um acentuado retorno na periodicidade, superando anos anteriores, culminando por ser o ano com mais publicações sobre a temática abordada. Entretanto nos anos de 2024 e 2025 há novamente um decréscimo na propagação da temática. Na análise do banco de dados criado no sistema de seleção Rayyan, a busca resultou em um total de 171 artigos. Após a aplicação dos critérios de inclusão com idiomas (inglês, português e espanhol), disponibilidade de texto completo e período dos últimos cinco anos, permaneceram 27 artigos. O idioma de maior prevalência foi o português, com 24 artigos (88,9%), seguido do inglês, com 2 artigos (7,4%) e do espanhol, com 1 artigo (3,7%). Após isso, os textos foram lidos na íntegra para analise do conteúdo proposto  por cada pesquisa para concluir se apresenta relevância, levando também em consideração possíveis artigos duplicados, obedecendo os critérios de exclusão. Posterior a leitura desses artigos, observou-se a relevância de 5 estudos, cuja temática é a base dessa pesquisa, voltada para a prestação da assistência de enfermagem, mediante o desafio da comunicação não verbal. Com relação à localização dos países de origem, destaca-se a grande concentração no Brasil. Em referência aos periódicos publicados sobre a temática, destaca-se a Revista da Escola de Enfermagem da Universidade de São Paulo com 3 estudos, a Revista CuidArte Enfermagem com 2 artigos publicados e a Revista Baiana de Enfermagem 1 publicação. A Revista da Escola de Enfermagem da Universidade de São Paulo, destaca-se na divulgação de trabalhos relacionados à temática no cenário internacional, sendo uma revista de grande relevância para estudos voltados para a área da Enfermagem. Outrossim, destaca-se a revista CuidArte, Enferm é uma publicação brasileira voltada para a enfermagem, com foco em cuidados, práticas e pesquisa aplicada. Diante disso, ressalta-se que a maioria dos periódicos foram publicados em português, evidenciando - se como uma língua importante da ciência, o que resulta na importância  e valorização de periódicos brasileiros, visando a manutenção do reconhecimento internacional para com pesquisas nacionais. Mediante a averiguação realizada, é pertinente destacar a necessidade de investigações com maior nível de evidências científicas na área de comunicação, visando estudos replicáveis ao cuidado do paciente hospitalizado, assim como, na sua saída do ambiente hospitalar visando a garantia da continuidade do cuidado. Os estudos analisados esclarecem que essa relação na assistência é promovida, evidentemente, pela equipe de enfermagem, tendo como resultado, a coleta dos dados históricos de saúde, estabelecer um elo de confiança para ajudar o paciente e seus familiares, desse modo, estabelecer o melhor cuidado a ser prestado. Portanto, a comunicação é uma eficaz ferramenta para a manutenção do cuidado. Nesse sentido, as produções analisadas sobre palavras não verbalizadas, a mensagem repassada assistência são empregados a todos os pacientes internados, sendo o paciente: idoso, adulto e jovem, dado que o intuito é evitar a ruptura do cuidado e proporcionar a emancipação do próprio cuidado e a autossuficiência do paciente no seu retorno à sociedade. </w:t>
      </w:r>
      <w:r w:rsidDel="00000000" w:rsidR="00000000" w:rsidRPr="00000000">
        <w:rPr>
          <w:rFonts w:ascii="Times New Roman" w:cs="Times New Roman" w:eastAsia="Times New Roman" w:hAnsi="Times New Roman"/>
          <w:b w:val="1"/>
          <w:bCs w:val="1"/>
          <w:sz w:val="24"/>
          <w:szCs w:val="24"/>
          <w:rtl w:val="0"/>
        </w:rPr>
        <w:t xml:space="preserve">CONSIDERAÇÕES FINAIS</w:t>
      </w:r>
      <w:r w:rsidDel="00000000" w:rsidR="00000000" w:rsidRPr="00000000">
        <w:rPr>
          <w:rFonts w:ascii="Times New Roman" w:cs="Times New Roman" w:eastAsia="Times New Roman" w:hAnsi="Times New Roman"/>
          <w:sz w:val="24"/>
          <w:szCs w:val="24"/>
          <w:rtl w:val="0"/>
        </w:rPr>
        <w:t xml:space="preserve">: O estudo evidenciou que essa interatividade é fundamental para a qualidade da assistência de enfermagem, influenciando diretamente no vínculo, na adesão ao tratamento e nos resultados alcançados. Evidenciou-se que barreiras comunicacionais, especialmente em contextos de baixa escolaridade, podem prejudicar o cuidado, enquanto que uma comunicação clara e humanizada favorece a confiança e a efetividade da assistência. Destaca-se, assim, a importância da capacitação dos profissionais e da ampliação de estudos sobre o tema, visando um cuidado mais inclusivo e eficiente. </w:t>
      </w:r>
      <w:r w:rsidDel="00000000" w:rsidR="00000000" w:rsidRPr="00000000">
        <w:rPr>
          <w:rFonts w:ascii="Times New Roman" w:cs="Times New Roman" w:eastAsia="Times New Roman" w:hAnsi="Times New Roman"/>
          <w:b w:val="1"/>
          <w:bCs w:val="1"/>
          <w:sz w:val="24"/>
          <w:szCs w:val="24"/>
          <w:rtl w:val="0"/>
        </w:rPr>
        <w:t xml:space="preserve">CONTRIBUIÇÕES PARA A ENFERMAGEM:</w:t>
      </w:r>
      <w:r w:rsidDel="00000000" w:rsidR="00000000" w:rsidRPr="00000000">
        <w:rPr>
          <w:rFonts w:ascii="Times New Roman" w:cs="Times New Roman" w:eastAsia="Times New Roman" w:hAnsi="Times New Roman"/>
          <w:sz w:val="24"/>
          <w:szCs w:val="24"/>
          <w:rtl w:val="0"/>
        </w:rPr>
        <w:t xml:space="preserve"> busca-se o fortalecimento da temática como ferramenta essencial do cuidado, incentivando práticas mais humanizadas, inclusivas e centradas. A pesquisa também contribui ao destacar a importância da adaptação da linguagem conforme o nível de compreensão, auxiliando na redução de barreiras comunicacionais e na qualificação da assistência. Além disso, reforça a necessidade de capacitação contínua dos profissionais e estimula o desenvolvimento de novas pesquisas na área. </w:t>
      </w:r>
    </w:p>
    <w:p w:rsidR="00000000" w:rsidDel="00000000" w:rsidP="00000000" w:rsidRDefault="00000000" w:rsidRPr="00000000" w14:paraId="00000005">
      <w:pPr>
        <w:spacing w:after="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Descritores (DeCS – ID): </w:t>
      </w:r>
      <w:r w:rsidDel="00000000" w:rsidR="00000000" w:rsidRPr="00000000">
        <w:rPr>
          <w:rFonts w:ascii="Times New Roman" w:cs="Times New Roman" w:eastAsia="Times New Roman" w:hAnsi="Times New Roman"/>
          <w:sz w:val="24"/>
          <w:szCs w:val="24"/>
          <w:rtl w:val="0"/>
        </w:rPr>
        <w:t xml:space="preserve">Assistência de Enfermagem - </w:t>
      </w:r>
      <w:r w:rsidDel="00000000" w:rsidR="00000000" w:rsidRPr="00000000">
        <w:rPr>
          <w:rFonts w:ascii="Times New Roman" w:cs="Times New Roman" w:eastAsia="Times New Roman" w:hAnsi="Times New Roman"/>
          <w:sz w:val="24"/>
          <w:szCs w:val="24"/>
          <w:highlight w:val="white"/>
          <w:rtl w:val="0"/>
        </w:rPr>
        <w:t xml:space="preserve">D009732</w:t>
      </w:r>
      <w:r w:rsidDel="00000000" w:rsidR="00000000" w:rsidRPr="00000000">
        <w:rPr>
          <w:rFonts w:ascii="Times New Roman" w:cs="Times New Roman" w:eastAsia="Times New Roman" w:hAnsi="Times New Roman"/>
          <w:sz w:val="24"/>
          <w:szCs w:val="24"/>
          <w:rtl w:val="0"/>
        </w:rPr>
        <w:t xml:space="preserve">; Comunicação Não Verbal - </w:t>
      </w:r>
      <w:r w:rsidDel="00000000" w:rsidR="00000000" w:rsidRPr="00000000">
        <w:rPr>
          <w:rFonts w:ascii="Times New Roman" w:cs="Times New Roman" w:eastAsia="Times New Roman" w:hAnsi="Times New Roman"/>
          <w:sz w:val="24"/>
          <w:szCs w:val="24"/>
          <w:highlight w:val="white"/>
          <w:rtl w:val="0"/>
        </w:rPr>
        <w:t xml:space="preserve">D009633</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7">
      <w:pPr>
        <w:spacing w:after="0" w:before="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Modalidade: estudo original ( ) relato de experiência (  ) revisão da literatura (X) </w:t>
      </w:r>
    </w:p>
    <w:p w:rsidR="00000000" w:rsidDel="00000000" w:rsidP="00000000" w:rsidRDefault="00000000" w:rsidRPr="00000000" w14:paraId="00000008">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Eixo Temático:</w:t>
      </w:r>
      <w:r w:rsidDel="00000000" w:rsidR="00000000" w:rsidRPr="00000000">
        <w:rPr>
          <w:rFonts w:ascii="Times New Roman" w:cs="Times New Roman" w:eastAsia="Times New Roman" w:hAnsi="Times New Roman"/>
          <w:sz w:val="24"/>
          <w:szCs w:val="24"/>
          <w:rtl w:val="0"/>
        </w:rPr>
        <w:t xml:space="preserve"> Processo de Enfermagem, Teorias e Terminologias Padronizadas</w:t>
      </w:r>
    </w:p>
    <w:p w:rsidR="00000000" w:rsidDel="00000000" w:rsidP="00000000" w:rsidRDefault="00000000" w:rsidRPr="00000000" w14:paraId="00000009">
      <w:pPr>
        <w:spacing w:after="0" w:before="0" w:line="240" w:lineRule="auto"/>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00A">
      <w:pPr>
        <w:spacing w:after="0" w:before="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REFERÊNCIAS: </w:t>
      </w:r>
    </w:p>
    <w:p w:rsidR="00000000" w:rsidDel="00000000" w:rsidP="00000000" w:rsidRDefault="00000000" w:rsidRPr="00000000" w14:paraId="0000000B">
      <w:pPr>
        <w:spacing w:after="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Broca PV, Ferreira MA. A equipe de enfermagem e a comunicação não verbal. </w:t>
      </w:r>
      <w:r w:rsidDel="00000000" w:rsidR="00000000" w:rsidRPr="00000000">
        <w:rPr>
          <w:rFonts w:ascii="Times New Roman" w:cs="Times New Roman" w:eastAsia="Times New Roman" w:hAnsi="Times New Roman"/>
          <w:i w:val="1"/>
          <w:iCs w:val="1"/>
          <w:sz w:val="24"/>
          <w:szCs w:val="24"/>
          <w:rtl w:val="0"/>
        </w:rPr>
        <w:t xml:space="preserve">Rev Min Enferm.</w:t>
      </w:r>
      <w:r w:rsidDel="00000000" w:rsidR="00000000" w:rsidRPr="00000000">
        <w:rPr>
          <w:rFonts w:ascii="Times New Roman" w:cs="Times New Roman" w:eastAsia="Times New Roman" w:hAnsi="Times New Roman"/>
          <w:sz w:val="24"/>
          <w:szCs w:val="24"/>
          <w:rtl w:val="0"/>
        </w:rPr>
        <w:t xml:space="preserve"> 2014 Jul-Sep;18(3):697-702. Available from:</w:t>
      </w:r>
      <w:hyperlink r:id="rId7">
        <w:r w:rsidDel="00000000" w:rsidR="00000000" w:rsidRPr="00000000">
          <w:rPr>
            <w:rFonts w:ascii="Times New Roman" w:cs="Times New Roman" w:eastAsia="Times New Roman" w:hAnsi="Times New Roman"/>
            <w:sz w:val="24"/>
            <w:szCs w:val="24"/>
            <w:rtl w:val="0"/>
          </w:rPr>
          <w:t xml:space="preserve"> </w:t>
        </w:r>
      </w:hyperlink>
      <w:hyperlink r:id="rId8">
        <w:r w:rsidDel="00000000" w:rsidR="00000000" w:rsidRPr="00000000">
          <w:rPr>
            <w:rFonts w:ascii="Times New Roman" w:cs="Times New Roman" w:eastAsia="Times New Roman" w:hAnsi="Times New Roman"/>
            <w:sz w:val="24"/>
            <w:szCs w:val="24"/>
            <w:u w:val="single"/>
            <w:rtl w:val="0"/>
          </w:rPr>
          <w:t xml:space="preserve">http://www.reme.org.br/artigo/detalhes/956</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Accessed</w:t>
      </w:r>
      <w:r w:rsidDel="00000000" w:rsidR="00000000" w:rsidRPr="00000000">
        <w:rPr>
          <w:rFonts w:ascii="Times New Roman" w:cs="Times New Roman" w:eastAsia="Times New Roman" w:hAnsi="Times New Roman"/>
          <w:sz w:val="24"/>
          <w:szCs w:val="24"/>
          <w:rtl w:val="0"/>
        </w:rPr>
        <w:t xml:space="preserve"> 2024 Jun 20. </w:t>
      </w:r>
    </w:p>
    <w:p w:rsidR="00000000" w:rsidDel="00000000" w:rsidP="00000000" w:rsidRDefault="00000000" w:rsidRPr="00000000" w14:paraId="0000000D">
      <w:pPr>
        <w:spacing w:after="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Dalcól</w:t>
      </w:r>
      <w:r w:rsidDel="00000000" w:rsidR="00000000" w:rsidRPr="00000000">
        <w:rPr>
          <w:rFonts w:ascii="Times New Roman" w:cs="Times New Roman" w:eastAsia="Times New Roman" w:hAnsi="Times New Roman"/>
          <w:sz w:val="24"/>
          <w:szCs w:val="24"/>
          <w:rtl w:val="0"/>
        </w:rPr>
        <w:t xml:space="preserve"> C. Comunicação na formação do enfermeiro: reflexões na perspectiva dos estudantes e do pensamento complexo [Internet]. 2024 [cited 2024 Oct 15]. Available from:</w:t>
      </w:r>
      <w:hyperlink r:id="rId9">
        <w:r w:rsidDel="00000000" w:rsidR="00000000" w:rsidRPr="00000000">
          <w:rPr>
            <w:rFonts w:ascii="Times New Roman" w:cs="Times New Roman" w:eastAsia="Times New Roman" w:hAnsi="Times New Roman"/>
            <w:sz w:val="24"/>
            <w:szCs w:val="24"/>
            <w:rtl w:val="0"/>
          </w:rPr>
          <w:t xml:space="preserve"> </w:t>
        </w:r>
      </w:hyperlink>
      <w:hyperlink r:id="rId10">
        <w:r w:rsidDel="00000000" w:rsidR="00000000" w:rsidRPr="00000000">
          <w:rPr>
            <w:rFonts w:ascii="Times New Roman" w:cs="Times New Roman" w:eastAsia="Times New Roman" w:hAnsi="Times New Roman"/>
            <w:sz w:val="24"/>
            <w:szCs w:val="24"/>
            <w:u w:val="single"/>
            <w:rtl w:val="0"/>
          </w:rPr>
          <w:t xml:space="preserve">https://bdtd.ibict.br/vufind/Record/UEL_112f2aed52278974d0f39a2626ae63e8</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Accessed</w:t>
      </w:r>
      <w:r w:rsidDel="00000000" w:rsidR="00000000" w:rsidRPr="00000000">
        <w:rPr>
          <w:rFonts w:ascii="Times New Roman" w:cs="Times New Roman" w:eastAsia="Times New Roman" w:hAnsi="Times New Roman"/>
          <w:sz w:val="24"/>
          <w:szCs w:val="24"/>
          <w:rtl w:val="0"/>
        </w:rPr>
        <w:t xml:space="preserve"> 2024 Oct 15. </w:t>
      </w:r>
    </w:p>
    <w:p w:rsidR="00000000" w:rsidDel="00000000" w:rsidP="00000000" w:rsidRDefault="00000000" w:rsidRPr="00000000" w14:paraId="0000000F">
      <w:pPr>
        <w:spacing w:after="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Soares AKF, et al. Comunicação em saúde nas vivências de discentes e docentes de Enfermagem: contribuições para o letramento em saúde. </w:t>
      </w:r>
      <w:r w:rsidDel="00000000" w:rsidR="00000000" w:rsidRPr="00000000">
        <w:rPr>
          <w:rFonts w:ascii="Times New Roman" w:cs="Times New Roman" w:eastAsia="Times New Roman" w:hAnsi="Times New Roman"/>
          <w:i w:val="1"/>
          <w:iCs w:val="1"/>
          <w:sz w:val="24"/>
          <w:szCs w:val="24"/>
          <w:rtl w:val="0"/>
        </w:rPr>
        <w:t xml:space="preserve">Cien Saude Colet.</w:t>
      </w:r>
      <w:r w:rsidDel="00000000" w:rsidR="00000000" w:rsidRPr="00000000">
        <w:rPr>
          <w:rFonts w:ascii="Times New Roman" w:cs="Times New Roman" w:eastAsia="Times New Roman" w:hAnsi="Times New Roman"/>
          <w:sz w:val="24"/>
          <w:szCs w:val="24"/>
          <w:rtl w:val="0"/>
        </w:rPr>
        <w:t xml:space="preserve"> 2022;27(5):1753-1762. Available from:</w:t>
      </w:r>
      <w:hyperlink r:id="rId11">
        <w:r w:rsidDel="00000000" w:rsidR="00000000" w:rsidRPr="00000000">
          <w:rPr>
            <w:rFonts w:ascii="Times New Roman" w:cs="Times New Roman" w:eastAsia="Times New Roman" w:hAnsi="Times New Roman"/>
            <w:sz w:val="24"/>
            <w:szCs w:val="24"/>
            <w:rtl w:val="0"/>
          </w:rPr>
          <w:t xml:space="preserve"> </w:t>
        </w:r>
      </w:hyperlink>
      <w:hyperlink r:id="rId12">
        <w:r w:rsidDel="00000000" w:rsidR="00000000" w:rsidRPr="00000000">
          <w:rPr>
            <w:rFonts w:ascii="Times New Roman" w:cs="Times New Roman" w:eastAsia="Times New Roman" w:hAnsi="Times New Roman"/>
            <w:sz w:val="24"/>
            <w:szCs w:val="24"/>
            <w:u w:val="single"/>
            <w:rtl w:val="0"/>
          </w:rPr>
          <w:t xml:space="preserve">https://www.scielo.br/j/csc/a/NjdfpqHCnQL3bgjBGDfJmrG/</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Accessed</w:t>
      </w:r>
      <w:r w:rsidDel="00000000" w:rsidR="00000000" w:rsidRPr="00000000">
        <w:rPr>
          <w:rFonts w:ascii="Times New Roman" w:cs="Times New Roman" w:eastAsia="Times New Roman" w:hAnsi="Times New Roman"/>
          <w:sz w:val="24"/>
          <w:szCs w:val="24"/>
          <w:rtl w:val="0"/>
        </w:rPr>
        <w:t xml:space="preserve"> 2024 Oct 22. </w:t>
      </w:r>
    </w:p>
    <w:p w:rsidR="00000000" w:rsidDel="00000000" w:rsidP="00000000" w:rsidRDefault="00000000" w:rsidRPr="00000000" w14:paraId="00000011">
      <w:pPr>
        <w:spacing w:after="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Silva BL, et al. Communication with intubated patients </w:t>
      </w:r>
      <w:r w:rsidDel="00000000" w:rsidR="00000000" w:rsidRPr="00000000">
        <w:rPr>
          <w:rFonts w:ascii="Times New Roman" w:cs="Times New Roman" w:eastAsia="Times New Roman" w:hAnsi="Times New Roman"/>
          <w:sz w:val="24"/>
          <w:szCs w:val="24"/>
          <w:rtl w:val="0"/>
        </w:rPr>
        <w:t xml:space="preserve">in emergency</w:t>
      </w:r>
      <w:r w:rsidDel="00000000" w:rsidR="00000000" w:rsidRPr="00000000">
        <w:rPr>
          <w:rFonts w:ascii="Times New Roman" w:cs="Times New Roman" w:eastAsia="Times New Roman" w:hAnsi="Times New Roman"/>
          <w:sz w:val="24"/>
          <w:szCs w:val="24"/>
          <w:rtl w:val="0"/>
        </w:rPr>
        <w:t xml:space="preserve"> care environment: literature review. </w:t>
      </w:r>
      <w:r w:rsidDel="00000000" w:rsidR="00000000" w:rsidRPr="00000000">
        <w:rPr>
          <w:rFonts w:ascii="Times New Roman" w:cs="Times New Roman" w:eastAsia="Times New Roman" w:hAnsi="Times New Roman"/>
          <w:i w:val="1"/>
          <w:iCs w:val="1"/>
          <w:sz w:val="24"/>
          <w:szCs w:val="24"/>
          <w:rtl w:val="0"/>
        </w:rPr>
        <w:t xml:space="preserve">Cuid Enferm.</w:t>
      </w:r>
      <w:r w:rsidDel="00000000" w:rsidR="00000000" w:rsidRPr="00000000">
        <w:rPr>
          <w:rFonts w:ascii="Times New Roman" w:cs="Times New Roman" w:eastAsia="Times New Roman" w:hAnsi="Times New Roman"/>
          <w:sz w:val="24"/>
          <w:szCs w:val="24"/>
          <w:rtl w:val="0"/>
        </w:rPr>
        <w:t xml:space="preserve"> 2021 Jan-Jun;15(1):104-110. Available from:</w:t>
      </w:r>
      <w:hyperlink r:id="rId13">
        <w:r w:rsidDel="00000000" w:rsidR="00000000" w:rsidRPr="00000000">
          <w:rPr>
            <w:rFonts w:ascii="Times New Roman" w:cs="Times New Roman" w:eastAsia="Times New Roman" w:hAnsi="Times New Roman"/>
            <w:sz w:val="24"/>
            <w:szCs w:val="24"/>
            <w:rtl w:val="0"/>
          </w:rPr>
          <w:t xml:space="preserve"> </w:t>
        </w:r>
      </w:hyperlink>
      <w:hyperlink r:id="rId14">
        <w:r w:rsidDel="00000000" w:rsidR="00000000" w:rsidRPr="00000000">
          <w:rPr>
            <w:rFonts w:ascii="Times New Roman" w:cs="Times New Roman" w:eastAsia="Times New Roman" w:hAnsi="Times New Roman"/>
            <w:sz w:val="24"/>
            <w:szCs w:val="24"/>
            <w:u w:val="single"/>
            <w:rtl w:val="0"/>
          </w:rPr>
          <w:t xml:space="preserve">https://pesquisa.bvsalud.org/portal/resource/pt/biblio-1290713</w:t>
        </w:r>
      </w:hyperlink>
      <w:r w:rsidDel="00000000" w:rsidR="00000000" w:rsidRPr="00000000">
        <w:rPr>
          <w:rFonts w:ascii="Times New Roman" w:cs="Times New Roman" w:eastAsia="Times New Roman" w:hAnsi="Times New Roman"/>
          <w:sz w:val="24"/>
          <w:szCs w:val="24"/>
          <w:rtl w:val="0"/>
        </w:rPr>
        <w:t xml:space="preserve">. Accessed 2024 </w:t>
      </w:r>
      <w:r w:rsidDel="00000000" w:rsidR="00000000" w:rsidRPr="00000000">
        <w:rPr>
          <w:rFonts w:ascii="Times New Roman" w:cs="Times New Roman" w:eastAsia="Times New Roman" w:hAnsi="Times New Roman"/>
          <w:sz w:val="24"/>
          <w:szCs w:val="24"/>
          <w:rtl w:val="0"/>
        </w:rPr>
        <w:t xml:space="preserve">nov</w:t>
      </w:r>
      <w:r w:rsidDel="00000000" w:rsidR="00000000" w:rsidRPr="00000000">
        <w:rPr>
          <w:rFonts w:ascii="Times New Roman" w:cs="Times New Roman" w:eastAsia="Times New Roman" w:hAnsi="Times New Roman"/>
          <w:sz w:val="24"/>
          <w:szCs w:val="24"/>
          <w:rtl w:val="0"/>
        </w:rPr>
        <w:t xml:space="preserve"> 20. </w:t>
      </w:r>
    </w:p>
    <w:p w:rsidR="00000000" w:rsidDel="00000000" w:rsidP="00000000" w:rsidRDefault="00000000" w:rsidRPr="00000000" w14:paraId="00000013">
      <w:pPr>
        <w:spacing w:after="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w:t>
      </w:r>
    </w:p>
    <w:p w:rsidR="00000000" w:rsidDel="00000000" w:rsidP="00000000" w:rsidRDefault="00000000" w:rsidRPr="00000000" w14:paraId="00000015">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Especialista em Clínica Cirúrgica. Enfermeira. Mestranda em Enfermagem. Universidade Federal do Pará. </w:t>
      </w:r>
      <w:hyperlink r:id="rId15">
        <w:r w:rsidDel="00000000" w:rsidR="00000000" w:rsidRPr="00000000">
          <w:rPr>
            <w:rFonts w:ascii="Times New Roman" w:cs="Times New Roman" w:eastAsia="Times New Roman" w:hAnsi="Times New Roman"/>
            <w:color w:val="1155cc"/>
            <w:sz w:val="24"/>
            <w:szCs w:val="24"/>
            <w:u w:val="single"/>
            <w:rtl w:val="0"/>
          </w:rPr>
          <w:t xml:space="preserve">manugouveiaenf98@gmail.com</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6">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Doutorado em Enfermagem. Enfermeira. Doutora/Professora. Universidade Estadual do Pará.</w:t>
      </w:r>
    </w:p>
    <w:p w:rsidR="00000000" w:rsidDel="00000000" w:rsidP="00000000" w:rsidRDefault="00000000" w:rsidRPr="00000000" w14:paraId="00000017">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3</w:t>
      </w:r>
      <w:r w:rsidDel="00000000" w:rsidR="00000000" w:rsidRPr="00000000">
        <w:rPr>
          <w:rFonts w:ascii="Times New Roman" w:cs="Times New Roman" w:eastAsia="Times New Roman" w:hAnsi="Times New Roman"/>
          <w:sz w:val="24"/>
          <w:szCs w:val="24"/>
          <w:rtl w:val="0"/>
        </w:rPr>
        <w:t xml:space="preserve"> Especialista em Enfermagem. Enfermeira. Mestranda de Enfermagem. Universidade Estadual do Pará. </w:t>
      </w:r>
    </w:p>
    <w:p w:rsidR="00000000" w:rsidDel="00000000" w:rsidP="00000000" w:rsidRDefault="00000000" w:rsidRPr="00000000" w14:paraId="00000018">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4</w:t>
      </w:r>
      <w:r w:rsidDel="00000000" w:rsidR="00000000" w:rsidRPr="00000000">
        <w:rPr>
          <w:rFonts w:ascii="Times New Roman" w:cs="Times New Roman" w:eastAsia="Times New Roman" w:hAnsi="Times New Roman"/>
          <w:sz w:val="24"/>
          <w:szCs w:val="24"/>
          <w:rtl w:val="0"/>
        </w:rPr>
        <w:t xml:space="preserve"> Mestre em Enfermagem. Enfermeira. Mestre/Professora. Universidade Estadual do Pará. </w:t>
      </w:r>
    </w:p>
    <w:p w:rsidR="00000000" w:rsidDel="00000000" w:rsidP="00000000" w:rsidRDefault="00000000" w:rsidRPr="00000000" w14:paraId="00000019">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Mestre em Enfermagem. Enfermeira. Mestranda em Enfermagem. Universidade Estadual do Pará. </w:t>
      </w:r>
    </w:p>
    <w:p w:rsidR="00000000" w:rsidDel="00000000" w:rsidP="00000000" w:rsidRDefault="00000000" w:rsidRPr="00000000" w14:paraId="0000001A">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6</w:t>
      </w:r>
      <w:r w:rsidDel="00000000" w:rsidR="00000000" w:rsidRPr="00000000">
        <w:rPr>
          <w:rFonts w:ascii="Times New Roman" w:cs="Times New Roman" w:eastAsia="Times New Roman" w:hAnsi="Times New Roman"/>
          <w:sz w:val="24"/>
          <w:szCs w:val="24"/>
          <w:rtl w:val="0"/>
        </w:rPr>
        <w:t xml:space="preserve"> Residente em Enfermagem. Enfermeira. Mestranda em Enfermagem. Universidade Estadual do Pará.</w:t>
      </w:r>
    </w:p>
    <w:p w:rsidR="00000000" w:rsidDel="00000000" w:rsidP="00000000" w:rsidRDefault="00000000" w:rsidRPr="00000000" w14:paraId="0000001B">
      <w:pPr>
        <w:spacing w:after="0" w:before="0" w:line="240" w:lineRule="auto"/>
        <w:jc w:val="both"/>
        <w:rPr/>
      </w:pPr>
      <w:r w:rsidDel="00000000" w:rsidR="00000000" w:rsidRPr="00000000">
        <w:rPr>
          <w:rFonts w:ascii="Times New Roman" w:cs="Times New Roman" w:eastAsia="Times New Roman" w:hAnsi="Times New Roman"/>
          <w:sz w:val="24"/>
          <w:szCs w:val="24"/>
          <w:vertAlign w:val="superscript"/>
          <w:rtl w:val="0"/>
        </w:rPr>
        <w:t xml:space="preserve">7</w:t>
      </w:r>
      <w:r w:rsidDel="00000000" w:rsidR="00000000" w:rsidRPr="00000000">
        <w:rPr>
          <w:rFonts w:ascii="Times New Roman" w:cs="Times New Roman" w:eastAsia="Times New Roman" w:hAnsi="Times New Roman"/>
          <w:sz w:val="24"/>
          <w:szCs w:val="24"/>
          <w:rtl w:val="0"/>
        </w:rPr>
        <w:t xml:space="preserve"> Doutorado em Enfermagem. Enfermeiro. Doutor/Professor. Universidade Federal do Pará.</w:t>
      </w:r>
      <w:r w:rsidDel="00000000" w:rsidR="00000000" w:rsidRPr="00000000">
        <w:rPr>
          <w:rtl w:val="0"/>
        </w:rPr>
      </w:r>
    </w:p>
    <w:sectPr>
      <w:headerReference r:id="rId16" w:type="default"/>
      <w:footerReference r:id="rId17" w:type="default"/>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Pr>
      <w:drawing>
        <wp:inline distB="0" distT="0" distL="0" distR="0">
          <wp:extent cx="5424788" cy="793491"/>
          <wp:effectExtent b="0" l="0" r="0" t="0"/>
          <wp:docPr id="2" name="image2.png"/>
          <a:graphic>
            <a:graphicData uri="http://schemas.openxmlformats.org/drawingml/2006/picture">
              <pic:pic>
                <pic:nvPicPr>
                  <pic:cNvPr id="0" name="image2.png"/>
                  <pic:cNvPicPr preferRelativeResize="0"/>
                </pic:nvPicPr>
                <pic:blipFill>
                  <a:blip r:embed="rId1"/>
                  <a:srcRect b="0" l="0" r="0" t="86426"/>
                  <a:stretch>
                    <a:fillRect/>
                  </a:stretch>
                </pic:blipFill>
                <pic:spPr>
                  <a:xfrm>
                    <a:off x="0" y="0"/>
                    <a:ext cx="5424788" cy="793491"/>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Pr>
      <w:drawing>
        <wp:inline distB="0" distT="0" distL="0" distR="0">
          <wp:extent cx="5439886" cy="906178"/>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39886" cy="90617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lang w:val="pt_BR"/>
      </w:rPr>
    </w:rPrDefault>
    <w:pPrDefault>
      <w:pPr>
        <w:spacing w:after="200" w:before="1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scielo.br/j/csc/a/NjdfpqHCnQL3bgjBGDfJmrG/" TargetMode="External"/><Relationship Id="rId10" Type="http://schemas.openxmlformats.org/officeDocument/2006/relationships/hyperlink" Target="https://bdtd.ibict.br/vufind/Record/UEL_112f2aed52278974d0f39a2626ae63e8" TargetMode="External"/><Relationship Id="rId13" Type="http://schemas.openxmlformats.org/officeDocument/2006/relationships/hyperlink" Target="https://pesquisa.bvsalud.org/portal/resource/pt/biblio-1290713" TargetMode="External"/><Relationship Id="rId12" Type="http://schemas.openxmlformats.org/officeDocument/2006/relationships/hyperlink" Target="https://www.scielo.br/j/csc/a/NjdfpqHCnQL3bgjBGDfJm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bdtd.ibict.br/vufind/Record/UEL_112f2aed52278974d0f39a2626ae63e8" TargetMode="External"/><Relationship Id="rId15" Type="http://schemas.openxmlformats.org/officeDocument/2006/relationships/hyperlink" Target="mailto:Manugouveiaenf98@gmail.com" TargetMode="External"/><Relationship Id="rId14" Type="http://schemas.openxmlformats.org/officeDocument/2006/relationships/hyperlink" Target="https://pesquisa.bvsalud.org/portal/resource/pt/biblio-1290713" TargetMode="External"/><Relationship Id="rId17" Type="http://schemas.openxmlformats.org/officeDocument/2006/relationships/footer" Target="footer1.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reme.org.br/artigo/detalhes/956" TargetMode="External"/><Relationship Id="rId8" Type="http://schemas.openxmlformats.org/officeDocument/2006/relationships/hyperlink" Target="http://www.reme.org.br/artigo/detalhes/956"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Zg10nJBOxLp/p/Qa5UjmzYuteQ==">CgMxLjA4AHIhMWV4cl9aNXpOY00tMmlDOXczLVRzZ0R5REpnRWtEdDBG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