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046E" w14:textId="77777777" w:rsidR="00EB0895" w:rsidRDefault="00EB0895" w:rsidP="00202A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CED47" w14:textId="55662D95" w:rsidR="00947171" w:rsidRDefault="00653AA3" w:rsidP="004A11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PRINCIPAIS LESÕES PULMONARES COMO CAUSA DE CONDENAÇÃO DE CARCAÇAS </w:t>
      </w:r>
      <w:r w:rsidR="00957367">
        <w:rPr>
          <w:rFonts w:ascii="Times New Roman" w:hAnsi="Times New Roman" w:cs="Times New Roman"/>
          <w:b/>
          <w:bCs/>
          <w:sz w:val="24"/>
          <w:szCs w:val="24"/>
        </w:rPr>
        <w:t xml:space="preserve">DE BOVINOS </w:t>
      </w:r>
      <w:r>
        <w:rPr>
          <w:rFonts w:ascii="Times New Roman" w:hAnsi="Times New Roman" w:cs="Times New Roman"/>
          <w:b/>
          <w:bCs/>
          <w:sz w:val="24"/>
          <w:szCs w:val="24"/>
        </w:rPr>
        <w:t>EM ABATEDOUROS NO ESPÍRITO SANTO</w:t>
      </w:r>
    </w:p>
    <w:p w14:paraId="3DF756D4" w14:textId="77777777" w:rsidR="004A114A" w:rsidRPr="004A114A" w:rsidRDefault="004A114A" w:rsidP="004A11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70433" w14:textId="1063BB02" w:rsidR="00245923" w:rsidRPr="00245923" w:rsidRDefault="00096391" w:rsidP="00245923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0D9C" w:rsidRPr="00245923">
        <w:rPr>
          <w:rFonts w:ascii="Times New Roman" w:hAnsi="Times New Roman" w:cs="Times New Roman"/>
          <w:bCs/>
        </w:rPr>
        <w:t xml:space="preserve">A inspeção sanitária de carnes é fundamental para garantir a qualidade dos produtos de origem animal e a saúde pública, sendo a avaliação </w:t>
      </w:r>
      <w:r w:rsidR="00C10D9C" w:rsidRPr="00315790">
        <w:rPr>
          <w:rFonts w:ascii="Times New Roman" w:hAnsi="Times New Roman" w:cs="Times New Roman"/>
          <w:bCs/>
          <w:i/>
          <w:iCs/>
        </w:rPr>
        <w:t>post mortem</w:t>
      </w:r>
      <w:r w:rsidR="00C10D9C" w:rsidRPr="00245923">
        <w:rPr>
          <w:rFonts w:ascii="Times New Roman" w:hAnsi="Times New Roman" w:cs="Times New Roman"/>
          <w:bCs/>
        </w:rPr>
        <w:t xml:space="preserve"> uma importante ferramenta de vigilância epidemiológica. Este estudo teve como objetivo analisar as principais lesões pulmonares associadas à condenação de carcaças bovinas em abatedouros do Espírito Santo, no ano de 2025.</w:t>
      </w:r>
      <w:r w:rsidR="00C10D9C" w:rsidRPr="00245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D9C" w:rsidRPr="00245923">
        <w:rPr>
          <w:rFonts w:ascii="Times New Roman" w:eastAsia="Times New Roman" w:hAnsi="Times New Roman" w:cs="Times New Roman"/>
          <w:color w:val="00000A"/>
        </w:rPr>
        <w:t>Trata-se de um estudo quantitativo transversal, com dados obtidos do SIGSIF, considerando a espécie bovina e o órgão pulmão. Foram realizadas análises de frequência, prevalência e estatística descritiva para identificação das principais causas de condenação.</w:t>
      </w:r>
      <w:r w:rsidR="00C10D9C">
        <w:rPr>
          <w:rFonts w:ascii="Times New Roman" w:eastAsia="Times New Roman" w:hAnsi="Times New Roman" w:cs="Times New Roman"/>
          <w:color w:val="00000A"/>
        </w:rPr>
        <w:t xml:space="preserve"> </w:t>
      </w:r>
      <w:r w:rsidR="00C10D9C" w:rsidRPr="00245923">
        <w:rPr>
          <w:rFonts w:ascii="Times New Roman" w:eastAsia="Times New Roman" w:hAnsi="Times New Roman" w:cs="Times New Roman"/>
          <w:color w:val="00000A"/>
        </w:rPr>
        <w:t>As lesões pulmonares representaram 13,35% das condenações (204/1528), com destaque para alterações inflamatórias, tuberculose e lesões inespecíficas. Esses achados indicam predominância de processos infecciosos e possível influência de fatores sanitários e de manejo.</w:t>
      </w:r>
      <w:r w:rsidR="00C10D9C">
        <w:rPr>
          <w:rFonts w:ascii="Times New Roman" w:eastAsia="Times New Roman" w:hAnsi="Times New Roman" w:cs="Times New Roman"/>
          <w:color w:val="00000A"/>
        </w:rPr>
        <w:t xml:space="preserve"> </w:t>
      </w:r>
      <w:r w:rsidR="00C10D9C" w:rsidRPr="00245923">
        <w:rPr>
          <w:rFonts w:ascii="Times New Roman" w:eastAsia="Times New Roman" w:hAnsi="Times New Roman" w:cs="Times New Roman"/>
          <w:color w:val="00000A"/>
        </w:rPr>
        <w:t>Conclui-se que as lesões pulmonares possuem relevância na condenação de carcaças bovinas e refletem as condições sanitárias dos rebanhos, reforçando a importância da inspeção como ferramenta de controle e vigilância epidemiológica.</w:t>
      </w:r>
    </w:p>
    <w:p w14:paraId="1240CD0D" w14:textId="6E294B48" w:rsidR="00957367" w:rsidRPr="00957367" w:rsidRDefault="0081157E" w:rsidP="00245923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957367">
        <w:rPr>
          <w:rFonts w:ascii="Times New Roman" w:eastAsia="Times New Roman" w:hAnsi="Times New Roman" w:cs="Times New Roman"/>
          <w:color w:val="00000A"/>
        </w:rPr>
        <w:t>i</w:t>
      </w:r>
      <w:r w:rsidR="00957367" w:rsidRPr="00957367">
        <w:rPr>
          <w:rFonts w:ascii="Times New Roman" w:eastAsia="Times New Roman" w:hAnsi="Times New Roman" w:cs="Times New Roman"/>
          <w:color w:val="00000A"/>
        </w:rPr>
        <w:t xml:space="preserve">nspeção </w:t>
      </w:r>
      <w:r w:rsidR="00957367" w:rsidRPr="00315790">
        <w:rPr>
          <w:rFonts w:ascii="Times New Roman" w:eastAsia="Times New Roman" w:hAnsi="Times New Roman" w:cs="Times New Roman"/>
          <w:i/>
          <w:iCs/>
          <w:color w:val="00000A"/>
        </w:rPr>
        <w:t>post mortem</w:t>
      </w:r>
      <w:r w:rsidR="00957367">
        <w:rPr>
          <w:rFonts w:ascii="Times New Roman" w:eastAsia="Times New Roman" w:hAnsi="Times New Roman" w:cs="Times New Roman"/>
          <w:color w:val="00000A"/>
        </w:rPr>
        <w:t xml:space="preserve">; segurança alimentar; </w:t>
      </w:r>
      <w:r w:rsidR="00D73568">
        <w:rPr>
          <w:rFonts w:ascii="Times New Roman" w:eastAsia="Times New Roman" w:hAnsi="Times New Roman" w:cs="Times New Roman"/>
          <w:color w:val="00000A"/>
        </w:rPr>
        <w:t>inspeção sanitária.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95AA95C" w14:textId="6F76BC52" w:rsidR="005F545F" w:rsidRDefault="00BE61DE" w:rsidP="000D3B0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653AA3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="00534914">
        <w:rPr>
          <w:rFonts w:ascii="Times New Roman" w:eastAsia="Arial" w:hAnsi="Times New Roman" w:cs="Times New Roman"/>
          <w:b/>
          <w:sz w:val="24"/>
          <w:szCs w:val="24"/>
        </w:rPr>
        <w:t>ntrodução</w:t>
      </w:r>
      <w:r w:rsidR="00096391" w:rsidRPr="00653AA3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653A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inspeção sanitária de carnes é fundamental para garantir a qualidade dos produtos de origem animal e a proteção da saúde pública, sendo regulamentada no Brasil pelo Regulamento da Inspeção Industrial e Sanitária de Produtos de Origem Animal, que estabelece critérios para avaliação ante e </w:t>
      </w:r>
      <w:r w:rsidR="00653AA3" w:rsidRPr="00202ADC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post mortem</w:t>
      </w:r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dos animais abatidos. A inspeção </w:t>
      </w:r>
      <w:r w:rsidR="00653AA3" w:rsidRPr="00202ADC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post mortem,</w:t>
      </w:r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especial, permite a identificação de alterações patológicas que determinam o destino das carcaças e vísceras, além de atuar como ferramenta de vigilância </w:t>
      </w:r>
      <w:proofErr w:type="gramStart"/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epidemiológica(</w:t>
      </w:r>
      <w:proofErr w:type="gramEnd"/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Almeida et al., 2017; Vieira et al., 2015).</w:t>
      </w:r>
      <w:r w:rsid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Alterações como pneumonias, pleurites, abscessos e enfisema pulmonar são recorrentes e refletem tanto processos infecciosos quanto falhas de manejo e estresse pré-</w:t>
      </w:r>
      <w:proofErr w:type="gramStart"/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abate(</w:t>
      </w:r>
      <w:proofErr w:type="gramEnd"/>
      <w:r w:rsidR="00653AA3" w:rsidRP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Araújo, 2018</w:t>
      </w:r>
      <w:r w:rsidR="00653AA3">
        <w:rPr>
          <w:rFonts w:ascii="Times New Roman" w:eastAsia="Helvetica Neue" w:hAnsi="Times New Roman" w:cs="Times New Roman"/>
          <w:color w:val="000000"/>
          <w:sz w:val="24"/>
          <w:szCs w:val="24"/>
        </w:rPr>
        <w:t>).</w:t>
      </w:r>
      <w:r w:rsid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077DC">
        <w:rPr>
          <w:rFonts w:ascii="Times New Roman" w:eastAsia="Helvetica Neue" w:hAnsi="Times New Roman" w:cs="Times New Roman"/>
          <w:color w:val="000000"/>
          <w:sz w:val="24"/>
          <w:szCs w:val="24"/>
        </w:rPr>
        <w:t>Portanto</w:t>
      </w:r>
      <w:r w:rsid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o presente estudo visou avaliar as principais lesões e </w:t>
      </w:r>
      <w:r w:rsidR="000D3B09"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enfermidades pulmonares associadas à condenação</w:t>
      </w:r>
      <w:r w:rsid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, total ou parcial,</w:t>
      </w:r>
      <w:r w:rsidR="000D3B09"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carcaças bovinas em abatedouros localizados no Espírito Santo, no ano de 2025. </w:t>
      </w:r>
    </w:p>
    <w:p w14:paraId="071A4FD3" w14:textId="77777777" w:rsidR="00202ADC" w:rsidRPr="000D3B09" w:rsidRDefault="00202ADC" w:rsidP="000D3B0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0E4CC46" w14:textId="150793A2" w:rsidR="00B845AB" w:rsidRDefault="00FC01C7" w:rsidP="000D3B0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34914">
        <w:rPr>
          <w:rFonts w:ascii="Times New Roman" w:hAnsi="Times New Roman" w:cs="Times New Roman"/>
          <w:b/>
          <w:sz w:val="24"/>
          <w:szCs w:val="24"/>
        </w:rPr>
        <w:t>aterial e Métodos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3B09"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Trata-se de um estudo quantitativo, de delineamento transversal, realizado a partir de dados secundários obtidos no Sistema de Informações Gerenciais do Serviço de Inspeção Federal</w:t>
      </w:r>
      <w:r w:rsidR="003077D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0D3B09"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(Serviço de Inspeção Federal – SIGSIF). Para a seleção dos dados,</w:t>
      </w:r>
    </w:p>
    <w:p w14:paraId="6C0AA631" w14:textId="226103ED" w:rsidR="005B5957" w:rsidRDefault="000D3B09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foram aplicados os seguintes filtros:</w:t>
      </w:r>
      <w:r w:rsidR="00B845A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período de 01/01/2025 a 31/12/2025;</w:t>
      </w:r>
      <w:r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espécie bovina</w:t>
      </w:r>
      <w:r w:rsidR="00957367">
        <w:rPr>
          <w:rFonts w:ascii="Times New Roman" w:eastAsia="Helvetica Neue" w:hAnsi="Times New Roman" w:cs="Times New Roman"/>
          <w:color w:val="000000"/>
          <w:sz w:val="24"/>
          <w:szCs w:val="24"/>
        </w:rPr>
        <w:t>;</w:t>
      </w:r>
      <w:r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Unidade Federativa</w:t>
      </w:r>
      <w:r w:rsidR="009573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Espírito Santo</w:t>
      </w:r>
      <w:r w:rsidR="00957367">
        <w:rPr>
          <w:rFonts w:ascii="Times New Roman" w:eastAsia="Helvetica Neue" w:hAnsi="Times New Roman" w:cs="Times New Roman"/>
          <w:color w:val="000000"/>
          <w:sz w:val="24"/>
          <w:szCs w:val="24"/>
        </w:rPr>
        <w:t>;</w:t>
      </w:r>
      <w:r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parte animal “pulmão”.</w:t>
      </w:r>
      <w:r w:rsidR="009573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245923" w:rsidRP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plicou-se estatística descritiva </w:t>
      </w:r>
      <w:r w:rsidR="00245923" w:rsidRPr="00245923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simples, com</w:t>
      </w:r>
      <w:r w:rsid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45923" w:rsidRP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>ordenação</w:t>
      </w:r>
      <w:r w:rsid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45923" w:rsidRP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>das causas em</w:t>
      </w:r>
      <w:r w:rsidR="00D7356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45923" w:rsidRPr="00245923">
        <w:rPr>
          <w:rFonts w:ascii="Times New Roman" w:eastAsia="Helvetica Neue" w:hAnsi="Times New Roman" w:cs="Times New Roman"/>
          <w:color w:val="000000"/>
          <w:sz w:val="24"/>
          <w:szCs w:val="24"/>
        </w:rPr>
        <w:t>frequência decrescente, permitindo a identificação das principais lesões pulmonares.</w:t>
      </w:r>
    </w:p>
    <w:p w14:paraId="002D0AD6" w14:textId="77777777" w:rsidR="00202ADC" w:rsidRPr="00D73568" w:rsidRDefault="00202ADC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1CD172A5" w14:textId="46C788BA" w:rsidR="00D73568" w:rsidRPr="00B845AB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="00534914">
        <w:rPr>
          <w:rFonts w:ascii="Times New Roman" w:eastAsia="Arial" w:hAnsi="Times New Roman" w:cs="Times New Roman"/>
          <w:b/>
          <w:sz w:val="24"/>
          <w:szCs w:val="24"/>
        </w:rPr>
        <w:t>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534914">
        <w:rPr>
          <w:rFonts w:ascii="Times New Roman" w:eastAsia="Arial" w:hAnsi="Times New Roman" w:cs="Times New Roman"/>
          <w:bCs/>
          <w:sz w:val="24"/>
          <w:szCs w:val="24"/>
        </w:rPr>
        <w:t>Após a análise dos dados</w:t>
      </w:r>
      <w:r w:rsidR="00B845AB">
        <w:rPr>
          <w:rFonts w:ascii="Times New Roman" w:eastAsia="Arial" w:hAnsi="Times New Roman" w:cs="Times New Roman"/>
          <w:bCs/>
          <w:sz w:val="24"/>
          <w:szCs w:val="24"/>
        </w:rPr>
        <w:t>, ficou claro</w:t>
      </w:r>
      <w:r w:rsidR="00B845AB" w:rsidRPr="00B845AB">
        <w:rPr>
          <w:rFonts w:ascii="Times New Roman" w:eastAsia="Arial" w:hAnsi="Times New Roman" w:cs="Times New Roman"/>
          <w:bCs/>
          <w:sz w:val="24"/>
          <w:szCs w:val="24"/>
        </w:rPr>
        <w:t xml:space="preserve"> que as alterações pulmonares constituem importante causa de condenação em bovinos abatidos, correspondendo a 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>13,35% do total de condenações registradas no</w:t>
      </w:r>
      <w:r w:rsidR="00B845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45AB" w:rsidRPr="000D3B09">
        <w:rPr>
          <w:rFonts w:ascii="Times New Roman" w:eastAsia="Helvetica Neue" w:hAnsi="Times New Roman" w:cs="Times New Roman"/>
          <w:color w:val="000000"/>
          <w:sz w:val="24"/>
          <w:szCs w:val="24"/>
        </w:rPr>
        <w:t>SIGSIF</w:t>
      </w:r>
      <w:r w:rsidR="00B845AB">
        <w:rPr>
          <w:rFonts w:ascii="Times New Roman" w:eastAsia="Helvetica Neue" w:hAnsi="Times New Roman" w:cs="Times New Roman"/>
          <w:color w:val="000000"/>
          <w:sz w:val="24"/>
          <w:szCs w:val="24"/>
        </w:rPr>
        <w:t>, no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45AB">
        <w:rPr>
          <w:rFonts w:ascii="Times New Roman" w:eastAsia="Arial" w:hAnsi="Times New Roman" w:cs="Times New Roman"/>
          <w:sz w:val="24"/>
          <w:szCs w:val="24"/>
        </w:rPr>
        <w:t>amo de 2025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 xml:space="preserve"> (204/1528).</w:t>
      </w:r>
      <w:r w:rsidR="00B845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>Entre as causas mais frequentes, destacaram-se</w:t>
      </w:r>
      <w:r w:rsidR="00B845AB">
        <w:rPr>
          <w:rFonts w:ascii="Times New Roman" w:eastAsia="Arial" w:hAnsi="Times New Roman" w:cs="Times New Roman"/>
          <w:sz w:val="24"/>
          <w:szCs w:val="24"/>
        </w:rPr>
        <w:t>: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 xml:space="preserve"> alterações restritas</w:t>
      </w:r>
      <w:r w:rsidR="006D0A33">
        <w:rPr>
          <w:rFonts w:ascii="Times New Roman" w:eastAsia="Arial" w:hAnsi="Times New Roman" w:cs="Times New Roman"/>
          <w:sz w:val="24"/>
          <w:szCs w:val="24"/>
        </w:rPr>
        <w:t xml:space="preserve"> ao pulmão</w:t>
      </w:r>
      <w:r w:rsidR="00B845AB">
        <w:rPr>
          <w:rFonts w:ascii="Times New Roman" w:eastAsia="Arial" w:hAnsi="Times New Roman" w:cs="Times New Roman"/>
          <w:sz w:val="24"/>
          <w:szCs w:val="24"/>
        </w:rPr>
        <w:t>(</w:t>
      </w:r>
      <w:r w:rsidR="006D0A33">
        <w:rPr>
          <w:rFonts w:ascii="Times New Roman" w:eastAsia="Arial" w:hAnsi="Times New Roman" w:cs="Times New Roman"/>
          <w:sz w:val="24"/>
          <w:szCs w:val="24"/>
        </w:rPr>
        <w:t>n=35)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>, tuberculose</w:t>
      </w:r>
      <w:r w:rsidR="006D0A33">
        <w:rPr>
          <w:rFonts w:ascii="Times New Roman" w:eastAsia="Arial" w:hAnsi="Times New Roman" w:cs="Times New Roman"/>
          <w:sz w:val="24"/>
          <w:szCs w:val="24"/>
        </w:rPr>
        <w:t>(n=34)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 xml:space="preserve"> e lesões inflamatórias</w:t>
      </w:r>
      <w:r w:rsidR="006D0A33">
        <w:rPr>
          <w:rFonts w:ascii="Times New Roman" w:eastAsia="Arial" w:hAnsi="Times New Roman" w:cs="Times New Roman"/>
          <w:sz w:val="24"/>
          <w:szCs w:val="24"/>
        </w:rPr>
        <w:t>(n=26)</w:t>
      </w:r>
      <w:r w:rsidR="00B845AB" w:rsidRPr="00B845A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3FECC57" w14:textId="666AC4EC" w:rsidR="00D73568" w:rsidRPr="00202ADC" w:rsidRDefault="00D73568" w:rsidP="00D73568">
      <w:pPr>
        <w:spacing w:after="0" w:line="360" w:lineRule="auto"/>
        <w:jc w:val="center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202ADC">
        <w:rPr>
          <w:rFonts w:ascii="Times New Roman" w:eastAsia="Helvetica Neue" w:hAnsi="Times New Roman" w:cs="Times New Roman"/>
          <w:color w:val="000000"/>
          <w:sz w:val="20"/>
          <w:szCs w:val="20"/>
        </w:rPr>
        <w:t>(FIGURA 1, Fonte própria)</w:t>
      </w:r>
    </w:p>
    <w:p w14:paraId="6E985232" w14:textId="1C7F69A9" w:rsidR="005F545F" w:rsidRPr="00D73568" w:rsidRDefault="00382B92" w:rsidP="00D73568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  <w:lang w:val="pt-PT"/>
        </w:rPr>
      </w:pPr>
      <w:r w:rsidRPr="00382B92">
        <w:rPr>
          <w:rFonts w:ascii="Helvetica Neue" w:eastAsia="Helvetica Neue" w:hAnsi="Helvetica Neue" w:cs="Helvetica Neue"/>
          <w:noProof/>
          <w:color w:val="000000"/>
          <w:sz w:val="20"/>
          <w:szCs w:val="20"/>
          <w:lang w:val="pt-PT"/>
        </w:rPr>
        <w:drawing>
          <wp:inline distT="0" distB="0" distL="0" distR="0" wp14:anchorId="76B8432E" wp14:editId="1126710C">
            <wp:extent cx="5759450" cy="2774950"/>
            <wp:effectExtent l="0" t="0" r="0" b="6350"/>
            <wp:docPr id="1331628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28918" name="Imagem 13316289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7" b="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7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F45E0" w14:textId="0931B1BC" w:rsidR="00202ADC" w:rsidRDefault="00202ADC" w:rsidP="00202AD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center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Figura 1 – Distribuição das principais causas de condenação registradas no ano de 2025. O número ao lado de cada linha representa o número de casos relatados.</w:t>
      </w:r>
    </w:p>
    <w:p w14:paraId="3F89C1E7" w14:textId="77777777" w:rsidR="00202ADC" w:rsidRPr="00202ADC" w:rsidRDefault="00202ADC" w:rsidP="00202AD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center"/>
        <w:rPr>
          <w:rFonts w:eastAsia="Arial"/>
          <w:sz w:val="20"/>
          <w:szCs w:val="20"/>
        </w:rPr>
      </w:pPr>
    </w:p>
    <w:p w14:paraId="55A74543" w14:textId="10EE2BB3" w:rsidR="0091626F" w:rsidRDefault="0091626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Arial"/>
          <w:lang w:val="pt-BR"/>
        </w:rPr>
      </w:pPr>
      <w:r w:rsidRPr="0091626F">
        <w:rPr>
          <w:rFonts w:eastAsia="Arial"/>
        </w:rPr>
        <w:t xml:space="preserve">A elevada frequência de tuberculose </w:t>
      </w:r>
      <w:r>
        <w:rPr>
          <w:rFonts w:eastAsia="Arial"/>
        </w:rPr>
        <w:t>deve</w:t>
      </w:r>
      <w:r w:rsidRPr="0091626F">
        <w:rPr>
          <w:rFonts w:eastAsia="Arial"/>
        </w:rPr>
        <w:t xml:space="preserve"> </w:t>
      </w:r>
      <w:r>
        <w:rPr>
          <w:rFonts w:eastAsia="Arial"/>
        </w:rPr>
        <w:t xml:space="preserve">ser </w:t>
      </w:r>
      <w:r w:rsidRPr="0091626F">
        <w:rPr>
          <w:rFonts w:eastAsia="Arial"/>
        </w:rPr>
        <w:t>desta</w:t>
      </w:r>
      <w:r>
        <w:rPr>
          <w:rFonts w:eastAsia="Arial"/>
        </w:rPr>
        <w:t>cada</w:t>
      </w:r>
      <w:r w:rsidRPr="0091626F">
        <w:rPr>
          <w:rFonts w:eastAsia="Arial"/>
        </w:rPr>
        <w:t xml:space="preserve"> em razão de seu caráter zoonótico e de sua </w:t>
      </w:r>
      <w:r>
        <w:rPr>
          <w:rFonts w:eastAsia="Arial"/>
        </w:rPr>
        <w:t>importância</w:t>
      </w:r>
      <w:r w:rsidRPr="0091626F">
        <w:rPr>
          <w:rFonts w:eastAsia="Arial"/>
        </w:rPr>
        <w:t xml:space="preserve"> para a saúde pública, uma vez que a doença, causada p</w:t>
      </w:r>
      <w:r>
        <w:rPr>
          <w:rFonts w:eastAsia="Arial"/>
        </w:rPr>
        <w:t>elo</w:t>
      </w:r>
      <w:r w:rsidRPr="0091626F">
        <w:rPr>
          <w:rFonts w:eastAsia="Arial"/>
        </w:rPr>
        <w:t xml:space="preserve"> </w:t>
      </w:r>
      <w:r w:rsidRPr="0091626F">
        <w:rPr>
          <w:rFonts w:eastAsia="Arial"/>
          <w:i/>
          <w:iCs/>
        </w:rPr>
        <w:t>Mycobacterium bovis</w:t>
      </w:r>
      <w:r w:rsidRPr="0091626F">
        <w:rPr>
          <w:rFonts w:eastAsia="Arial"/>
        </w:rPr>
        <w:t xml:space="preserve">, pode ser transmitida ao ser humano. </w:t>
      </w:r>
      <w:r>
        <w:rPr>
          <w:rFonts w:eastAsia="Arial"/>
        </w:rPr>
        <w:t>Desse modo</w:t>
      </w:r>
      <w:r w:rsidRPr="0091626F">
        <w:rPr>
          <w:rFonts w:eastAsia="Arial"/>
        </w:rPr>
        <w:t xml:space="preserve">, a inspeção </w:t>
      </w:r>
      <w:r w:rsidRPr="00202ADC">
        <w:rPr>
          <w:rFonts w:eastAsia="Arial"/>
          <w:i/>
          <w:iCs/>
        </w:rPr>
        <w:t>post mortem</w:t>
      </w:r>
      <w:r w:rsidRPr="0091626F">
        <w:rPr>
          <w:rFonts w:eastAsia="Arial"/>
        </w:rPr>
        <w:t xml:space="preserve"> se </w:t>
      </w:r>
      <w:r>
        <w:rPr>
          <w:rFonts w:eastAsia="Arial"/>
        </w:rPr>
        <w:t>torna</w:t>
      </w:r>
      <w:r w:rsidRPr="0091626F">
        <w:rPr>
          <w:rFonts w:eastAsia="Arial"/>
        </w:rPr>
        <w:t xml:space="preserve"> uma ferramenta essencial para a detecção de lesões sugestivas e o rastreamento da enfermidade nos rebanhos</w:t>
      </w:r>
      <w:r w:rsidR="00315790">
        <w:rPr>
          <w:rFonts w:eastAsia="Arial"/>
        </w:rPr>
        <w:t xml:space="preserve"> </w:t>
      </w:r>
      <w:r w:rsidRPr="0091626F">
        <w:rPr>
          <w:rFonts w:eastAsia="Arial"/>
        </w:rPr>
        <w:t>(BRASIL, 2017). A</w:t>
      </w:r>
      <w:r>
        <w:rPr>
          <w:rFonts w:eastAsia="Arial"/>
        </w:rPr>
        <w:t xml:space="preserve"> </w:t>
      </w:r>
      <w:r w:rsidRPr="0091626F">
        <w:rPr>
          <w:rFonts w:eastAsia="Arial"/>
        </w:rPr>
        <w:t xml:space="preserve">ocorrência de lesões inflamatórias e abscessos pulmonares reforça a participação de agentes infecciosos oportunistas, frequentemente associados a pneumonias e processos supurativos, os quais </w:t>
      </w:r>
      <w:r w:rsidR="00D82DC2">
        <w:rPr>
          <w:rFonts w:eastAsia="Arial"/>
        </w:rPr>
        <w:t>podem surgir devido a condições de</w:t>
      </w:r>
      <w:r w:rsidR="00D82DC2" w:rsidRPr="00D82DC2">
        <w:rPr>
          <w:rFonts w:eastAsia="Arial"/>
          <w:lang w:val="pt-BR"/>
        </w:rPr>
        <w:t xml:space="preserve"> transporte e o manejo pré-abate</w:t>
      </w:r>
      <w:r w:rsidR="00D82DC2">
        <w:rPr>
          <w:rFonts w:eastAsia="Arial"/>
          <w:lang w:val="pt-BR"/>
        </w:rPr>
        <w:t xml:space="preserve">. </w:t>
      </w:r>
      <w:r w:rsidR="00D82DC2" w:rsidRPr="00D82DC2">
        <w:rPr>
          <w:rFonts w:eastAsia="Arial"/>
          <w:lang w:val="pt-BR"/>
        </w:rPr>
        <w:t>Situações como superlotação, longos períodos de transporte e estresse contribuem para a imunossupressão dos animais, aumentando a susceptibilidade a infecções respiratórias e agravando quadros subclínicos</w:t>
      </w:r>
      <w:r w:rsidR="00D82DC2">
        <w:rPr>
          <w:rFonts w:eastAsia="Arial"/>
          <w:lang w:val="pt-BR"/>
        </w:rPr>
        <w:t xml:space="preserve"> já existentes</w:t>
      </w:r>
      <w:r w:rsidR="00D82DC2" w:rsidRPr="00D82DC2">
        <w:rPr>
          <w:rFonts w:eastAsia="Arial"/>
          <w:lang w:val="pt-BR"/>
        </w:rPr>
        <w:t xml:space="preserve">, o que </w:t>
      </w:r>
      <w:r w:rsidR="00D82DC2">
        <w:rPr>
          <w:rFonts w:eastAsia="Arial"/>
          <w:lang w:val="pt-BR"/>
        </w:rPr>
        <w:t>pode explicar a</w:t>
      </w:r>
      <w:r w:rsidR="00D82DC2" w:rsidRPr="00D82DC2">
        <w:rPr>
          <w:rFonts w:eastAsia="Arial"/>
          <w:lang w:val="pt-BR"/>
        </w:rPr>
        <w:t xml:space="preserve"> na maior frequência de lesões pulmonares identificadas na inspeção </w:t>
      </w:r>
      <w:r w:rsidR="00D82DC2" w:rsidRPr="00202ADC">
        <w:rPr>
          <w:rFonts w:eastAsia="Arial"/>
          <w:i/>
          <w:iCs/>
          <w:lang w:val="pt-BR"/>
        </w:rPr>
        <w:t>post mortem</w:t>
      </w:r>
      <w:r w:rsidR="00D82DC2" w:rsidRPr="00D82DC2">
        <w:rPr>
          <w:rFonts w:eastAsia="Arial"/>
          <w:lang w:val="pt-BR"/>
        </w:rPr>
        <w:t xml:space="preserve"> (GRANDIN, 2014</w:t>
      </w:r>
      <w:r w:rsidR="00D82DC2">
        <w:rPr>
          <w:rFonts w:eastAsia="Arial"/>
          <w:lang w:val="pt-BR"/>
        </w:rPr>
        <w:t>).</w:t>
      </w:r>
    </w:p>
    <w:p w14:paraId="7852ECA7" w14:textId="77777777" w:rsidR="00202ADC" w:rsidRPr="003077DC" w:rsidRDefault="00202ADC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Arial"/>
          <w:lang w:val="pt-BR"/>
        </w:rPr>
      </w:pPr>
    </w:p>
    <w:p w14:paraId="4A8EB0DB" w14:textId="5EB76A9E" w:rsidR="006D0A33" w:rsidRDefault="000D3B09" w:rsidP="00A34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  <w:lang w:val="pt-BR"/>
        </w:rPr>
      </w:pPr>
      <w:r>
        <w:rPr>
          <w:b/>
          <w:color w:val="000000"/>
        </w:rPr>
        <w:t>C</w:t>
      </w:r>
      <w:r w:rsidR="00B845AB">
        <w:rPr>
          <w:b/>
          <w:color w:val="000000"/>
        </w:rPr>
        <w:t>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D82DC2" w:rsidRPr="00D82DC2">
        <w:rPr>
          <w:rFonts w:ascii="Helvetica Neue" w:eastAsia="Helvetica Neue" w:hAnsi="Helvetica Neue" w:cs="Helvetica Neue"/>
          <w:color w:val="000000"/>
          <w:lang w:val="pt-BR"/>
        </w:rPr>
        <w:t xml:space="preserve">Conclui-se que as lesões pulmonares representam causa relevante </w:t>
      </w:r>
      <w:r w:rsidR="00A34AED">
        <w:rPr>
          <w:rFonts w:ascii="Helvetica Neue" w:eastAsia="Helvetica Neue" w:hAnsi="Helvetica Neue" w:cs="Helvetica Neue"/>
          <w:color w:val="000000"/>
          <w:lang w:val="pt-BR"/>
        </w:rPr>
        <w:t>na</w:t>
      </w:r>
      <w:r w:rsidR="00D82DC2" w:rsidRPr="00D82DC2">
        <w:rPr>
          <w:rFonts w:ascii="Helvetica Neue" w:eastAsia="Helvetica Neue" w:hAnsi="Helvetica Neue" w:cs="Helvetica Neue"/>
          <w:color w:val="000000"/>
          <w:lang w:val="pt-BR"/>
        </w:rPr>
        <w:t xml:space="preserve"> condenação </w:t>
      </w:r>
      <w:r w:rsidR="00D82DC2" w:rsidRPr="00D82DC2">
        <w:rPr>
          <w:rFonts w:ascii="Helvetica Neue" w:eastAsia="Helvetica Neue" w:hAnsi="Helvetica Neue" w:cs="Helvetica Neue"/>
          <w:color w:val="000000"/>
          <w:lang w:val="pt-BR"/>
        </w:rPr>
        <w:lastRenderedPageBreak/>
        <w:t xml:space="preserve">de carcaças bovinas em abatedouros do Espírito Santo, evidenciando </w:t>
      </w:r>
      <w:r w:rsidR="00A34AED">
        <w:rPr>
          <w:rFonts w:ascii="Helvetica Neue" w:eastAsia="Helvetica Neue" w:hAnsi="Helvetica Neue" w:cs="Helvetica Neue"/>
          <w:color w:val="000000"/>
          <w:lang w:val="pt-BR"/>
        </w:rPr>
        <w:t xml:space="preserve">a </w:t>
      </w:r>
      <w:r w:rsidR="00D82DC2" w:rsidRPr="00D82DC2">
        <w:rPr>
          <w:rFonts w:ascii="Helvetica Neue" w:eastAsia="Helvetica Neue" w:hAnsi="Helvetica Neue" w:cs="Helvetica Neue"/>
          <w:color w:val="000000"/>
          <w:lang w:val="pt-BR"/>
        </w:rPr>
        <w:t xml:space="preserve">predominância de processos inflamatórios e infecciosos, com destaque para a tuberculose. Além disso, a ocorrência de enfermidades com potencial zoonótico reforça a importância da inspeção </w:t>
      </w:r>
      <w:r w:rsidR="00D82DC2" w:rsidRPr="00202ADC">
        <w:rPr>
          <w:rFonts w:ascii="Helvetica Neue" w:eastAsia="Helvetica Neue" w:hAnsi="Helvetica Neue" w:cs="Helvetica Neue"/>
          <w:i/>
          <w:iCs/>
          <w:color w:val="000000"/>
          <w:lang w:val="pt-BR"/>
        </w:rPr>
        <w:t>post mortem</w:t>
      </w:r>
      <w:r w:rsidR="00D82DC2" w:rsidRPr="00D82DC2">
        <w:rPr>
          <w:rFonts w:ascii="Helvetica Neue" w:eastAsia="Helvetica Neue" w:hAnsi="Helvetica Neue" w:cs="Helvetica Neue"/>
          <w:color w:val="000000"/>
          <w:lang w:val="pt-BR"/>
        </w:rPr>
        <w:t xml:space="preserve"> como ferramenta essencial de vigilância epidemiológica e proteção da saúde pública.</w:t>
      </w:r>
    </w:p>
    <w:p w14:paraId="42724645" w14:textId="77777777" w:rsidR="00A34AED" w:rsidRPr="00A34AED" w:rsidRDefault="00A34AED" w:rsidP="00A34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  <w:lang w:val="pt-BR"/>
        </w:rPr>
      </w:pPr>
    </w:p>
    <w:p w14:paraId="547AF4B0" w14:textId="71AE6612" w:rsidR="0075219E" w:rsidRDefault="00771BAA" w:rsidP="00A2209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D9173D7" w14:textId="362EFEE6" w:rsidR="00A2209E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09E">
        <w:rPr>
          <w:rFonts w:ascii="Times New Roman" w:hAnsi="Times New Roman" w:cs="Times New Roman"/>
          <w:color w:val="000000"/>
          <w:sz w:val="24"/>
          <w:szCs w:val="24"/>
        </w:rPr>
        <w:t xml:space="preserve">ALMEIDA, K. S. et al. Principais causas de condenação de vísceras bovinas em abatedouros sob inspeção federal no Brasil. </w:t>
      </w:r>
      <w:proofErr w:type="spellStart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</w:t>
      </w:r>
      <w:proofErr w:type="spellEnd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Bioenergy</w:t>
      </w:r>
      <w:proofErr w:type="spellEnd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Food Science</w:t>
      </w:r>
      <w:r w:rsidRPr="00A2209E">
        <w:rPr>
          <w:rFonts w:ascii="Times New Roman" w:hAnsi="Times New Roman" w:cs="Times New Roman"/>
          <w:color w:val="000000"/>
          <w:sz w:val="24"/>
          <w:szCs w:val="24"/>
        </w:rPr>
        <w:t>, v. 4, n. 3, p. 145–152, 2017.</w:t>
      </w:r>
    </w:p>
    <w:p w14:paraId="39D3253C" w14:textId="66FF0989" w:rsidR="00A2209E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09E">
        <w:rPr>
          <w:rFonts w:ascii="Times New Roman" w:hAnsi="Times New Roman" w:cs="Times New Roman"/>
          <w:color w:val="000000"/>
          <w:sz w:val="24"/>
          <w:szCs w:val="24"/>
        </w:rPr>
        <w:t>ARAÚJO, W. D. Principais causas de condenação de vísceras bovinas em matadouros frigoríficos sob inspeção estadual no Ceará. 2018. Trabalho de Conclusão de Curso (Graduação em Medicina Veterinária) – Universidade Estadual do Ceará, Fortaleza, 2018.</w:t>
      </w:r>
    </w:p>
    <w:p w14:paraId="46250449" w14:textId="581A7AB1" w:rsidR="00A2209E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09E">
        <w:rPr>
          <w:rFonts w:ascii="Times New Roman" w:hAnsi="Times New Roman" w:cs="Times New Roman"/>
          <w:color w:val="000000"/>
          <w:sz w:val="24"/>
          <w:szCs w:val="24"/>
        </w:rPr>
        <w:t>BRASIL. Decreto nº 9.013, de 29 de março de 2017. Regulamenta a inspeção industrial e sanitária de produtos de origem animal. Diário Oficial da União: seção 1, Brasília, DF, 30 mar. 2017.</w:t>
      </w:r>
    </w:p>
    <w:p w14:paraId="529D78CF" w14:textId="1097F9BE" w:rsidR="00D82DC2" w:rsidRDefault="00D82DC2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2DC2">
        <w:rPr>
          <w:rFonts w:ascii="Times New Roman" w:hAnsi="Times New Roman" w:cs="Times New Roman"/>
          <w:color w:val="000000"/>
          <w:sz w:val="24"/>
          <w:szCs w:val="24"/>
        </w:rPr>
        <w:t xml:space="preserve">GRANDIN, T. </w:t>
      </w:r>
      <w:proofErr w:type="spellStart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Livestock</w:t>
      </w:r>
      <w:proofErr w:type="spellEnd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handling</w:t>
      </w:r>
      <w:proofErr w:type="spellEnd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82D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transport</w:t>
      </w:r>
      <w:proofErr w:type="spellEnd"/>
      <w:r w:rsidRPr="00D82DC2">
        <w:rPr>
          <w:rFonts w:ascii="Times New Roman" w:hAnsi="Times New Roman" w:cs="Times New Roman"/>
          <w:color w:val="000000"/>
          <w:sz w:val="24"/>
          <w:szCs w:val="24"/>
        </w:rPr>
        <w:t xml:space="preserve">. 4. ed. </w:t>
      </w:r>
      <w:proofErr w:type="spellStart"/>
      <w:r w:rsidRPr="00D82DC2">
        <w:rPr>
          <w:rFonts w:ascii="Times New Roman" w:hAnsi="Times New Roman" w:cs="Times New Roman"/>
          <w:color w:val="000000"/>
          <w:sz w:val="24"/>
          <w:szCs w:val="24"/>
        </w:rPr>
        <w:t>Wallingford</w:t>
      </w:r>
      <w:proofErr w:type="spellEnd"/>
      <w:r w:rsidRPr="00D82DC2">
        <w:rPr>
          <w:rFonts w:ascii="Times New Roman" w:hAnsi="Times New Roman" w:cs="Times New Roman"/>
          <w:color w:val="000000"/>
          <w:sz w:val="24"/>
          <w:szCs w:val="24"/>
        </w:rPr>
        <w:t>: CABI, 2014.</w:t>
      </w:r>
    </w:p>
    <w:p w14:paraId="480282DC" w14:textId="4E8C47FA" w:rsidR="00A2209E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THRUSFIELD, M. </w:t>
      </w:r>
      <w:r w:rsidRPr="003077D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Veterinary Epidemiology</w:t>
      </w:r>
      <w:r w:rsidRPr="003077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4. ed. </w:t>
      </w:r>
      <w:r w:rsidRPr="00A2209E">
        <w:rPr>
          <w:rFonts w:ascii="Times New Roman" w:hAnsi="Times New Roman" w:cs="Times New Roman"/>
          <w:color w:val="000000"/>
          <w:sz w:val="24"/>
          <w:szCs w:val="24"/>
        </w:rPr>
        <w:t>Oxford: Wiley-Blackwell, 2018.</w:t>
      </w:r>
    </w:p>
    <w:p w14:paraId="7724B8E1" w14:textId="38353C66" w:rsidR="00A2209E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09E">
        <w:rPr>
          <w:rFonts w:ascii="Times New Roman" w:hAnsi="Times New Roman" w:cs="Times New Roman"/>
          <w:color w:val="000000"/>
          <w:sz w:val="24"/>
          <w:szCs w:val="24"/>
        </w:rPr>
        <w:t xml:space="preserve">VIEIRA, N. P. et al. Lesões pulmonares em bovinos abatidos sob inspeção federal e sua importância na inspeção sanitária. </w:t>
      </w:r>
      <w:r w:rsidRPr="00A220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Revista Acadêmica: Ciência Animal</w:t>
      </w:r>
      <w:r w:rsidRPr="00A2209E">
        <w:rPr>
          <w:rFonts w:ascii="Times New Roman" w:hAnsi="Times New Roman" w:cs="Times New Roman"/>
          <w:color w:val="000000"/>
          <w:sz w:val="24"/>
          <w:szCs w:val="24"/>
        </w:rPr>
        <w:t>, v. 13, n. 2, p. 123–130, 2015.</w:t>
      </w:r>
    </w:p>
    <w:p w14:paraId="77100CE5" w14:textId="77777777" w:rsidR="00A2209E" w:rsidRPr="006D0A33" w:rsidRDefault="00A2209E" w:rsidP="00A220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2209E" w:rsidRPr="006D0A33" w:rsidSect="000526E1">
      <w:headerReference w:type="default" r:id="rId8"/>
      <w:footerReference w:type="default" r:id="rId9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9B37" w14:textId="77777777" w:rsidR="00671672" w:rsidRDefault="00671672" w:rsidP="00AB75BD">
      <w:pPr>
        <w:spacing w:after="0" w:line="240" w:lineRule="auto"/>
      </w:pPr>
      <w:r>
        <w:separator/>
      </w:r>
    </w:p>
  </w:endnote>
  <w:endnote w:type="continuationSeparator" w:id="0">
    <w:p w14:paraId="4D18A08D" w14:textId="77777777" w:rsidR="00671672" w:rsidRDefault="00671672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C84E" w14:textId="77777777" w:rsidR="00671672" w:rsidRDefault="00671672" w:rsidP="00AB75BD">
      <w:pPr>
        <w:spacing w:after="0" w:line="240" w:lineRule="auto"/>
      </w:pPr>
      <w:r>
        <w:separator/>
      </w:r>
    </w:p>
  </w:footnote>
  <w:footnote w:type="continuationSeparator" w:id="0">
    <w:p w14:paraId="27F2A64F" w14:textId="77777777" w:rsidR="00671672" w:rsidRDefault="00671672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4C087D79">
              <wp:simplePos x="0" y="0"/>
              <wp:positionH relativeFrom="margin">
                <wp:align>right</wp:align>
              </wp:positionH>
              <wp:positionV relativeFrom="paragraph">
                <wp:posOffset>-421005</wp:posOffset>
              </wp:positionV>
              <wp:extent cx="5753100" cy="1333500"/>
              <wp:effectExtent l="0" t="0" r="0" b="0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76E37D80" w14:textId="57D5E02D" w:rsidR="00A34AED" w:rsidRDefault="00D540F6" w:rsidP="00A34AE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E1"/>
    <w:rsid w:val="000738E7"/>
    <w:rsid w:val="00087BA3"/>
    <w:rsid w:val="00096391"/>
    <w:rsid w:val="000C44E9"/>
    <w:rsid w:val="000D200C"/>
    <w:rsid w:val="000D3B09"/>
    <w:rsid w:val="000D741E"/>
    <w:rsid w:val="000E7CC2"/>
    <w:rsid w:val="00102089"/>
    <w:rsid w:val="00132F53"/>
    <w:rsid w:val="00133F76"/>
    <w:rsid w:val="001359B8"/>
    <w:rsid w:val="00187E72"/>
    <w:rsid w:val="00193F35"/>
    <w:rsid w:val="00197666"/>
    <w:rsid w:val="001D2BFE"/>
    <w:rsid w:val="001D4FBB"/>
    <w:rsid w:val="001F77CF"/>
    <w:rsid w:val="00202ADC"/>
    <w:rsid w:val="00207DD5"/>
    <w:rsid w:val="002241DD"/>
    <w:rsid w:val="00245923"/>
    <w:rsid w:val="0024740F"/>
    <w:rsid w:val="00266DF0"/>
    <w:rsid w:val="00270172"/>
    <w:rsid w:val="00270BC3"/>
    <w:rsid w:val="00286F37"/>
    <w:rsid w:val="002947DB"/>
    <w:rsid w:val="002A6AA0"/>
    <w:rsid w:val="002E0D69"/>
    <w:rsid w:val="002E236A"/>
    <w:rsid w:val="002F117F"/>
    <w:rsid w:val="003077DC"/>
    <w:rsid w:val="00315790"/>
    <w:rsid w:val="00326A9A"/>
    <w:rsid w:val="00332B6E"/>
    <w:rsid w:val="00332CAC"/>
    <w:rsid w:val="003515C2"/>
    <w:rsid w:val="00371349"/>
    <w:rsid w:val="00381700"/>
    <w:rsid w:val="00382B92"/>
    <w:rsid w:val="00383A79"/>
    <w:rsid w:val="003A40B1"/>
    <w:rsid w:val="003D561B"/>
    <w:rsid w:val="003E2D6E"/>
    <w:rsid w:val="00407C06"/>
    <w:rsid w:val="004146B4"/>
    <w:rsid w:val="00421F5B"/>
    <w:rsid w:val="0045468D"/>
    <w:rsid w:val="004656B6"/>
    <w:rsid w:val="00495242"/>
    <w:rsid w:val="0049645F"/>
    <w:rsid w:val="004A114A"/>
    <w:rsid w:val="004B31C1"/>
    <w:rsid w:val="004C2666"/>
    <w:rsid w:val="004E2455"/>
    <w:rsid w:val="00512482"/>
    <w:rsid w:val="00530FAF"/>
    <w:rsid w:val="00534914"/>
    <w:rsid w:val="005349D6"/>
    <w:rsid w:val="005371F7"/>
    <w:rsid w:val="00581AAE"/>
    <w:rsid w:val="00594058"/>
    <w:rsid w:val="005A73B4"/>
    <w:rsid w:val="005B5957"/>
    <w:rsid w:val="005C2B12"/>
    <w:rsid w:val="005F545F"/>
    <w:rsid w:val="006057C5"/>
    <w:rsid w:val="00622858"/>
    <w:rsid w:val="00653AA3"/>
    <w:rsid w:val="00664B38"/>
    <w:rsid w:val="0067087E"/>
    <w:rsid w:val="00671672"/>
    <w:rsid w:val="006875EA"/>
    <w:rsid w:val="00694EB1"/>
    <w:rsid w:val="006C1804"/>
    <w:rsid w:val="006D0A33"/>
    <w:rsid w:val="006F5C08"/>
    <w:rsid w:val="0070355F"/>
    <w:rsid w:val="007144E5"/>
    <w:rsid w:val="00720767"/>
    <w:rsid w:val="00732EBC"/>
    <w:rsid w:val="0075219E"/>
    <w:rsid w:val="00771BAA"/>
    <w:rsid w:val="007B686E"/>
    <w:rsid w:val="0081157E"/>
    <w:rsid w:val="00817B72"/>
    <w:rsid w:val="00822565"/>
    <w:rsid w:val="00846746"/>
    <w:rsid w:val="0085652D"/>
    <w:rsid w:val="00861EC1"/>
    <w:rsid w:val="008636B8"/>
    <w:rsid w:val="008D66ED"/>
    <w:rsid w:val="0090054B"/>
    <w:rsid w:val="00900677"/>
    <w:rsid w:val="0090092D"/>
    <w:rsid w:val="00904400"/>
    <w:rsid w:val="00906F1D"/>
    <w:rsid w:val="0091626F"/>
    <w:rsid w:val="00921FBF"/>
    <w:rsid w:val="00947171"/>
    <w:rsid w:val="00950F5D"/>
    <w:rsid w:val="00953E92"/>
    <w:rsid w:val="00955EF8"/>
    <w:rsid w:val="00957367"/>
    <w:rsid w:val="009621A2"/>
    <w:rsid w:val="00981A3D"/>
    <w:rsid w:val="009D52B2"/>
    <w:rsid w:val="009E23CD"/>
    <w:rsid w:val="00A046E7"/>
    <w:rsid w:val="00A2209E"/>
    <w:rsid w:val="00A34AE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845AB"/>
    <w:rsid w:val="00BC5E67"/>
    <w:rsid w:val="00BD3E40"/>
    <w:rsid w:val="00BD6EA9"/>
    <w:rsid w:val="00BE075D"/>
    <w:rsid w:val="00BE61DE"/>
    <w:rsid w:val="00BF2050"/>
    <w:rsid w:val="00C04C9C"/>
    <w:rsid w:val="00C05A68"/>
    <w:rsid w:val="00C10D9C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C6BAE"/>
    <w:rsid w:val="00D20B04"/>
    <w:rsid w:val="00D25BF7"/>
    <w:rsid w:val="00D4484D"/>
    <w:rsid w:val="00D540F6"/>
    <w:rsid w:val="00D73568"/>
    <w:rsid w:val="00D82DC2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6715C"/>
    <w:rsid w:val="00E736C0"/>
    <w:rsid w:val="00E8580D"/>
    <w:rsid w:val="00EA6CBE"/>
    <w:rsid w:val="00EB0895"/>
    <w:rsid w:val="00EB1855"/>
    <w:rsid w:val="00EB583C"/>
    <w:rsid w:val="00ED2087"/>
    <w:rsid w:val="00ED48BA"/>
    <w:rsid w:val="00EE0517"/>
    <w:rsid w:val="00EE7265"/>
    <w:rsid w:val="00F007BA"/>
    <w:rsid w:val="00F03821"/>
    <w:rsid w:val="00F14DD0"/>
    <w:rsid w:val="00F519AF"/>
    <w:rsid w:val="00F56791"/>
    <w:rsid w:val="00F82C46"/>
    <w:rsid w:val="00FA1F4C"/>
    <w:rsid w:val="00FC01C7"/>
    <w:rsid w:val="00FD382B"/>
    <w:rsid w:val="00FE6582"/>
    <w:rsid w:val="00FF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Leiliany Dantas</cp:lastModifiedBy>
  <cp:revision>6</cp:revision>
  <dcterms:created xsi:type="dcterms:W3CDTF">2026-05-08T01:27:00Z</dcterms:created>
  <dcterms:modified xsi:type="dcterms:W3CDTF">2026-05-08T01:31:00Z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