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23605" w:rsidRDefault="6CA75247" w:rsidP="6CA75247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proofErr w:type="spellStart"/>
      <w:r w:rsidRPr="6CA75247">
        <w:rPr>
          <w:rFonts w:ascii="Times New Roman" w:eastAsia="Times New Roman" w:hAnsi="Times New Roman" w:cs="Times New Roman"/>
          <w:b/>
          <w:bCs/>
          <w:lang w:val="en-US"/>
        </w:rPr>
        <w:t>Mulheres</w:t>
      </w:r>
      <w:proofErr w:type="spellEnd"/>
      <w:r w:rsidRPr="6CA75247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b/>
          <w:bCs/>
          <w:lang w:val="en-US"/>
        </w:rPr>
        <w:t>quilombolas</w:t>
      </w:r>
      <w:proofErr w:type="spellEnd"/>
      <w:r w:rsidRPr="6CA75247">
        <w:rPr>
          <w:rFonts w:ascii="Times New Roman" w:eastAsia="Times New Roman" w:hAnsi="Times New Roman" w:cs="Times New Roman"/>
          <w:b/>
          <w:bCs/>
          <w:lang w:val="en-US"/>
        </w:rPr>
        <w:t xml:space="preserve">: </w:t>
      </w:r>
      <w:proofErr w:type="spellStart"/>
      <w:r w:rsidRPr="6CA75247">
        <w:rPr>
          <w:rFonts w:ascii="Times New Roman" w:eastAsia="Times New Roman" w:hAnsi="Times New Roman" w:cs="Times New Roman"/>
          <w:b/>
          <w:bCs/>
          <w:lang w:val="en-US"/>
        </w:rPr>
        <w:t>resistência</w:t>
      </w:r>
      <w:proofErr w:type="spellEnd"/>
      <w:r w:rsidRPr="6CA75247">
        <w:rPr>
          <w:rFonts w:ascii="Times New Roman" w:eastAsia="Times New Roman" w:hAnsi="Times New Roman" w:cs="Times New Roman"/>
          <w:b/>
          <w:bCs/>
          <w:lang w:val="en-US"/>
        </w:rPr>
        <w:t xml:space="preserve">, </w:t>
      </w:r>
      <w:proofErr w:type="spellStart"/>
      <w:r w:rsidRPr="6CA75247">
        <w:rPr>
          <w:rFonts w:ascii="Times New Roman" w:eastAsia="Times New Roman" w:hAnsi="Times New Roman" w:cs="Times New Roman"/>
          <w:b/>
          <w:bCs/>
          <w:lang w:val="en-US"/>
        </w:rPr>
        <w:t>identidade</w:t>
      </w:r>
      <w:proofErr w:type="spellEnd"/>
      <w:r w:rsidRPr="6CA75247">
        <w:rPr>
          <w:rFonts w:ascii="Times New Roman" w:eastAsia="Times New Roman" w:hAnsi="Times New Roman" w:cs="Times New Roman"/>
          <w:b/>
          <w:bCs/>
          <w:lang w:val="en-US"/>
        </w:rPr>
        <w:t xml:space="preserve"> e o </w:t>
      </w:r>
      <w:proofErr w:type="spellStart"/>
      <w:r w:rsidRPr="6CA75247">
        <w:rPr>
          <w:rFonts w:ascii="Times New Roman" w:eastAsia="Times New Roman" w:hAnsi="Times New Roman" w:cs="Times New Roman"/>
          <w:b/>
          <w:bCs/>
          <w:lang w:val="en-US"/>
        </w:rPr>
        <w:t>cuidado</w:t>
      </w:r>
      <w:proofErr w:type="spellEnd"/>
      <w:r w:rsidRPr="6CA75247">
        <w:rPr>
          <w:rFonts w:ascii="Times New Roman" w:eastAsia="Times New Roman" w:hAnsi="Times New Roman" w:cs="Times New Roman"/>
          <w:b/>
          <w:bCs/>
          <w:lang w:val="en-US"/>
        </w:rPr>
        <w:t xml:space="preserve"> em saúde</w:t>
      </w:r>
    </w:p>
    <w:p w14:paraId="00000007" w14:textId="77777777" w:rsidR="00F23605" w:rsidRDefault="00F236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9" w14:textId="2B502ADF" w:rsidR="00F23605" w:rsidRDefault="006812D3" w:rsidP="006812D3">
      <w:pPr>
        <w:pStyle w:val="NormalWeb"/>
        <w:spacing w:before="240" w:beforeAutospacing="0" w:after="240" w:afterAutospacing="0"/>
        <w:rPr>
          <w:color w:val="000000"/>
        </w:rPr>
      </w:pPr>
      <w:r>
        <w:rPr>
          <w:rFonts w:eastAsia="Times New Roman"/>
          <w:b/>
          <w:bCs/>
          <w:lang w:val="en-US"/>
        </w:rPr>
        <w:t>I</w:t>
      </w:r>
      <w:proofErr w:type="spellStart"/>
      <w:r w:rsidRPr="006812D3">
        <w:rPr>
          <w:b/>
          <w:bCs/>
          <w:color w:val="000000"/>
        </w:rPr>
        <w:t>NTRODUÇÃO</w:t>
      </w:r>
      <w:proofErr w:type="spellEnd"/>
      <w:r w:rsidRPr="006812D3">
        <w:rPr>
          <w:b/>
          <w:bCs/>
          <w:color w:val="000000"/>
        </w:rPr>
        <w:t xml:space="preserve">: </w:t>
      </w:r>
      <w:r w:rsidRPr="006812D3">
        <w:rPr>
          <w:color w:val="000000"/>
        </w:rPr>
        <w:t>As mulheres quilombolas exercem papel fundamental na construção, manutenção e resistência de suas comunidades, são protagonistas na preservação cultural e na luta por direitos sociais¹. Inseridas em contexto de desigualdades estruturais, enfrentam racismo, questões de gênero e acesso limitado aos serviços de saúde². Logo, o cuidado em saúde deve considerar suas especificidades culturais, sociais, territoriais e garantir assistência integral e humanizada</w:t>
      </w:r>
      <w:r w:rsidRPr="006812D3">
        <w:rPr>
          <w:b/>
          <w:bCs/>
          <w:color w:val="000000"/>
        </w:rPr>
        <w:t xml:space="preserve">. OBJETIVO: </w:t>
      </w:r>
      <w:r w:rsidRPr="006812D3">
        <w:rPr>
          <w:color w:val="000000"/>
        </w:rPr>
        <w:t xml:space="preserve">Analisar a importância do cuidado em saúde voltado às mulheres quilombolas, a partir do papel na resistência comunitária e necessidade de assistência integral e culturalmente sensível. </w:t>
      </w:r>
      <w:r w:rsidRPr="006812D3">
        <w:rPr>
          <w:b/>
          <w:bCs/>
          <w:color w:val="000000"/>
        </w:rPr>
        <w:t xml:space="preserve">METODOLOGIA: </w:t>
      </w:r>
      <w:r w:rsidRPr="006812D3">
        <w:rPr>
          <w:color w:val="000000"/>
        </w:rPr>
        <w:t xml:space="preserve">Trata-se de estudo qualitativo, do tipo revisão de literatura, realizado por meio de busca nas bases de dados SciELO, PubMed e Google Scholar. Foram incluídos artigos publicados nos últimos 10 anos, nos idiomas português e inglês, disponíveis na íntegra e relacionados à saúde da mulher, comunidades quilombolas e feminismo. Após leitura dos títulos, resumos e textos completos, os estudos selecionados foram analisados de forma descritiva, buscando identificar evidências sobre o cuidado em saúde voltado às mulheres quilombolas. </w:t>
      </w:r>
      <w:r w:rsidRPr="006812D3">
        <w:rPr>
          <w:b/>
          <w:bCs/>
          <w:color w:val="000000"/>
        </w:rPr>
        <w:t xml:space="preserve">RESULTADOS: </w:t>
      </w:r>
      <w:r w:rsidRPr="006812D3">
        <w:rPr>
          <w:color w:val="000000"/>
        </w:rPr>
        <w:t xml:space="preserve">As mulheres quilombolas são agentes centrais na organização social, nos saberes tradicionais e cuidado comunitário. Enfrentam barreiras no acesso à saúde, como distância geográfica, escassez de profissionais e insuficiência de políticas públicas. Observa-se que a valorização dos saberes ancestrais, associada ao cuidado profissional, favorece a assistência integral. A assistência humanizada, com escuta qualificada e respeito às especificidades culturais, fortalece o vínculo, melhora o cuidado e reduz desigualdades em saúde³. </w:t>
      </w:r>
      <w:r w:rsidRPr="006812D3">
        <w:rPr>
          <w:b/>
          <w:bCs/>
          <w:color w:val="000000"/>
        </w:rPr>
        <w:t xml:space="preserve">CONSIDERAÇÕES FINAIS: </w:t>
      </w:r>
      <w:r w:rsidRPr="006812D3">
        <w:rPr>
          <w:color w:val="000000"/>
        </w:rPr>
        <w:t>As mulheres quilombolas exercem papel fundamental na resistência e no cuidado em saúde em suas comunidades, sendo necessárias práticas que considerem suas especificidades culturais e sociais para promoção da equidade.</w:t>
      </w:r>
      <w:r w:rsidRPr="006812D3">
        <w:rPr>
          <w:b/>
          <w:bCs/>
          <w:color w:val="000000"/>
        </w:rPr>
        <w:t xml:space="preserve"> CONTRIBUIÇÕES E IMPLICAÇÕES PARA A ENFERMAGEM: </w:t>
      </w:r>
      <w:r w:rsidRPr="006812D3">
        <w:rPr>
          <w:color w:val="000000"/>
        </w:rPr>
        <w:t>A enfermagem, precisa valorizar a resistência quilombola feminina para promover saúde coletiva, reduzir desigualdades e fortalecer assistência humanizada, centrada na pessoa e sua identidade.</w:t>
      </w:r>
    </w:p>
    <w:p w14:paraId="5F15B5BB" w14:textId="77777777" w:rsidR="006812D3" w:rsidRPr="006812D3" w:rsidRDefault="006812D3" w:rsidP="006812D3">
      <w:pPr>
        <w:pStyle w:val="NormalWeb"/>
        <w:spacing w:before="240" w:beforeAutospacing="0" w:after="240" w:afterAutospacing="0"/>
      </w:pPr>
    </w:p>
    <w:p w14:paraId="0000000A" w14:textId="77777777" w:rsidR="00F23605" w:rsidRDefault="6CA75247" w:rsidP="6CA752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proofErr w:type="spellStart"/>
      <w:r w:rsidRPr="6CA75247">
        <w:rPr>
          <w:rFonts w:ascii="Times New Roman" w:eastAsia="Times New Roman" w:hAnsi="Times New Roman" w:cs="Times New Roman"/>
          <w:b/>
          <w:bCs/>
          <w:lang w:val="en-US"/>
        </w:rPr>
        <w:t>Descritores</w:t>
      </w:r>
      <w:proofErr w:type="spellEnd"/>
      <w:r w:rsidRPr="6CA75247">
        <w:rPr>
          <w:rFonts w:ascii="Times New Roman" w:eastAsia="Times New Roman" w:hAnsi="Times New Roman" w:cs="Times New Roman"/>
          <w:b/>
          <w:bCs/>
          <w:lang w:val="en-US"/>
        </w:rPr>
        <w:t xml:space="preserve"> (DeCS – ID):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Assistência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integral </w:t>
      </w:r>
      <w:r w:rsidRPr="6CA75247">
        <w:rPr>
          <w:rFonts w:ascii="Times New Roman" w:eastAsia="Times New Roman" w:hAnsi="Times New Roman" w:cs="Times New Roman"/>
          <w:lang w:val="en-US"/>
        </w:rPr>
        <w:t>à saúde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da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mulher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- </w:t>
      </w:r>
      <w:r w:rsidRPr="6CA75247">
        <w:rPr>
          <w:rFonts w:ascii="Times New Roman" w:eastAsia="Times New Roman" w:hAnsi="Times New Roman" w:cs="Times New Roman"/>
          <w:color w:val="212529"/>
          <w:highlight w:val="white"/>
          <w:lang w:val="en-US"/>
        </w:rPr>
        <w:t>D003191</w:t>
      </w:r>
      <w:r w:rsidRPr="6CA75247">
        <w:rPr>
          <w:rFonts w:ascii="Times New Roman" w:eastAsia="Times New Roman" w:hAnsi="Times New Roman" w:cs="Times New Roman"/>
          <w:lang w:val="en-US"/>
        </w:rPr>
        <w:t>;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Q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>uilombolas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- </w:t>
      </w:r>
      <w:r w:rsidRPr="6CA75247">
        <w:rPr>
          <w:rFonts w:ascii="Times New Roman" w:eastAsia="Times New Roman" w:hAnsi="Times New Roman" w:cs="Times New Roman"/>
          <w:color w:val="212529"/>
          <w:highlight w:val="white"/>
          <w:lang w:val="en-US"/>
        </w:rPr>
        <w:t>DDCS059907</w:t>
      </w:r>
      <w:r w:rsidRPr="6CA75247">
        <w:rPr>
          <w:rFonts w:ascii="Times New Roman" w:eastAsia="Times New Roman" w:hAnsi="Times New Roman" w:cs="Times New Roman"/>
          <w:lang w:val="en-US"/>
        </w:rPr>
        <w:t>;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Feminismo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- </w:t>
      </w:r>
      <w:r w:rsidRPr="6CA75247">
        <w:rPr>
          <w:rFonts w:ascii="Times New Roman" w:eastAsia="Times New Roman" w:hAnsi="Times New Roman" w:cs="Times New Roman"/>
          <w:color w:val="212529"/>
          <w:highlight w:val="white"/>
          <w:lang w:val="en-US"/>
        </w:rPr>
        <w:t>D019513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0000000B" w14:textId="77777777" w:rsidR="00F23605" w:rsidRDefault="6CA75247" w:rsidP="6CA7524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highlight w:val="white"/>
          <w:lang w:val="en-US"/>
        </w:rPr>
      </w:pPr>
      <w:proofErr w:type="spellStart"/>
      <w:r w:rsidRPr="6CA75247">
        <w:rPr>
          <w:rFonts w:ascii="Times New Roman" w:eastAsia="Times New Roman" w:hAnsi="Times New Roman" w:cs="Times New Roman"/>
          <w:b/>
          <w:bCs/>
          <w:highlight w:val="white"/>
          <w:lang w:val="en-US"/>
        </w:rPr>
        <w:t>Modalidade</w:t>
      </w:r>
      <w:proofErr w:type="spellEnd"/>
      <w:r w:rsidRPr="6CA75247">
        <w:rPr>
          <w:rFonts w:ascii="Times New Roman" w:eastAsia="Times New Roman" w:hAnsi="Times New Roman" w:cs="Times New Roman"/>
          <w:b/>
          <w:bCs/>
          <w:highlight w:val="white"/>
          <w:lang w:val="en-US"/>
        </w:rPr>
        <w:t>:</w:t>
      </w:r>
      <w:r w:rsidRPr="6CA75247">
        <w:rPr>
          <w:rFonts w:ascii="Times New Roman" w:eastAsia="Times New Roman" w:hAnsi="Times New Roman" w:cs="Times New Roman"/>
          <w:highlight w:val="white"/>
          <w:lang w:val="en-US"/>
        </w:rPr>
        <w:t xml:space="preserve"> ( ) </w:t>
      </w:r>
      <w:proofErr w:type="spellStart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>estudo</w:t>
      </w:r>
      <w:proofErr w:type="spellEnd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 xml:space="preserve"> original ( ) </w:t>
      </w:r>
      <w:proofErr w:type="spellStart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>desenvolvimento</w:t>
      </w:r>
      <w:proofErr w:type="spellEnd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>tecnológico</w:t>
      </w:r>
      <w:proofErr w:type="spellEnd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 xml:space="preserve"> ( ) </w:t>
      </w:r>
      <w:proofErr w:type="spellStart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>relato</w:t>
      </w:r>
      <w:proofErr w:type="spellEnd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 xml:space="preserve"> de </w:t>
      </w:r>
      <w:proofErr w:type="spellStart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>experiência</w:t>
      </w:r>
      <w:proofErr w:type="spellEnd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 xml:space="preserve"> (X) </w:t>
      </w:r>
      <w:proofErr w:type="spellStart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>revisão</w:t>
      </w:r>
      <w:proofErr w:type="spellEnd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 xml:space="preserve"> da </w:t>
      </w:r>
      <w:proofErr w:type="spellStart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>literatura</w:t>
      </w:r>
      <w:proofErr w:type="spellEnd"/>
      <w:r w:rsidRPr="6CA75247">
        <w:rPr>
          <w:rFonts w:ascii="Times New Roman" w:eastAsia="Times New Roman" w:hAnsi="Times New Roman" w:cs="Times New Roman"/>
          <w:highlight w:val="white"/>
          <w:lang w:val="en-US"/>
        </w:rPr>
        <w:t xml:space="preserve"> </w:t>
      </w:r>
    </w:p>
    <w:p w14:paraId="0000000C" w14:textId="77777777" w:rsidR="00F23605" w:rsidRDefault="00F236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0D" w14:textId="77777777" w:rsidR="00F23605" w:rsidRDefault="6CA75247" w:rsidP="6CA75247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lang w:val="en-US"/>
        </w:rPr>
      </w:pPr>
      <w:proofErr w:type="spellStart"/>
      <w:r w:rsidRPr="6CA75247">
        <w:rPr>
          <w:rFonts w:ascii="Times New Roman" w:eastAsia="Times New Roman" w:hAnsi="Times New Roman" w:cs="Times New Roman"/>
          <w:b/>
          <w:bCs/>
          <w:highlight w:val="white"/>
          <w:lang w:val="en-US"/>
        </w:rPr>
        <w:t>Eixo</w:t>
      </w:r>
      <w:proofErr w:type="spellEnd"/>
      <w:r w:rsidRPr="6CA75247">
        <w:rPr>
          <w:rFonts w:ascii="Times New Roman" w:eastAsia="Times New Roman" w:hAnsi="Times New Roman" w:cs="Times New Roman"/>
          <w:b/>
          <w:bCs/>
          <w:highlight w:val="white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b/>
          <w:bCs/>
          <w:highlight w:val="white"/>
          <w:lang w:val="en-US"/>
        </w:rPr>
        <w:t>Temático</w:t>
      </w:r>
      <w:proofErr w:type="spellEnd"/>
      <w:r w:rsidRPr="6CA75247">
        <w:rPr>
          <w:rFonts w:ascii="Times New Roman" w:eastAsia="Times New Roman" w:hAnsi="Times New Roman" w:cs="Times New Roman"/>
          <w:b/>
          <w:bCs/>
          <w:highlight w:val="white"/>
          <w:lang w:val="en-US"/>
        </w:rPr>
        <w:t xml:space="preserve">: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>Eixo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 xml:space="preserve"> 5 :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>Processo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 xml:space="preserve"> de Enfermagem,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>Teorias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 xml:space="preserve"> e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>Terminologias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highlight w:val="white"/>
          <w:lang w:val="en-US"/>
        </w:rPr>
        <w:t>padronizadas</w:t>
      </w:r>
      <w:proofErr w:type="spellEnd"/>
    </w:p>
    <w:p w14:paraId="0000000E" w14:textId="77777777" w:rsidR="00F23605" w:rsidRDefault="00F2360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0F" w14:textId="77777777" w:rsidR="00F23605" w:rsidRDefault="6CA75247" w:rsidP="6CA752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val="en-US"/>
        </w:rPr>
      </w:pPr>
      <w:proofErr w:type="spellStart"/>
      <w:r w:rsidRPr="6CA75247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Referências</w:t>
      </w:r>
      <w:proofErr w:type="spellEnd"/>
    </w:p>
    <w:p w14:paraId="00000010" w14:textId="77777777" w:rsidR="00F23605" w:rsidRDefault="6CA75247" w:rsidP="6CA752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Dias FCA, Aragão PC.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Mulheres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quilombolas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: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resistência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,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identidade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e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feminismo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negro. Serv Soc Soc. 2025;148(3):e6628442.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Disponível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em: </w:t>
      </w:r>
      <w:r w:rsidRPr="6CA75247">
        <w:rPr>
          <w:rFonts w:ascii="Times New Roman" w:eastAsia="Times New Roman" w:hAnsi="Times New Roman" w:cs="Times New Roman"/>
          <w:lang w:val="en-US"/>
        </w:rPr>
        <w:t>https://www.scielo.br/j/sssoc/a/qZ8ZwGkchpZN5jvLvtjWnzF/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00000011" w14:textId="77777777" w:rsidR="00F23605" w:rsidRDefault="6CA75247" w:rsidP="6CA75247">
      <w:pPr>
        <w:numPr>
          <w:ilvl w:val="0"/>
          <w:numId w:val="1"/>
        </w:numPr>
        <w:spacing w:after="280"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6CA75247">
        <w:rPr>
          <w:rFonts w:ascii="Times New Roman" w:eastAsia="Times New Roman" w:hAnsi="Times New Roman" w:cs="Times New Roman"/>
          <w:lang w:val="en-US"/>
        </w:rPr>
        <w:t xml:space="preserve">Silva GM.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Mulheres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quilombolas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afirmando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 o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território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 na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luta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resistência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 e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insurgência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negra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feminina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. In: Dealdina SS,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organizadora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.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Mulheres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quilombolas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: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territórios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existências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negras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lang w:val="en-US"/>
        </w:rPr>
        <w:t>femininas</w:t>
      </w:r>
      <w:proofErr w:type="spellEnd"/>
      <w:r w:rsidRPr="6CA75247">
        <w:rPr>
          <w:rFonts w:ascii="Times New Roman" w:eastAsia="Times New Roman" w:hAnsi="Times New Roman" w:cs="Times New Roman"/>
          <w:lang w:val="en-US"/>
        </w:rPr>
        <w:t>. São Paulo: Jandaíra; 2020. p. 51-58.</w:t>
      </w:r>
    </w:p>
    <w:p w14:paraId="00000012" w14:textId="77777777" w:rsidR="00F23605" w:rsidRDefault="6CA75247" w:rsidP="6CA752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6CA75247">
        <w:rPr>
          <w:rFonts w:ascii="Times New Roman" w:eastAsia="Times New Roman" w:hAnsi="Times New Roman" w:cs="Times New Roman"/>
          <w:color w:val="000000"/>
          <w:lang w:val="en-US"/>
        </w:rPr>
        <w:lastRenderedPageBreak/>
        <w:t xml:space="preserve">Brasil. Ministério da Saúde.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Política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Nacional de Saúde Integral da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População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Negra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: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uma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política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para o SUS. 3ª ed. Brasília: Ministério da Saúde; 2017. </w:t>
      </w:r>
      <w:proofErr w:type="spellStart"/>
      <w:r w:rsidRPr="6CA75247">
        <w:rPr>
          <w:rFonts w:ascii="Times New Roman" w:eastAsia="Times New Roman" w:hAnsi="Times New Roman" w:cs="Times New Roman"/>
          <w:color w:val="000000"/>
          <w:lang w:val="en-US"/>
        </w:rPr>
        <w:t>Disponível</w:t>
      </w:r>
      <w:proofErr w:type="spellEnd"/>
      <w:r w:rsidRPr="6CA75247">
        <w:rPr>
          <w:rFonts w:ascii="Times New Roman" w:eastAsia="Times New Roman" w:hAnsi="Times New Roman" w:cs="Times New Roman"/>
          <w:color w:val="000000"/>
          <w:lang w:val="en-US"/>
        </w:rPr>
        <w:t xml:space="preserve"> em: </w:t>
      </w:r>
      <w:r w:rsidRPr="6CA75247">
        <w:rPr>
          <w:rFonts w:ascii="Times New Roman" w:eastAsia="Times New Roman" w:hAnsi="Times New Roman" w:cs="Times New Roman"/>
          <w:lang w:val="en-US"/>
        </w:rPr>
        <w:t>https://bvsms.saude.gov.br/bvs/publicacoes/politica_nacional_saude_populacao_negra.pdf</w:t>
      </w:r>
      <w:r w:rsidRPr="6CA75247">
        <w:rPr>
          <w:rFonts w:ascii="Times New Roman" w:eastAsia="Times New Roman" w:hAnsi="Times New Roman" w:cs="Times New Roman"/>
          <w:color w:val="000000"/>
          <w:lang w:val="en-US"/>
        </w:rPr>
        <w:t>.</w:t>
      </w:r>
    </w:p>
    <w:p w14:paraId="00000013" w14:textId="77777777" w:rsidR="00F23605" w:rsidRDefault="00F23605">
      <w:p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</w:rPr>
      </w:pPr>
    </w:p>
    <w:sectPr w:rsidR="00F2360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0" w:right="1133" w:bottom="1133" w:left="170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0947B" w14:textId="77777777" w:rsidR="009338D7" w:rsidRDefault="009338D7">
      <w:pPr>
        <w:spacing w:after="0" w:line="240" w:lineRule="auto"/>
      </w:pPr>
      <w:r>
        <w:separator/>
      </w:r>
    </w:p>
  </w:endnote>
  <w:endnote w:type="continuationSeparator" w:id="0">
    <w:p w14:paraId="07AE50C9" w14:textId="77777777" w:rsidR="009338D7" w:rsidRDefault="00933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77777777" w:rsidR="00F23605" w:rsidRDefault="00F236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65030A63" w:rsidR="00F23605" w:rsidRDefault="00F23605">
    <w:pPr>
      <w:spacing w:after="0" w:line="276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82B0" w14:textId="77777777" w:rsidR="009338D7" w:rsidRDefault="009338D7">
      <w:pPr>
        <w:spacing w:after="0" w:line="240" w:lineRule="auto"/>
      </w:pPr>
      <w:r>
        <w:separator/>
      </w:r>
    </w:p>
  </w:footnote>
  <w:footnote w:type="continuationSeparator" w:id="0">
    <w:p w14:paraId="380BC20B" w14:textId="77777777" w:rsidR="009338D7" w:rsidRDefault="00933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CA75247" w14:paraId="6E3F2C4B" w14:textId="77777777" w:rsidTr="6CA75247">
      <w:trPr>
        <w:trHeight w:val="300"/>
      </w:trPr>
      <w:tc>
        <w:tcPr>
          <w:tcW w:w="3020" w:type="dxa"/>
        </w:tcPr>
        <w:p w14:paraId="0D3A2D08" w14:textId="18C5265C" w:rsidR="6CA75247" w:rsidRDefault="6CA75247" w:rsidP="6CA75247">
          <w:pPr>
            <w:pStyle w:val="Cabealho"/>
            <w:ind w:left="-115"/>
          </w:pPr>
        </w:p>
      </w:tc>
      <w:tc>
        <w:tcPr>
          <w:tcW w:w="3020" w:type="dxa"/>
        </w:tcPr>
        <w:p w14:paraId="5BA5B0E5" w14:textId="796EED26" w:rsidR="6CA75247" w:rsidRDefault="6CA75247" w:rsidP="6CA75247">
          <w:pPr>
            <w:pStyle w:val="Cabealho"/>
            <w:jc w:val="center"/>
          </w:pPr>
        </w:p>
      </w:tc>
      <w:tc>
        <w:tcPr>
          <w:tcW w:w="3020" w:type="dxa"/>
        </w:tcPr>
        <w:p w14:paraId="2E309323" w14:textId="15CD02FE" w:rsidR="6CA75247" w:rsidRDefault="6CA75247" w:rsidP="6CA75247">
          <w:pPr>
            <w:pStyle w:val="Cabealho"/>
            <w:ind w:right="-115"/>
            <w:jc w:val="right"/>
          </w:pPr>
        </w:p>
      </w:tc>
    </w:tr>
  </w:tbl>
  <w:p w14:paraId="2BC00B26" w14:textId="5B3C0E94" w:rsidR="6CA75247" w:rsidRDefault="6CA75247" w:rsidP="6CA7524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F23605" w:rsidRDefault="00F236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2623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616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embedTrueTypeFonts/>
  <w:proofState w:spelling="clean"/>
  <w:defaultTabStop w:val="720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05"/>
    <w:rsid w:val="0028280E"/>
    <w:rsid w:val="0034154F"/>
    <w:rsid w:val="00344FB2"/>
    <w:rsid w:val="00464745"/>
    <w:rsid w:val="004F7A50"/>
    <w:rsid w:val="005D0B85"/>
    <w:rsid w:val="006812D3"/>
    <w:rsid w:val="009338D7"/>
    <w:rsid w:val="00AE3523"/>
    <w:rsid w:val="00B02B8A"/>
    <w:rsid w:val="00B57DAA"/>
    <w:rsid w:val="00C161E7"/>
    <w:rsid w:val="00C70D2B"/>
    <w:rsid w:val="00D511E4"/>
    <w:rsid w:val="00E50734"/>
    <w:rsid w:val="00F23605"/>
    <w:rsid w:val="0B6F3C1B"/>
    <w:rsid w:val="0E958350"/>
    <w:rsid w:val="0F6E3C29"/>
    <w:rsid w:val="1A0184CD"/>
    <w:rsid w:val="2B79A7B5"/>
    <w:rsid w:val="2D00C273"/>
    <w:rsid w:val="324537F5"/>
    <w:rsid w:val="452FCE60"/>
    <w:rsid w:val="69359EBF"/>
    <w:rsid w:val="6CA7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654614"/>
  <w15:docId w15:val="{B7BC7413-2256-4D11-874B-6F07972D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character" w:styleId="Hyperlink">
    <w:name w:val="Hyperlink"/>
    <w:basedOn w:val="Fontepargpadro"/>
    <w:uiPriority w:val="99"/>
    <w:unhideWhenUsed/>
    <w:rsid w:val="6CA75247"/>
    <w:rPr>
      <w:color w:val="0000FF"/>
      <w:u w:val="single"/>
    </w:rPr>
  </w:style>
  <w:style w:type="paragraph" w:styleId="Cabealho">
    <w:name w:val="header"/>
    <w:basedOn w:val="Normal"/>
    <w:uiPriority w:val="99"/>
    <w:unhideWhenUsed/>
    <w:rsid w:val="6CA75247"/>
    <w:pPr>
      <w:tabs>
        <w:tab w:val="center" w:pos="4680"/>
        <w:tab w:val="right" w:pos="9360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4154F"/>
    <w:rPr>
      <w:color w:val="800080" w:themeColor="followedHyperlink"/>
      <w:u w:val="single"/>
    </w:rPr>
  </w:style>
  <w:style w:type="paragraph" w:customStyle="1" w:styleId="p1">
    <w:name w:val="p1"/>
    <w:basedOn w:val="Normal"/>
    <w:rsid w:val="0028280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  <w:style w:type="paragraph" w:styleId="NormalWeb">
    <w:name w:val="Normal (Web)"/>
    <w:basedOn w:val="Normal"/>
    <w:uiPriority w:val="99"/>
    <w:unhideWhenUsed/>
    <w:rsid w:val="006812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Lorena Miranda</cp:lastModifiedBy>
  <cp:revision>2</cp:revision>
  <dcterms:created xsi:type="dcterms:W3CDTF">2026-05-08T00:48:00Z</dcterms:created>
  <dcterms:modified xsi:type="dcterms:W3CDTF">2026-05-08T00:48:00Z</dcterms:modified>
</cp:coreProperties>
</file>