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A842" w14:textId="7EC22207" w:rsidR="00BB1B7E" w:rsidRDefault="0081412B">
      <w:pPr>
        <w:pStyle w:val="Ttulo1"/>
        <w:spacing w:before="101" w:line="261" w:lineRule="auto"/>
        <w:ind w:right="140"/>
        <w:jc w:val="center"/>
      </w:pPr>
      <w:r>
        <w:t>COINFECÇÃO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CINOMOSE</w:t>
      </w:r>
      <w:r>
        <w:rPr>
          <w:spacing w:val="-4"/>
        </w:rPr>
        <w:t xml:space="preserve"> </w:t>
      </w:r>
      <w:r>
        <w:t>CANINA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HEPATOZOONOSE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FILHOTE</w:t>
      </w:r>
      <w:r w:rsidR="0008147E">
        <w:t xml:space="preserve"> DE CÃO</w:t>
      </w:r>
      <w:r>
        <w:t>: RELATO DE CASO</w:t>
      </w:r>
    </w:p>
    <w:p w14:paraId="28B1E729" w14:textId="593DA7DB" w:rsidR="00BB1B7E" w:rsidRPr="00C33963" w:rsidRDefault="0081412B">
      <w:pPr>
        <w:pStyle w:val="Corpodetexto"/>
        <w:spacing w:before="154"/>
        <w:ind w:right="140"/>
        <w:jc w:val="center"/>
      </w:pPr>
      <w:r w:rsidRPr="00C33963">
        <w:t>Allana</w:t>
      </w:r>
      <w:r w:rsidRPr="00C33963">
        <w:rPr>
          <w:spacing w:val="-4"/>
        </w:rPr>
        <w:t xml:space="preserve"> </w:t>
      </w:r>
      <w:r w:rsidRPr="00C33963">
        <w:t>Jamily Araújo</w:t>
      </w:r>
      <w:r w:rsidRPr="00C33963">
        <w:rPr>
          <w:spacing w:val="-1"/>
        </w:rPr>
        <w:t xml:space="preserve"> </w:t>
      </w:r>
      <w:r w:rsidR="00F73E11" w:rsidRPr="00C33963">
        <w:t>de</w:t>
      </w:r>
      <w:r w:rsidRPr="00C33963">
        <w:rPr>
          <w:spacing w:val="-1"/>
        </w:rPr>
        <w:t xml:space="preserve"> </w:t>
      </w:r>
      <w:r w:rsidR="00F73E11" w:rsidRPr="009B3A68">
        <w:rPr>
          <w:b/>
          <w:bCs/>
        </w:rPr>
        <w:t>AZEVEDO</w:t>
      </w:r>
      <w:r w:rsidRPr="009B3A68">
        <w:t>¹;</w:t>
      </w:r>
      <w:r w:rsidRPr="00C33963">
        <w:rPr>
          <w:spacing w:val="-1"/>
        </w:rPr>
        <w:t xml:space="preserve"> </w:t>
      </w:r>
      <w:r w:rsidRPr="00C33963">
        <w:t>Ana</w:t>
      </w:r>
      <w:r w:rsidRPr="00C33963">
        <w:rPr>
          <w:spacing w:val="-2"/>
        </w:rPr>
        <w:t xml:space="preserve"> </w:t>
      </w:r>
      <w:r w:rsidRPr="00C33963">
        <w:t>Mylena Duarte</w:t>
      </w:r>
      <w:r w:rsidRPr="00C33963">
        <w:rPr>
          <w:spacing w:val="-2"/>
        </w:rPr>
        <w:t xml:space="preserve"> </w:t>
      </w:r>
      <w:r w:rsidR="00F73E11" w:rsidRPr="009B3A68">
        <w:rPr>
          <w:b/>
          <w:bCs/>
          <w:spacing w:val="-2"/>
        </w:rPr>
        <w:t>MENEZES</w:t>
      </w:r>
      <w:r w:rsidRPr="00C33963">
        <w:rPr>
          <w:spacing w:val="-2"/>
        </w:rPr>
        <w:t>²</w:t>
      </w:r>
      <w:r w:rsidR="00D76450" w:rsidRPr="00C33963">
        <w:rPr>
          <w:spacing w:val="-2"/>
        </w:rPr>
        <w:t>;</w:t>
      </w:r>
      <w:r w:rsidR="00F73E11" w:rsidRPr="00C33963">
        <w:rPr>
          <w:spacing w:val="-2"/>
        </w:rPr>
        <w:t xml:space="preserve"> Anna Jamily Silva Ramalho </w:t>
      </w:r>
      <w:r w:rsidR="00F73E11" w:rsidRPr="009B3A68">
        <w:rPr>
          <w:b/>
          <w:bCs/>
          <w:spacing w:val="-2"/>
        </w:rPr>
        <w:t>MARTINS</w:t>
      </w:r>
      <w:r w:rsidR="00F73E11" w:rsidRPr="009B3A68">
        <w:rPr>
          <w:spacing w:val="-2"/>
          <w:vertAlign w:val="superscript"/>
        </w:rPr>
        <w:t>3</w:t>
      </w:r>
      <w:r w:rsidR="00F73E11" w:rsidRPr="00C33963">
        <w:rPr>
          <w:spacing w:val="-2"/>
        </w:rPr>
        <w:t xml:space="preserve">; </w:t>
      </w:r>
      <w:r w:rsidR="00D76450" w:rsidRPr="00C33963">
        <w:rPr>
          <w:spacing w:val="-2"/>
        </w:rPr>
        <w:t xml:space="preserve">Warley Gomes dos </w:t>
      </w:r>
      <w:r w:rsidR="00F73E11" w:rsidRPr="009B3A68">
        <w:rPr>
          <w:b/>
          <w:bCs/>
          <w:spacing w:val="-2"/>
        </w:rPr>
        <w:t>SANTOS</w:t>
      </w:r>
      <w:r w:rsidR="00F73E11" w:rsidRPr="009B3A68">
        <w:rPr>
          <w:spacing w:val="-2"/>
          <w:vertAlign w:val="superscript"/>
        </w:rPr>
        <w:t>4</w:t>
      </w:r>
      <w:r w:rsidR="00D76450" w:rsidRPr="00C33963">
        <w:rPr>
          <w:spacing w:val="-2"/>
        </w:rPr>
        <w:t>.</w:t>
      </w:r>
    </w:p>
    <w:p w14:paraId="4BFDDB0C" w14:textId="2C9FB2B1" w:rsidR="00BB1B7E" w:rsidRPr="0012282E" w:rsidRDefault="0081412B">
      <w:pPr>
        <w:spacing w:before="163"/>
        <w:ind w:left="1" w:right="124"/>
        <w:rPr>
          <w:sz w:val="20"/>
          <w:szCs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 w:rsidRPr="0012282E">
        <w:rPr>
          <w:sz w:val="20"/>
          <w:szCs w:val="20"/>
        </w:rPr>
        <w:t>Discente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do</w:t>
      </w:r>
      <w:r w:rsidRPr="0012282E">
        <w:rPr>
          <w:spacing w:val="-2"/>
          <w:sz w:val="20"/>
          <w:szCs w:val="20"/>
        </w:rPr>
        <w:t xml:space="preserve"> </w:t>
      </w:r>
      <w:r w:rsidRPr="0012282E">
        <w:rPr>
          <w:sz w:val="20"/>
          <w:szCs w:val="20"/>
        </w:rPr>
        <w:t>curso</w:t>
      </w:r>
      <w:r w:rsidRPr="0012282E">
        <w:rPr>
          <w:spacing w:val="-2"/>
          <w:sz w:val="20"/>
          <w:szCs w:val="20"/>
        </w:rPr>
        <w:t xml:space="preserve"> </w:t>
      </w:r>
      <w:r w:rsidRPr="0012282E">
        <w:rPr>
          <w:sz w:val="20"/>
          <w:szCs w:val="20"/>
        </w:rPr>
        <w:t>de</w:t>
      </w:r>
      <w:r w:rsidRPr="0012282E">
        <w:rPr>
          <w:spacing w:val="-5"/>
          <w:sz w:val="20"/>
          <w:szCs w:val="20"/>
        </w:rPr>
        <w:t xml:space="preserve"> </w:t>
      </w:r>
      <w:r w:rsidRPr="0012282E">
        <w:rPr>
          <w:sz w:val="20"/>
          <w:szCs w:val="20"/>
        </w:rPr>
        <w:t>Medicina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Veterinária,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da</w:t>
      </w:r>
      <w:r w:rsidRPr="0012282E">
        <w:rPr>
          <w:spacing w:val="-5"/>
          <w:sz w:val="20"/>
          <w:szCs w:val="20"/>
        </w:rPr>
        <w:t xml:space="preserve"> </w:t>
      </w:r>
      <w:r w:rsidRPr="0012282E">
        <w:rPr>
          <w:sz w:val="20"/>
          <w:szCs w:val="20"/>
        </w:rPr>
        <w:t>Universidade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Federal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de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Campina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Grande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–</w:t>
      </w:r>
      <w:r w:rsidRPr="0012282E">
        <w:rPr>
          <w:spacing w:val="-1"/>
          <w:sz w:val="20"/>
          <w:szCs w:val="20"/>
        </w:rPr>
        <w:t xml:space="preserve"> </w:t>
      </w:r>
      <w:r w:rsidRPr="0012282E">
        <w:rPr>
          <w:sz w:val="20"/>
          <w:szCs w:val="20"/>
        </w:rPr>
        <w:t>Patos,</w:t>
      </w:r>
      <w:r w:rsidRPr="0012282E">
        <w:rPr>
          <w:spacing w:val="-2"/>
          <w:sz w:val="20"/>
          <w:szCs w:val="20"/>
        </w:rPr>
        <w:t xml:space="preserve"> </w:t>
      </w:r>
      <w:r w:rsidRPr="0012282E">
        <w:rPr>
          <w:sz w:val="20"/>
          <w:szCs w:val="20"/>
        </w:rPr>
        <w:t xml:space="preserve">Paraíba, Brasil. E-mail: </w:t>
      </w:r>
      <w:r w:rsidR="0012282E" w:rsidRPr="0012282E">
        <w:rPr>
          <w:sz w:val="20"/>
          <w:szCs w:val="20"/>
          <w:u w:val="single"/>
        </w:rPr>
        <w:t>allanaaraujojm@gmail.com</w:t>
      </w:r>
      <w:r w:rsidR="00B71931" w:rsidRPr="0012282E">
        <w:rPr>
          <w:sz w:val="20"/>
          <w:szCs w:val="20"/>
        </w:rPr>
        <w:t>.</w:t>
      </w:r>
    </w:p>
    <w:p w14:paraId="64C93C51" w14:textId="0ABC6EA8" w:rsidR="00BB1B7E" w:rsidRPr="0012282E" w:rsidRDefault="0081412B">
      <w:pPr>
        <w:ind w:left="1" w:right="124"/>
        <w:rPr>
          <w:sz w:val="20"/>
          <w:szCs w:val="20"/>
        </w:rPr>
      </w:pPr>
      <w:r w:rsidRPr="0012282E">
        <w:rPr>
          <w:sz w:val="20"/>
          <w:szCs w:val="20"/>
          <w:vertAlign w:val="superscript"/>
        </w:rPr>
        <w:t>2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Residente</w:t>
      </w:r>
      <w:r w:rsidRPr="0012282E">
        <w:rPr>
          <w:spacing w:val="-2"/>
          <w:sz w:val="20"/>
          <w:szCs w:val="20"/>
        </w:rPr>
        <w:t xml:space="preserve"> </w:t>
      </w:r>
      <w:r w:rsidRPr="0012282E">
        <w:rPr>
          <w:sz w:val="20"/>
          <w:szCs w:val="20"/>
        </w:rPr>
        <w:t>na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Clínica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Médica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de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Pequenos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Animais</w:t>
      </w:r>
      <w:r w:rsidR="004F58CB" w:rsidRPr="0012282E">
        <w:rPr>
          <w:sz w:val="20"/>
          <w:szCs w:val="20"/>
        </w:rPr>
        <w:t xml:space="preserve"> do Hospital Veterinário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da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Universidade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Federal</w:t>
      </w:r>
      <w:r w:rsidRPr="0012282E">
        <w:rPr>
          <w:spacing w:val="-3"/>
          <w:sz w:val="20"/>
          <w:szCs w:val="20"/>
        </w:rPr>
        <w:t xml:space="preserve"> </w:t>
      </w:r>
      <w:r w:rsidRPr="0012282E">
        <w:rPr>
          <w:sz w:val="20"/>
          <w:szCs w:val="20"/>
        </w:rPr>
        <w:t>de</w:t>
      </w:r>
      <w:r w:rsidRPr="0012282E">
        <w:rPr>
          <w:spacing w:val="-5"/>
          <w:sz w:val="20"/>
          <w:szCs w:val="20"/>
        </w:rPr>
        <w:t xml:space="preserve"> </w:t>
      </w:r>
      <w:r w:rsidRPr="0012282E">
        <w:rPr>
          <w:sz w:val="20"/>
          <w:szCs w:val="20"/>
        </w:rPr>
        <w:t>Campina</w:t>
      </w:r>
      <w:r w:rsidRPr="0012282E">
        <w:rPr>
          <w:spacing w:val="-5"/>
          <w:sz w:val="20"/>
          <w:szCs w:val="20"/>
        </w:rPr>
        <w:t xml:space="preserve"> </w:t>
      </w:r>
      <w:r w:rsidRPr="0012282E">
        <w:rPr>
          <w:sz w:val="20"/>
          <w:szCs w:val="20"/>
        </w:rPr>
        <w:t>Grande –</w:t>
      </w:r>
      <w:r w:rsidRPr="0012282E">
        <w:rPr>
          <w:spacing w:val="-4"/>
          <w:sz w:val="20"/>
          <w:szCs w:val="20"/>
        </w:rPr>
        <w:t xml:space="preserve"> </w:t>
      </w:r>
      <w:r w:rsidRPr="0012282E">
        <w:rPr>
          <w:sz w:val="20"/>
          <w:szCs w:val="20"/>
        </w:rPr>
        <w:t>Patos, Paraíba, Brasil. E-mail:</w:t>
      </w:r>
      <w:r w:rsidR="00D76450" w:rsidRPr="0012282E">
        <w:rPr>
          <w:sz w:val="20"/>
          <w:szCs w:val="20"/>
        </w:rPr>
        <w:t xml:space="preserve"> </w:t>
      </w:r>
      <w:hyperlink r:id="rId6" w:history="1">
        <w:r w:rsidR="0012282E" w:rsidRPr="0012282E">
          <w:rPr>
            <w:rStyle w:val="Hyperlink"/>
            <w:color w:val="auto"/>
            <w:sz w:val="20"/>
            <w:szCs w:val="20"/>
          </w:rPr>
          <w:t>mylenamenezes62@gmail.com</w:t>
        </w:r>
      </w:hyperlink>
      <w:r w:rsidR="00D76450" w:rsidRPr="0012282E">
        <w:rPr>
          <w:sz w:val="20"/>
          <w:szCs w:val="20"/>
        </w:rPr>
        <w:t>.</w:t>
      </w:r>
    </w:p>
    <w:p w14:paraId="19ED1ACD" w14:textId="1665A498" w:rsidR="00F73E11" w:rsidRPr="0012282E" w:rsidRDefault="00D76450" w:rsidP="00D76450">
      <w:pPr>
        <w:ind w:left="1" w:right="124"/>
        <w:rPr>
          <w:sz w:val="20"/>
          <w:szCs w:val="20"/>
        </w:rPr>
      </w:pPr>
      <w:r w:rsidRPr="0012282E">
        <w:rPr>
          <w:sz w:val="20"/>
          <w:szCs w:val="20"/>
          <w:vertAlign w:val="superscript"/>
        </w:rPr>
        <w:t>3</w:t>
      </w:r>
      <w:r w:rsidR="00F73E11" w:rsidRPr="0012282E">
        <w:rPr>
          <w:sz w:val="20"/>
          <w:szCs w:val="20"/>
          <w:vertAlign w:val="superscript"/>
        </w:rPr>
        <w:t xml:space="preserve"> </w:t>
      </w:r>
      <w:r w:rsidR="00F73E11" w:rsidRPr="0012282E">
        <w:rPr>
          <w:sz w:val="20"/>
          <w:szCs w:val="20"/>
        </w:rPr>
        <w:t>Discente</w:t>
      </w:r>
      <w:r w:rsidR="00F73E11" w:rsidRPr="0012282E">
        <w:rPr>
          <w:spacing w:val="-3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do</w:t>
      </w:r>
      <w:r w:rsidR="00F73E11" w:rsidRPr="0012282E">
        <w:rPr>
          <w:spacing w:val="-2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curso</w:t>
      </w:r>
      <w:r w:rsidR="00F73E11" w:rsidRPr="0012282E">
        <w:rPr>
          <w:spacing w:val="-2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de</w:t>
      </w:r>
      <w:r w:rsidR="00F73E11" w:rsidRPr="0012282E">
        <w:rPr>
          <w:spacing w:val="-5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Medicina</w:t>
      </w:r>
      <w:r w:rsidR="00F73E11" w:rsidRPr="0012282E">
        <w:rPr>
          <w:spacing w:val="-3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Veterinária,</w:t>
      </w:r>
      <w:r w:rsidR="00F73E11" w:rsidRPr="0012282E">
        <w:rPr>
          <w:spacing w:val="-3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da</w:t>
      </w:r>
      <w:r w:rsidR="00F73E11" w:rsidRPr="0012282E">
        <w:rPr>
          <w:spacing w:val="-5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Universidade</w:t>
      </w:r>
      <w:r w:rsidR="00F73E11" w:rsidRPr="0012282E">
        <w:rPr>
          <w:spacing w:val="-3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Federal</w:t>
      </w:r>
      <w:r w:rsidR="00F73E11" w:rsidRPr="0012282E">
        <w:rPr>
          <w:spacing w:val="-3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de</w:t>
      </w:r>
      <w:r w:rsidR="00F73E11" w:rsidRPr="0012282E">
        <w:rPr>
          <w:spacing w:val="-3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Campina</w:t>
      </w:r>
      <w:r w:rsidR="00F73E11" w:rsidRPr="0012282E">
        <w:rPr>
          <w:spacing w:val="-3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Grande</w:t>
      </w:r>
      <w:r w:rsidR="00F73E11" w:rsidRPr="0012282E">
        <w:rPr>
          <w:spacing w:val="-3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–</w:t>
      </w:r>
      <w:r w:rsidR="00F73E11" w:rsidRPr="0012282E">
        <w:rPr>
          <w:spacing w:val="-1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>Patos,</w:t>
      </w:r>
      <w:r w:rsidR="00F73E11" w:rsidRPr="0012282E">
        <w:rPr>
          <w:spacing w:val="-2"/>
          <w:sz w:val="20"/>
          <w:szCs w:val="20"/>
        </w:rPr>
        <w:t xml:space="preserve"> </w:t>
      </w:r>
      <w:r w:rsidR="00F73E11" w:rsidRPr="0012282E">
        <w:rPr>
          <w:sz w:val="20"/>
          <w:szCs w:val="20"/>
        </w:rPr>
        <w:t xml:space="preserve">Paraíba, Brasil. E-mail: </w:t>
      </w:r>
      <w:r w:rsidR="00F73E11" w:rsidRPr="0012282E">
        <w:rPr>
          <w:sz w:val="20"/>
          <w:szCs w:val="20"/>
          <w:u w:val="single"/>
        </w:rPr>
        <w:t>anna.jamily@estudante.ufcg.edu.br</w:t>
      </w:r>
      <w:r w:rsidR="00F73E11" w:rsidRPr="0012282E">
        <w:rPr>
          <w:sz w:val="20"/>
          <w:szCs w:val="20"/>
        </w:rPr>
        <w:t>.</w:t>
      </w:r>
    </w:p>
    <w:p w14:paraId="176D2562" w14:textId="4A956E42" w:rsidR="00D76450" w:rsidRPr="004F58CB" w:rsidRDefault="00F73E11" w:rsidP="00491CC4">
      <w:pPr>
        <w:ind w:left="1" w:right="124"/>
        <w:rPr>
          <w:sz w:val="20"/>
          <w:szCs w:val="20"/>
        </w:rPr>
      </w:pPr>
      <w:r w:rsidRPr="0012282E">
        <w:rPr>
          <w:sz w:val="20"/>
          <w:szCs w:val="20"/>
          <w:vertAlign w:val="superscript"/>
        </w:rPr>
        <w:t xml:space="preserve">4 </w:t>
      </w:r>
      <w:r w:rsidR="00D76450" w:rsidRPr="0012282E">
        <w:rPr>
          <w:sz w:val="20"/>
          <w:szCs w:val="20"/>
        </w:rPr>
        <w:t>Médico Veterinário da Clínica Médica de Pequenos Animais</w:t>
      </w:r>
      <w:r w:rsidR="000A5255" w:rsidRPr="0012282E">
        <w:rPr>
          <w:sz w:val="20"/>
          <w:szCs w:val="20"/>
        </w:rPr>
        <w:t>,</w:t>
      </w:r>
      <w:r w:rsidR="00D76450" w:rsidRPr="0012282E">
        <w:rPr>
          <w:sz w:val="20"/>
          <w:szCs w:val="20"/>
        </w:rPr>
        <w:t xml:space="preserve"> do Hospital Veterinário da Universidade Federal de Campina Grande – Patos</w:t>
      </w:r>
      <w:r w:rsidR="00AE1708" w:rsidRPr="0012282E">
        <w:rPr>
          <w:sz w:val="20"/>
          <w:szCs w:val="20"/>
        </w:rPr>
        <w:t>, Paraíba, Brasil</w:t>
      </w:r>
      <w:r w:rsidR="00D76450" w:rsidRPr="0012282E">
        <w:rPr>
          <w:sz w:val="20"/>
          <w:szCs w:val="20"/>
        </w:rPr>
        <w:t>. E-mail:</w:t>
      </w:r>
      <w:r w:rsidRPr="0012282E">
        <w:rPr>
          <w:sz w:val="20"/>
          <w:szCs w:val="20"/>
        </w:rPr>
        <w:t xml:space="preserve"> </w:t>
      </w:r>
      <w:r w:rsidRPr="0012282E">
        <w:rPr>
          <w:sz w:val="20"/>
          <w:szCs w:val="20"/>
          <w:u w:val="single"/>
        </w:rPr>
        <w:t>dr.warley.santos@</w:t>
      </w:r>
      <w:r w:rsidRPr="004F58CB">
        <w:rPr>
          <w:sz w:val="20"/>
          <w:szCs w:val="20"/>
          <w:u w:val="single"/>
        </w:rPr>
        <w:t>gmail.com</w:t>
      </w:r>
      <w:r w:rsidRPr="004F58CB">
        <w:rPr>
          <w:sz w:val="20"/>
          <w:szCs w:val="20"/>
        </w:rPr>
        <w:t>.</w:t>
      </w:r>
    </w:p>
    <w:p w14:paraId="171BCAEB" w14:textId="3806107F" w:rsidR="00BB1B7E" w:rsidRDefault="0081412B">
      <w:pPr>
        <w:spacing w:before="229"/>
        <w:ind w:left="1" w:right="137"/>
        <w:jc w:val="both"/>
      </w:pPr>
      <w:r>
        <w:rPr>
          <w:b/>
          <w:sz w:val="24"/>
        </w:rPr>
        <w:t>Resumo:</w:t>
      </w:r>
      <w:r w:rsidR="00073A20">
        <w:rPr>
          <w:b/>
          <w:spacing w:val="-7"/>
          <w:sz w:val="24"/>
        </w:rPr>
        <w:t xml:space="preserve"> </w:t>
      </w:r>
      <w:r>
        <w:t xml:space="preserve">O presente trabalho objetiva </w:t>
      </w:r>
      <w:r w:rsidR="00073A20">
        <w:t>r</w:t>
      </w:r>
      <w:r w:rsidR="00073A20" w:rsidRPr="00073A20">
        <w:t>elatar um caso de coinfecção por cinomose canina e hepatozoonose em filhote com manifestações neurológicas</w:t>
      </w:r>
      <w:r>
        <w:t xml:space="preserve">. </w:t>
      </w:r>
      <w:r w:rsidR="00073A20">
        <w:t>Trata-se</w:t>
      </w:r>
      <w:r>
        <w:t xml:space="preserve"> de um canino, fêmea, sem raça definida, com aproximadamente três meses de idade, não vacinado, atendido no Hospital Veterinário Dr. Ivon Macêdo Tabosa em Patos, Paraíba. O paciente apresentava sinais neurológicos como convulsões, vocalização e hiperestesia, além de hematoquezia. </w:t>
      </w:r>
      <w:r w:rsidR="0010488D">
        <w:t>No</w:t>
      </w:r>
      <w:r>
        <w:t xml:space="preserve"> hemograma, </w:t>
      </w:r>
      <w:r w:rsidR="0010488D">
        <w:t>fo</w:t>
      </w:r>
      <w:r w:rsidR="00EE6C01">
        <w:t>ram</w:t>
      </w:r>
      <w:r>
        <w:t xml:space="preserve"> evidenci</w:t>
      </w:r>
      <w:r w:rsidR="0010488D">
        <w:t>ado</w:t>
      </w:r>
      <w:r w:rsidR="00EE6C01">
        <w:t xml:space="preserve">s </w:t>
      </w:r>
      <w:r>
        <w:t xml:space="preserve">anemia, leucocitose e presença de gamontes de </w:t>
      </w:r>
      <w:r>
        <w:rPr>
          <w:i/>
        </w:rPr>
        <w:t xml:space="preserve">Hepatozoon </w:t>
      </w:r>
      <w:r>
        <w:t xml:space="preserve">spp. </w:t>
      </w:r>
      <w:r w:rsidR="005D093A">
        <w:t>O t</w:t>
      </w:r>
      <w:r>
        <w:t xml:space="preserve">este rápido para cinomose apresentou resultado positivo, confirmando o diagnóstico. </w:t>
      </w:r>
      <w:r w:rsidR="005D093A">
        <w:t>A</w:t>
      </w:r>
      <w:r>
        <w:t xml:space="preserve">chados sugerem que a coinfecção pode ter contribuído para a gravidade e complexidade da apresentação clínica. </w:t>
      </w:r>
    </w:p>
    <w:p w14:paraId="20444488" w14:textId="142AB319" w:rsidR="00BB1B7E" w:rsidRDefault="0081412B">
      <w:pPr>
        <w:spacing w:before="161"/>
        <w:ind w:left="1"/>
      </w:pPr>
      <w:r>
        <w:rPr>
          <w:b/>
          <w:color w:val="000009"/>
          <w:sz w:val="24"/>
        </w:rPr>
        <w:t>Palavras-chave</w:t>
      </w:r>
      <w:r>
        <w:rPr>
          <w:b/>
          <w:color w:val="000009"/>
        </w:rPr>
        <w:t>:</w:t>
      </w:r>
      <w:r>
        <w:rPr>
          <w:b/>
          <w:color w:val="000009"/>
          <w:spacing w:val="-6"/>
        </w:rPr>
        <w:t xml:space="preserve"> </w:t>
      </w:r>
      <w:r>
        <w:rPr>
          <w:color w:val="000009"/>
        </w:rPr>
        <w:t>hemoparasitose;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neurologia;</w:t>
      </w:r>
      <w:r>
        <w:rPr>
          <w:color w:val="000009"/>
          <w:spacing w:val="-6"/>
        </w:rPr>
        <w:t xml:space="preserve"> </w:t>
      </w:r>
      <w:r w:rsidR="00CB1229">
        <w:rPr>
          <w:color w:val="000009"/>
        </w:rPr>
        <w:t>imunossupressão</w:t>
      </w:r>
      <w:r>
        <w:rPr>
          <w:color w:val="000009"/>
        </w:rPr>
        <w:t>;</w:t>
      </w:r>
      <w:r>
        <w:rPr>
          <w:color w:val="000009"/>
          <w:spacing w:val="-5"/>
        </w:rPr>
        <w:t xml:space="preserve"> </w:t>
      </w:r>
      <w:r w:rsidR="00733135">
        <w:rPr>
          <w:color w:val="000009"/>
          <w:spacing w:val="-2"/>
        </w:rPr>
        <w:t>infecção viral</w:t>
      </w:r>
      <w:r>
        <w:rPr>
          <w:color w:val="000009"/>
          <w:spacing w:val="-2"/>
        </w:rPr>
        <w:t>.</w:t>
      </w:r>
    </w:p>
    <w:p w14:paraId="7605E0DB" w14:textId="77777777" w:rsidR="00BB1B7E" w:rsidRDefault="00BB1B7E">
      <w:pPr>
        <w:pStyle w:val="Corpodetexto"/>
        <w:spacing w:before="30"/>
        <w:rPr>
          <w:sz w:val="22"/>
        </w:rPr>
      </w:pPr>
    </w:p>
    <w:p w14:paraId="72EAB8A3" w14:textId="1E8D781C" w:rsidR="00BB1B7E" w:rsidRDefault="0081412B" w:rsidP="00CB1229">
      <w:pPr>
        <w:pStyle w:val="Corpodetexto"/>
        <w:spacing w:line="360" w:lineRule="auto"/>
        <w:ind w:left="1" w:right="136"/>
        <w:jc w:val="both"/>
      </w:pPr>
      <w:r>
        <w:rPr>
          <w:b/>
        </w:rPr>
        <w:t xml:space="preserve">Introdução: </w:t>
      </w:r>
      <w:r>
        <w:t xml:space="preserve">O vírus da cinomose canina (CDV) pertence ao gênero </w:t>
      </w:r>
      <w:r>
        <w:rPr>
          <w:i/>
        </w:rPr>
        <w:t xml:space="preserve">Morbilivirus </w:t>
      </w:r>
      <w:r>
        <w:t xml:space="preserve">e à família Paramyxoviridae. Esse microorganismo possui tropismo por tecidos linfoides, epitelial e nervoso, sua patogenicidade varia de acordo com o estado imune do hospedeiro, </w:t>
      </w:r>
      <w:r w:rsidR="00CB1229">
        <w:t xml:space="preserve">e </w:t>
      </w:r>
      <w:r>
        <w:t xml:space="preserve">com a cepa a qual ele foi infectado. </w:t>
      </w:r>
      <w:r w:rsidR="00733135">
        <w:t>C</w:t>
      </w:r>
      <w:r>
        <w:t>ães de qualquer idade não vacinados podem ser susceptíveis</w:t>
      </w:r>
      <w:r w:rsidR="00733135">
        <w:t xml:space="preserve"> à infecção</w:t>
      </w:r>
      <w:r>
        <w:t>, porém, é mais usual em filhotes de 3 a 6 meses de idade, pois há uma replicação</w:t>
      </w:r>
      <w:r>
        <w:rPr>
          <w:spacing w:val="-15"/>
        </w:rPr>
        <w:t xml:space="preserve"> </w:t>
      </w:r>
      <w:r>
        <w:t>viral</w:t>
      </w:r>
      <w:r>
        <w:rPr>
          <w:spacing w:val="-15"/>
        </w:rPr>
        <w:t xml:space="preserve"> </w:t>
      </w:r>
      <w:r>
        <w:t>massiva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maioria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pacientes</w:t>
      </w:r>
      <w:r>
        <w:rPr>
          <w:spacing w:val="-13"/>
        </w:rPr>
        <w:t xml:space="preserve"> </w:t>
      </w:r>
      <w:r>
        <w:t>culminam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óbito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polissistêmica da doença (Greene; Vandevelde, 2015; Nelson; Couto, 2015). Dentre os sinais clínicos neurológicos, convulsões, mioclonia, paraparesia ou tetraparesia com ataxia sensorial, podem ser observados. Quanto às manifestações generalizadas, depressão e anorexia seguidas por vômitos</w:t>
      </w:r>
      <w:r w:rsidR="00D336A7">
        <w:t xml:space="preserve"> (</w:t>
      </w:r>
      <w:r>
        <w:t>geralmente</w:t>
      </w:r>
      <w:r>
        <w:rPr>
          <w:spacing w:val="-3"/>
        </w:rPr>
        <w:t xml:space="preserve"> </w:t>
      </w:r>
      <w:r>
        <w:t>independentes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alimentação</w:t>
      </w:r>
      <w:r w:rsidR="00D336A7">
        <w:t>),</w:t>
      </w:r>
      <w:r>
        <w:rPr>
          <w:spacing w:val="-1"/>
        </w:rPr>
        <w:t xml:space="preserve"> </w:t>
      </w:r>
      <w:r w:rsidR="00D336A7">
        <w:rPr>
          <w:spacing w:val="-1"/>
        </w:rPr>
        <w:t>evoluindo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diarreia</w:t>
      </w:r>
      <w:r>
        <w:rPr>
          <w:spacing w:val="-2"/>
        </w:rPr>
        <w:t xml:space="preserve"> </w:t>
      </w:r>
      <w:r>
        <w:t>de intensidade</w:t>
      </w:r>
      <w:r>
        <w:rPr>
          <w:spacing w:val="-7"/>
        </w:rPr>
        <w:t xml:space="preserve"> </w:t>
      </w:r>
      <w:r>
        <w:t>variável,</w:t>
      </w:r>
      <w:r>
        <w:rPr>
          <w:spacing w:val="-5"/>
        </w:rPr>
        <w:t xml:space="preserve"> </w:t>
      </w:r>
      <w:r w:rsidR="001C50DA">
        <w:t>podendo</w:t>
      </w:r>
      <w:r>
        <w:rPr>
          <w:spacing w:val="-7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sangue</w:t>
      </w:r>
      <w:r>
        <w:rPr>
          <w:spacing w:val="-4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muco.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hepatozoonose</w:t>
      </w:r>
      <w:r>
        <w:rPr>
          <w:spacing w:val="-7"/>
        </w:rPr>
        <w:t xml:space="preserve"> </w:t>
      </w:r>
      <w:r>
        <w:t>canina,</w:t>
      </w:r>
      <w:r>
        <w:rPr>
          <w:spacing w:val="-6"/>
        </w:rPr>
        <w:t xml:space="preserve"> </w:t>
      </w:r>
      <w:r>
        <w:t xml:space="preserve">causada pelo protozoário </w:t>
      </w:r>
      <w:r>
        <w:rPr>
          <w:i/>
        </w:rPr>
        <w:t>Hepatozoon canis</w:t>
      </w:r>
      <w:r>
        <w:t xml:space="preserve">, é transmitida por meio da ingestão do carrapato-marrom, da espécie </w:t>
      </w:r>
      <w:r>
        <w:rPr>
          <w:i/>
        </w:rPr>
        <w:t>Rhipicephalus sanguineus</w:t>
      </w:r>
      <w:r>
        <w:t>, infectados com os oocistos maduros (Greene, 2015). Após a ingestão e a liberação dos esporozoítos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intestino,</w:t>
      </w:r>
      <w:r>
        <w:rPr>
          <w:spacing w:val="-7"/>
        </w:rPr>
        <w:t xml:space="preserve"> </w:t>
      </w:r>
      <w:r>
        <w:t>há</w:t>
      </w:r>
      <w:r>
        <w:rPr>
          <w:spacing w:val="-10"/>
        </w:rPr>
        <w:t xml:space="preserve"> </w:t>
      </w:r>
      <w:r>
        <w:t>mutação</w:t>
      </w:r>
      <w:r>
        <w:rPr>
          <w:spacing w:val="-9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micromerontes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micromerozoítos</w:t>
      </w:r>
      <w:r w:rsidR="00CB1229">
        <w:t xml:space="preserve"> chegando à sua forma</w:t>
      </w:r>
      <w:r>
        <w:t xml:space="preserve"> final de gamontes (Nelson; Couto, 2015). </w:t>
      </w:r>
    </w:p>
    <w:p w14:paraId="31BA4711" w14:textId="77777777" w:rsidR="00BB1B7E" w:rsidRDefault="00BB1B7E">
      <w:pPr>
        <w:pStyle w:val="Corpodetexto"/>
        <w:spacing w:before="56"/>
      </w:pPr>
    </w:p>
    <w:p w14:paraId="604507E6" w14:textId="30F6B19A" w:rsidR="0083242C" w:rsidRDefault="0081412B" w:rsidP="0083242C">
      <w:pPr>
        <w:pStyle w:val="Corpodetexto"/>
        <w:spacing w:before="101" w:line="360" w:lineRule="auto"/>
        <w:ind w:right="136"/>
        <w:jc w:val="both"/>
      </w:pPr>
      <w:r>
        <w:rPr>
          <w:b/>
        </w:rPr>
        <w:t xml:space="preserve">Relato de caso: </w:t>
      </w:r>
      <w:r>
        <w:t>Foi atendido no Hospital Veterinário Dr. Ivon Macêdo Tabosa</w:t>
      </w:r>
      <w:r w:rsidR="00D32917">
        <w:t xml:space="preserve"> da Universidade Federal de Campina Grande, </w:t>
      </w:r>
      <w:r w:rsidR="00D32917">
        <w:rPr>
          <w:i/>
          <w:iCs/>
        </w:rPr>
        <w:t>campus</w:t>
      </w:r>
      <w:r>
        <w:t xml:space="preserve"> </w:t>
      </w:r>
      <w:r w:rsidR="00D32917">
        <w:t>de</w:t>
      </w:r>
      <w:r>
        <w:t xml:space="preserve"> Patos, Paraíba,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cão</w:t>
      </w:r>
      <w:r w:rsidR="00073A20">
        <w:t xml:space="preserve"> errante</w:t>
      </w:r>
      <w:r>
        <w:t>,</w:t>
      </w:r>
      <w:r>
        <w:rPr>
          <w:spacing w:val="-11"/>
        </w:rPr>
        <w:t xml:space="preserve"> </w:t>
      </w:r>
      <w:r>
        <w:t>fêmea,</w:t>
      </w:r>
      <w:r>
        <w:rPr>
          <w:spacing w:val="-12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raça</w:t>
      </w:r>
      <w:r>
        <w:rPr>
          <w:spacing w:val="-14"/>
        </w:rPr>
        <w:t xml:space="preserve"> </w:t>
      </w:r>
      <w:r>
        <w:t>definida,</w:t>
      </w:r>
      <w:r>
        <w:rPr>
          <w:spacing w:val="-11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aproximadamente</w:t>
      </w:r>
      <w:r>
        <w:rPr>
          <w:spacing w:val="-14"/>
        </w:rPr>
        <w:t xml:space="preserve"> </w:t>
      </w:r>
      <w:r>
        <w:t>três</w:t>
      </w:r>
      <w:r>
        <w:rPr>
          <w:spacing w:val="-13"/>
        </w:rPr>
        <w:t xml:space="preserve"> </w:t>
      </w:r>
      <w:r>
        <w:t>meses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idade,</w:t>
      </w:r>
      <w:r>
        <w:rPr>
          <w:spacing w:val="-12"/>
        </w:rPr>
        <w:t xml:space="preserve"> </w:t>
      </w:r>
      <w:r>
        <w:t xml:space="preserve">pesando 2,5 kg, </w:t>
      </w:r>
      <w:r w:rsidR="00073A20">
        <w:t xml:space="preserve">que </w:t>
      </w:r>
      <w:r>
        <w:t xml:space="preserve">havia sido resgatada por </w:t>
      </w:r>
      <w:r w:rsidR="00073A20">
        <w:t>um cuidador</w:t>
      </w:r>
      <w:r>
        <w:t>, o animal não possuía histórico de vacinações, vermifugações e controle de ectoparasitas. Na anamnese, o responsável relatou que ela estava há</w:t>
      </w:r>
      <w:r>
        <w:rPr>
          <w:spacing w:val="-15"/>
        </w:rPr>
        <w:t xml:space="preserve"> </w:t>
      </w:r>
      <w:r>
        <w:t>dois</w:t>
      </w:r>
      <w:r>
        <w:rPr>
          <w:spacing w:val="-15"/>
        </w:rPr>
        <w:t xml:space="preserve"> </w:t>
      </w:r>
      <w:r>
        <w:t>dias</w:t>
      </w:r>
      <w:r>
        <w:rPr>
          <w:spacing w:val="-15"/>
        </w:rPr>
        <w:t xml:space="preserve"> </w:t>
      </w:r>
      <w:r w:rsidR="00073A20">
        <w:t>manifestando sinais neurológicos como</w:t>
      </w:r>
      <w:r>
        <w:rPr>
          <w:spacing w:val="-15"/>
        </w:rPr>
        <w:t xml:space="preserve"> </w:t>
      </w:r>
      <w:r>
        <w:t>convulsão,</w:t>
      </w:r>
      <w:r>
        <w:rPr>
          <w:spacing w:val="-15"/>
        </w:rPr>
        <w:t xml:space="preserve"> </w:t>
      </w:r>
      <w:r>
        <w:t>ataxia,</w:t>
      </w:r>
      <w:r>
        <w:rPr>
          <w:spacing w:val="-15"/>
        </w:rPr>
        <w:t xml:space="preserve"> </w:t>
      </w:r>
      <w:r>
        <w:t>hiperestesia,</w:t>
      </w:r>
      <w:r>
        <w:rPr>
          <w:spacing w:val="-15"/>
        </w:rPr>
        <w:t xml:space="preserve"> </w:t>
      </w:r>
      <w:r>
        <w:t xml:space="preserve">vocalização excessiva, e confusão mental, apresentava </w:t>
      </w:r>
      <w:r w:rsidR="00073A20">
        <w:t xml:space="preserve">também </w:t>
      </w:r>
      <w:r>
        <w:t xml:space="preserve">um abscesso na região </w:t>
      </w:r>
      <w:r w:rsidR="00D01204">
        <w:t>cervical</w:t>
      </w:r>
      <w:r>
        <w:t xml:space="preserve"> esquerd</w:t>
      </w:r>
      <w:r w:rsidR="00D01204">
        <w:t>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hematoquezi</w:t>
      </w:r>
      <w:r w:rsidR="00FE27B3">
        <w:t>a</w:t>
      </w:r>
      <w:r w:rsidR="00276066">
        <w:t>,</w:t>
      </w:r>
      <w:r>
        <w:rPr>
          <w:spacing w:val="-6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informou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administrou</w:t>
      </w:r>
      <w:r>
        <w:rPr>
          <w:spacing w:val="-6"/>
        </w:rPr>
        <w:t xml:space="preserve"> </w:t>
      </w:r>
      <w:r w:rsidR="0071724F">
        <w:t>me</w:t>
      </w:r>
      <w:r>
        <w:t xml:space="preserve">loxicam (de uso humano) 15mg, </w:t>
      </w:r>
      <w:r w:rsidR="00420BBB">
        <w:t>na dose de meio comprimido, em duas ocasiões</w:t>
      </w:r>
      <w:r>
        <w:t xml:space="preserve">. </w:t>
      </w:r>
      <w:r w:rsidR="00073A20">
        <w:t xml:space="preserve">Seu estado </w:t>
      </w:r>
      <w:r w:rsidR="00276066">
        <w:t>mental era obnubilado, com relação aos parâmetros vitais</w:t>
      </w:r>
      <w:r w:rsidR="005D093A">
        <w:t>,</w:t>
      </w:r>
      <w:r w:rsidR="00276066">
        <w:t xml:space="preserve"> a</w:t>
      </w:r>
      <w:r>
        <w:t xml:space="preserve"> temperatura retal estava em 37,4 </w:t>
      </w:r>
      <w:r>
        <w:rPr>
          <w:vertAlign w:val="superscript"/>
        </w:rPr>
        <w:t>°</w:t>
      </w:r>
      <w:r>
        <w:t>C</w:t>
      </w:r>
      <w:r w:rsidR="0083242C">
        <w:t xml:space="preserve">, </w:t>
      </w:r>
      <w:r>
        <w:t>mucosas oral e ocular hipocoradas, com grau de desidratação de 7%, frequência cardíaca de 160 bpm e respiratória 68 mpm</w:t>
      </w:r>
      <w:r w:rsidR="00276066">
        <w:t xml:space="preserve"> (taquipneia), Tempo de Preenchimento Capilar (TPC) três segu</w:t>
      </w:r>
      <w:r w:rsidR="00DF139E">
        <w:t>n</w:t>
      </w:r>
      <w:r w:rsidR="00276066">
        <w:t>dos e escore corporal 4</w:t>
      </w:r>
      <w:r w:rsidR="005F2CD5">
        <w:t>-9</w:t>
      </w:r>
      <w:r>
        <w:t xml:space="preserve">. </w:t>
      </w:r>
      <w:r w:rsidR="001B504E">
        <w:t>N</w:t>
      </w:r>
      <w:r>
        <w:t>o exame físico</w:t>
      </w:r>
      <w:r w:rsidR="001F4AA6">
        <w:t>,</w:t>
      </w:r>
      <w:r>
        <w:t xml:space="preserve"> </w:t>
      </w:r>
      <w:r w:rsidR="001F4AA6">
        <w:t xml:space="preserve">o paciente </w:t>
      </w:r>
      <w:r w:rsidR="001B504E">
        <w:t>manifestou</w:t>
      </w:r>
      <w:r>
        <w:t xml:space="preserve"> convulsão</w:t>
      </w:r>
      <w:r w:rsidR="00073A20">
        <w:t xml:space="preserve"> generalizada</w:t>
      </w:r>
      <w:r w:rsidR="00A3295E">
        <w:t xml:space="preserve">, </w:t>
      </w:r>
      <w:r w:rsidR="001F4AA6">
        <w:t>com isso, foi ministrado diazepam (4mg/kg) por via intramuscular (IM)</w:t>
      </w:r>
      <w:r w:rsidR="0071724F">
        <w:t xml:space="preserve"> </w:t>
      </w:r>
      <w:r>
        <w:t>e</w:t>
      </w:r>
      <w:r>
        <w:rPr>
          <w:spacing w:val="-2"/>
        </w:rPr>
        <w:t xml:space="preserve"> </w:t>
      </w:r>
      <w:r>
        <w:t>posteriormente, sedação</w:t>
      </w:r>
      <w:r w:rsidR="00091D8A">
        <w:t xml:space="preserve"> com propofol (4mg/kg)</w:t>
      </w:r>
      <w:r w:rsidR="00FE27B3">
        <w:t xml:space="preserve">. </w:t>
      </w:r>
      <w:r w:rsidR="00FE27B3" w:rsidRPr="00FE27B3">
        <w:t>Durante o episódio,</w:t>
      </w:r>
      <w:r w:rsidR="002B7B5D">
        <w:t xml:space="preserve"> o</w:t>
      </w:r>
      <w:r w:rsidR="00FE27B3" w:rsidRPr="00FE27B3">
        <w:t xml:space="preserve"> </w:t>
      </w:r>
      <w:r w:rsidR="001B504E">
        <w:t>animal apresentou hematoquezia discreta</w:t>
      </w:r>
      <w:r w:rsidR="00FE27B3" w:rsidRPr="00FE27B3">
        <w:t>.</w:t>
      </w:r>
      <w:r w:rsidR="00FE27B3">
        <w:t xml:space="preserve"> </w:t>
      </w:r>
      <w:r>
        <w:t>Dessa maneira, foi solicitado hemograma e bioquímic</w:t>
      </w:r>
      <w:r w:rsidR="003F7452">
        <w:t>a sérica</w:t>
      </w:r>
      <w:r>
        <w:t xml:space="preserve">, incluindo: ureia, creatinina, ALT, fosfatase alcalina, proteínas totais e albumina. Também </w:t>
      </w:r>
      <w:r w:rsidR="00351E68">
        <w:t>f</w:t>
      </w:r>
      <w:r w:rsidR="0017459B" w:rsidRPr="00D01204">
        <w:t xml:space="preserve">oi realizado teste imunocromatográfico para detecção de antígeno do vírus da cinomose canina (CDV Ag ECO Vet), </w:t>
      </w:r>
      <w:r w:rsidR="00351E68">
        <w:t>utilizando</w:t>
      </w:r>
      <w:r w:rsidR="0017459B">
        <w:t xml:space="preserve"> amostra </w:t>
      </w:r>
      <w:r w:rsidR="00351E68">
        <w:t xml:space="preserve">obtida </w:t>
      </w:r>
      <w:r w:rsidR="0017459B">
        <w:t xml:space="preserve">por meio de swab conjuntival, </w:t>
      </w:r>
      <w:r w:rsidR="0017459B" w:rsidRPr="00D01204">
        <w:t>com resultado positivo</w:t>
      </w:r>
      <w:r>
        <w:t xml:space="preserve">. </w:t>
      </w:r>
      <w:r w:rsidR="0008147E">
        <w:t>No</w:t>
      </w:r>
      <w:r w:rsidR="0008147E" w:rsidRPr="00FE27B3">
        <w:t xml:space="preserve"> tratamento </w:t>
      </w:r>
      <w:r w:rsidR="0008147E">
        <w:t xml:space="preserve">domiciliar, </w:t>
      </w:r>
      <w:r w:rsidR="0008147E" w:rsidRPr="00FE27B3">
        <w:t xml:space="preserve">foi </w:t>
      </w:r>
      <w:r w:rsidR="0008147E">
        <w:t>prescrito</w:t>
      </w:r>
      <w:r w:rsidR="0008147E" w:rsidRPr="00FE27B3">
        <w:t xml:space="preserve"> Citoneurin 5000</w:t>
      </w:r>
      <w:r w:rsidR="0008147E">
        <w:t xml:space="preserve"> (1/4 da drágea</w:t>
      </w:r>
      <w:r w:rsidR="0008147E" w:rsidRPr="00FE27B3">
        <w:t>,</w:t>
      </w:r>
      <w:r w:rsidR="0008147E">
        <w:t xml:space="preserve"> SID, 30 dias); </w:t>
      </w:r>
      <w:r w:rsidR="0008147E" w:rsidRPr="00FE27B3">
        <w:t>Cefa SID</w:t>
      </w:r>
      <w:r w:rsidR="0008147E">
        <w:t xml:space="preserve"> 110mg (1/2 comprimido, BID, 20 dias</w:t>
      </w:r>
      <w:r w:rsidR="0008147E" w:rsidRPr="00FE27B3">
        <w:t>)</w:t>
      </w:r>
      <w:r w:rsidR="0008147E">
        <w:t>;</w:t>
      </w:r>
      <w:r w:rsidR="0008147E" w:rsidRPr="00FE27B3">
        <w:t xml:space="preserve"> Hemolitan Gold</w:t>
      </w:r>
      <w:r w:rsidR="0008147E">
        <w:t xml:space="preserve"> (0,3mL, BID, 20 dias);</w:t>
      </w:r>
      <w:r w:rsidR="0008147E" w:rsidRPr="00FE27B3">
        <w:t xml:space="preserve"> dipirona</w:t>
      </w:r>
      <w:r w:rsidR="0008147E">
        <w:t xml:space="preserve"> 500mg/mL (2 gotas, BID, 4 dias); cloridrato de tramadol 100mg/mL (5 gotas, BID, 7 dias) e fenobarbital 40mg/mL (0,25mL, BID, até novas recomendações).</w:t>
      </w:r>
      <w:r w:rsidR="0008147E" w:rsidRPr="00FE27B3">
        <w:t xml:space="preserve"> </w:t>
      </w:r>
      <w:r w:rsidR="0008147E">
        <w:t xml:space="preserve">Como tratamento para hepatozoonose, foi realizada a aplicação de Imidocarb (5mg/kg) por via subcutânea (SC), sendo repetida após 14 dias. </w:t>
      </w:r>
      <w:r w:rsidR="0008147E" w:rsidRPr="00FE27B3">
        <w:t xml:space="preserve">Para </w:t>
      </w:r>
      <w:r w:rsidR="0008147E">
        <w:t>o abscesso</w:t>
      </w:r>
      <w:r w:rsidR="0008147E" w:rsidRPr="00FE27B3">
        <w:t>, foi orientado</w:t>
      </w:r>
      <w:r w:rsidR="0008147E">
        <w:t xml:space="preserve"> a limpeza da ferida com soro fisiológico e</w:t>
      </w:r>
      <w:r w:rsidR="0008147E" w:rsidRPr="00FE27B3">
        <w:t xml:space="preserve"> tratamento tópico com </w:t>
      </w:r>
      <w:r w:rsidR="0008147E">
        <w:t>pomada Cikadol até cicatrização.</w:t>
      </w:r>
      <w:r w:rsidR="0008147E" w:rsidRPr="00FE27B3">
        <w:t xml:space="preserve"> </w:t>
      </w:r>
      <w:r w:rsidR="0083242C">
        <w:t>Após</w:t>
      </w:r>
      <w:r w:rsidR="0083242C">
        <w:rPr>
          <w:spacing w:val="-15"/>
        </w:rPr>
        <w:t xml:space="preserve"> </w:t>
      </w:r>
      <w:r w:rsidR="0083242C">
        <w:t>a</w:t>
      </w:r>
      <w:r w:rsidR="0083242C">
        <w:rPr>
          <w:spacing w:val="-15"/>
        </w:rPr>
        <w:t xml:space="preserve"> </w:t>
      </w:r>
      <w:r w:rsidR="0083242C">
        <w:t>realização</w:t>
      </w:r>
      <w:r w:rsidR="0083242C">
        <w:rPr>
          <w:spacing w:val="-15"/>
        </w:rPr>
        <w:t xml:space="preserve"> </w:t>
      </w:r>
      <w:r w:rsidR="0083242C">
        <w:t>dos</w:t>
      </w:r>
      <w:r w:rsidR="0083242C">
        <w:rPr>
          <w:spacing w:val="-15"/>
        </w:rPr>
        <w:t xml:space="preserve"> </w:t>
      </w:r>
      <w:r w:rsidR="0083242C">
        <w:t>exames</w:t>
      </w:r>
      <w:r w:rsidR="0083242C">
        <w:rPr>
          <w:spacing w:val="-15"/>
        </w:rPr>
        <w:t xml:space="preserve"> </w:t>
      </w:r>
      <w:r w:rsidR="0083242C">
        <w:t>e</w:t>
      </w:r>
      <w:r w:rsidR="0083242C">
        <w:rPr>
          <w:spacing w:val="-15"/>
        </w:rPr>
        <w:t xml:space="preserve"> a </w:t>
      </w:r>
      <w:r w:rsidR="0083242C">
        <w:t>instituição</w:t>
      </w:r>
      <w:r w:rsidR="0083242C">
        <w:rPr>
          <w:spacing w:val="-15"/>
        </w:rPr>
        <w:t xml:space="preserve"> </w:t>
      </w:r>
      <w:r w:rsidR="0083242C">
        <w:t>de</w:t>
      </w:r>
      <w:r w:rsidR="0083242C">
        <w:rPr>
          <w:spacing w:val="-15"/>
        </w:rPr>
        <w:t xml:space="preserve"> </w:t>
      </w:r>
      <w:r w:rsidR="0083242C">
        <w:t>tratamento</w:t>
      </w:r>
      <w:r w:rsidR="0083242C">
        <w:rPr>
          <w:spacing w:val="-15"/>
        </w:rPr>
        <w:t xml:space="preserve"> </w:t>
      </w:r>
      <w:r w:rsidR="0083242C">
        <w:t>adequado, o</w:t>
      </w:r>
      <w:r w:rsidR="0083242C">
        <w:rPr>
          <w:spacing w:val="-15"/>
        </w:rPr>
        <w:t xml:space="preserve"> </w:t>
      </w:r>
      <w:r w:rsidR="0083242C">
        <w:t>paciente apresentou evolução favorável do quadro clínico, não apresentando manifestações neurológicas ou recidiva do abscesso.</w:t>
      </w:r>
    </w:p>
    <w:p w14:paraId="27AE461B" w14:textId="77777777" w:rsidR="0083242C" w:rsidRDefault="0083242C" w:rsidP="0083242C">
      <w:pPr>
        <w:pStyle w:val="Corpodetexto"/>
        <w:spacing w:before="101" w:line="360" w:lineRule="auto"/>
        <w:ind w:right="136"/>
        <w:jc w:val="both"/>
      </w:pPr>
    </w:p>
    <w:p w14:paraId="19F5BF5E" w14:textId="501CFD85" w:rsidR="00FE27B3" w:rsidRDefault="0081412B" w:rsidP="00FE27B3">
      <w:pPr>
        <w:pStyle w:val="Corpodetexto"/>
        <w:spacing w:before="101" w:line="360" w:lineRule="auto"/>
        <w:ind w:right="136"/>
        <w:jc w:val="both"/>
      </w:pPr>
      <w:r>
        <w:rPr>
          <w:b/>
        </w:rPr>
        <w:lastRenderedPageBreak/>
        <w:t xml:space="preserve">Resultados e Discussão: </w:t>
      </w:r>
      <w:r w:rsidR="00D01204" w:rsidRPr="00D01204">
        <w:t xml:space="preserve">Nos exames complementares, o hemograma revelou anemia (hemácias: 3,89 milhões/mm³; hematócrito: 27%; hemoglobina: 8,8 g/dL), classificada como normocítica normocrômica com base nos índices hematimétricos (VGM: 69,4 fL; CHGM: 32,6%). O leucograma evidenciou leucocitose (19,2 mil/mm³) por neutrofilia (95% / 18.240 células/mm³), associada à linfopenia (2% / 384 células/mm³). Na pesquisa de hematozoários, foram observados gamontes intracelulares compatíveis com </w:t>
      </w:r>
      <w:r w:rsidR="00D01204" w:rsidRPr="00D01204">
        <w:rPr>
          <w:i/>
          <w:iCs/>
        </w:rPr>
        <w:t>Hepatozoon</w:t>
      </w:r>
      <w:r w:rsidR="00D01204" w:rsidRPr="00D01204">
        <w:t xml:space="preserve"> spp., </w:t>
      </w:r>
      <w:r w:rsidR="00111C09" w:rsidRPr="00111C09">
        <w:t>podendo estar relacionad</w:t>
      </w:r>
      <w:r w:rsidR="006F6E1F">
        <w:t>os</w:t>
      </w:r>
      <w:r w:rsidR="00111C09" w:rsidRPr="00111C09">
        <w:t xml:space="preserve"> às alterações hematológicas observadas</w:t>
      </w:r>
      <w:r w:rsidR="00D01204" w:rsidRPr="00D01204">
        <w:t>. Na bioquímica sérica, observou-se aumento da fosfatase alcalina (FA: 212,3 U/L) e redução das proteínas totais (PT: 4,1 g/dL), com albumina dentro dos valores de referência</w:t>
      </w:r>
      <w:r w:rsidR="0053647E">
        <w:rPr>
          <w:sz w:val="22"/>
          <w:szCs w:val="22"/>
        </w:rPr>
        <w:t xml:space="preserve">. </w:t>
      </w:r>
      <w:r w:rsidR="0053647E" w:rsidRPr="0053647E">
        <w:t xml:space="preserve">A hematoquezia observada pode estar associada ao comprometimento do epitélio gastrointestinal decorrente da cinomose, </w:t>
      </w:r>
      <w:r w:rsidR="00A3295E">
        <w:t>porém, t</w:t>
      </w:r>
      <w:r w:rsidR="0053647E" w:rsidRPr="0053647E">
        <w:t xml:space="preserve">ambém </w:t>
      </w:r>
      <w:r w:rsidR="0053647E">
        <w:t xml:space="preserve">é </w:t>
      </w:r>
      <w:r w:rsidR="0053647E" w:rsidRPr="0053647E">
        <w:t xml:space="preserve">relevante considerar a administração prévia </w:t>
      </w:r>
      <w:r w:rsidR="00A3295E">
        <w:t>de um</w:t>
      </w:r>
      <w:r w:rsidR="0053647E">
        <w:t xml:space="preserve"> antiinflamatório não esteroidal (AINE)</w:t>
      </w:r>
      <w:r w:rsidR="0053647E" w:rsidRPr="0053647E">
        <w:t xml:space="preserve"> sem orientação veterinária, uma vez que, em superdosagem, pode causar lesões gastrointestinais, como ulceração e sangramento</w:t>
      </w:r>
      <w:r w:rsidR="003C1E25" w:rsidRPr="003C1E25">
        <w:t xml:space="preserve"> </w:t>
      </w:r>
      <w:r w:rsidR="003C1E25">
        <w:t>(Nelson; Couto, 2015</w:t>
      </w:r>
      <w:r w:rsidR="002E0C55">
        <w:t>)</w:t>
      </w:r>
      <w:r w:rsidR="0053647E" w:rsidRPr="0053647E">
        <w:t xml:space="preserve">. </w:t>
      </w:r>
      <w:r w:rsidR="009D78B3" w:rsidRPr="009D78B3">
        <w:t xml:space="preserve">Embora os sinais neurológicos sejam compatíveis com a cinomose, não se pode descartar o papel desse </w:t>
      </w:r>
      <w:r w:rsidR="001914F0">
        <w:t>fármaco</w:t>
      </w:r>
      <w:r w:rsidR="009D78B3" w:rsidRPr="009D78B3">
        <w:t xml:space="preserve"> como fator agravante do estado clínico geral.</w:t>
      </w:r>
    </w:p>
    <w:p w14:paraId="70E907C9" w14:textId="77777777" w:rsidR="00D01204" w:rsidRDefault="00D01204" w:rsidP="00FE27B3">
      <w:pPr>
        <w:pStyle w:val="Corpodetexto"/>
        <w:spacing w:before="101" w:line="360" w:lineRule="auto"/>
        <w:ind w:right="136"/>
        <w:jc w:val="both"/>
      </w:pPr>
    </w:p>
    <w:p w14:paraId="3EBFE6E4" w14:textId="7BCDAC1B" w:rsidR="00FE27B3" w:rsidRDefault="00FE27B3" w:rsidP="00550E5E">
      <w:pPr>
        <w:pStyle w:val="Corpodetexto"/>
        <w:spacing w:line="360" w:lineRule="auto"/>
        <w:ind w:left="1" w:right="138"/>
        <w:jc w:val="both"/>
      </w:pPr>
      <w:r>
        <w:rPr>
          <w:b/>
        </w:rPr>
        <w:t>Conclusão</w:t>
      </w:r>
      <w:r>
        <w:t xml:space="preserve">: </w:t>
      </w:r>
      <w:r w:rsidR="00550E5E">
        <w:t>Ressalta-se a</w:t>
      </w:r>
      <w:r w:rsidR="0074775E" w:rsidRPr="0074775E">
        <w:t xml:space="preserve"> importância do vírus da cinomose canina (CDV) como diagnóstico diferencial em cães jovens com sinais neurológicos, especialmente quando associado a alterações hematológicas. A coinfecção por </w:t>
      </w:r>
      <w:r w:rsidR="0074775E" w:rsidRPr="0074775E">
        <w:rPr>
          <w:i/>
          <w:iCs/>
        </w:rPr>
        <w:t>Hepatozoon</w:t>
      </w:r>
      <w:r w:rsidR="0074775E" w:rsidRPr="0074775E">
        <w:t xml:space="preserve"> spp. e a automedicação por parte dos tutores podem potencializar a gravidade do quadro clínico, devendo ser considerados na investigação diagnóstica. Por fim, destaca-se a relevância da vacinação adequada na prevenção da </w:t>
      </w:r>
      <w:r w:rsidR="00B25277">
        <w:t>doença</w:t>
      </w:r>
      <w:r w:rsidR="0074775E" w:rsidRPr="0074775E">
        <w:t xml:space="preserve">, especialmente em filhotes, sendo fundamental para a redução da morbidade e mortalidade, além da necessidade de orientação aos tutores quanto à </w:t>
      </w:r>
      <w:r w:rsidR="00E13C27">
        <w:t>administração de medicamentos por conta própria</w:t>
      </w:r>
      <w:r w:rsidR="00360B6A">
        <w:t>.</w:t>
      </w:r>
    </w:p>
    <w:p w14:paraId="360B21F6" w14:textId="77777777" w:rsidR="00D01204" w:rsidRDefault="00D01204" w:rsidP="00D01204">
      <w:pPr>
        <w:pStyle w:val="Corpodetexto"/>
        <w:spacing w:line="360" w:lineRule="auto"/>
        <w:ind w:left="1" w:right="138"/>
        <w:jc w:val="both"/>
      </w:pPr>
    </w:p>
    <w:p w14:paraId="63099BBB" w14:textId="77777777" w:rsidR="00FE27B3" w:rsidRDefault="00FE27B3" w:rsidP="00FE27B3">
      <w:pPr>
        <w:pStyle w:val="Ttulo1"/>
      </w:pPr>
      <w:r>
        <w:t>Referências</w:t>
      </w:r>
      <w:r>
        <w:rPr>
          <w:spacing w:val="-8"/>
        </w:rPr>
        <w:t xml:space="preserve"> </w:t>
      </w:r>
      <w:r>
        <w:rPr>
          <w:spacing w:val="-2"/>
        </w:rPr>
        <w:t>Bibliográficas:</w:t>
      </w:r>
    </w:p>
    <w:p w14:paraId="02A84C26" w14:textId="77777777" w:rsidR="00FE27B3" w:rsidRDefault="00FE27B3" w:rsidP="00D171DE">
      <w:pPr>
        <w:spacing w:before="55"/>
        <w:ind w:left="1" w:right="124"/>
        <w:rPr>
          <w:sz w:val="24"/>
        </w:rPr>
      </w:pPr>
      <w:r>
        <w:rPr>
          <w:sz w:val="24"/>
        </w:rPr>
        <w:t>GREENE,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Hepatozoonose.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In: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Doenças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infecciosas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cães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gatos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4.</w:t>
      </w:r>
      <w:r>
        <w:rPr>
          <w:spacing w:val="40"/>
          <w:sz w:val="24"/>
        </w:rPr>
        <w:t xml:space="preserve"> </w:t>
      </w:r>
      <w:r>
        <w:rPr>
          <w:sz w:val="24"/>
        </w:rPr>
        <w:t>ed.</w:t>
      </w:r>
      <w:r>
        <w:rPr>
          <w:spacing w:val="-3"/>
          <w:sz w:val="24"/>
        </w:rPr>
        <w:t xml:space="preserve"> </w:t>
      </w:r>
      <w:r>
        <w:rPr>
          <w:sz w:val="24"/>
        </w:rPr>
        <w:t>Rio</w:t>
      </w:r>
      <w:r>
        <w:rPr>
          <w:spacing w:val="-3"/>
          <w:sz w:val="24"/>
        </w:rPr>
        <w:t xml:space="preserve"> </w:t>
      </w:r>
      <w:r>
        <w:rPr>
          <w:sz w:val="24"/>
        </w:rPr>
        <w:t>de Janeiro: Guanabara Koogan, 2015.</w:t>
      </w:r>
    </w:p>
    <w:p w14:paraId="0D7E00E9" w14:textId="77777777" w:rsidR="00FE27B3" w:rsidRDefault="00FE27B3" w:rsidP="00D171DE">
      <w:pPr>
        <w:spacing w:before="159"/>
        <w:ind w:left="1"/>
        <w:rPr>
          <w:sz w:val="24"/>
        </w:rPr>
      </w:pPr>
      <w:r>
        <w:rPr>
          <w:sz w:val="24"/>
        </w:rPr>
        <w:t>GREENE,</w:t>
      </w:r>
      <w:r>
        <w:rPr>
          <w:spacing w:val="-5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E.;</w:t>
      </w:r>
      <w:r>
        <w:rPr>
          <w:spacing w:val="-2"/>
          <w:sz w:val="24"/>
        </w:rPr>
        <w:t xml:space="preserve"> </w:t>
      </w:r>
      <w:r>
        <w:rPr>
          <w:sz w:val="24"/>
        </w:rPr>
        <w:t>VANDEVELDE,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Cinomose.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Doenças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infecciosas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cães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gatos</w:t>
      </w:r>
      <w:r>
        <w:rPr>
          <w:spacing w:val="-2"/>
          <w:sz w:val="24"/>
        </w:rPr>
        <w:t>.</w:t>
      </w:r>
    </w:p>
    <w:p w14:paraId="35F5997A" w14:textId="77777777" w:rsidR="00FE27B3" w:rsidRDefault="00FE27B3" w:rsidP="00D171DE">
      <w:pPr>
        <w:pStyle w:val="Corpodetexto"/>
        <w:ind w:left="1"/>
      </w:pPr>
      <w:r>
        <w:t>4.</w:t>
      </w:r>
      <w:r>
        <w:rPr>
          <w:spacing w:val="-1"/>
        </w:rPr>
        <w:t xml:space="preserve"> </w:t>
      </w:r>
      <w:r>
        <w:t>ed.</w:t>
      </w:r>
      <w:r>
        <w:rPr>
          <w:spacing w:val="-1"/>
        </w:rPr>
        <w:t xml:space="preserve"> </w:t>
      </w: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Janeiro:</w:t>
      </w:r>
      <w:r>
        <w:rPr>
          <w:spacing w:val="-1"/>
        </w:rPr>
        <w:t xml:space="preserve"> </w:t>
      </w:r>
      <w:r>
        <w:t>Guanabara</w:t>
      </w:r>
      <w:r>
        <w:rPr>
          <w:spacing w:val="-2"/>
        </w:rPr>
        <w:t xml:space="preserve"> </w:t>
      </w:r>
      <w:r>
        <w:t>Koogan,</w:t>
      </w:r>
      <w:r>
        <w:rPr>
          <w:spacing w:val="2"/>
        </w:rPr>
        <w:t xml:space="preserve"> </w:t>
      </w:r>
      <w:r>
        <w:rPr>
          <w:spacing w:val="-2"/>
        </w:rPr>
        <w:t>2015.</w:t>
      </w:r>
    </w:p>
    <w:p w14:paraId="31715767" w14:textId="623ED617" w:rsidR="00523678" w:rsidRDefault="00523678" w:rsidP="00D171DE">
      <w:pPr>
        <w:pStyle w:val="Corpodetexto"/>
        <w:spacing w:before="101"/>
        <w:ind w:right="136"/>
      </w:pPr>
      <w:r>
        <w:t>NELSON,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W.;</w:t>
      </w:r>
      <w:r>
        <w:rPr>
          <w:spacing w:val="-3"/>
        </w:rPr>
        <w:t xml:space="preserve"> </w:t>
      </w:r>
      <w:r>
        <w:t>COUTO,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rPr>
          <w:b/>
        </w:rPr>
        <w:t>Medicina</w:t>
      </w:r>
      <w:r>
        <w:rPr>
          <w:b/>
          <w:spacing w:val="-3"/>
        </w:rPr>
        <w:t xml:space="preserve"> </w:t>
      </w:r>
      <w:r>
        <w:rPr>
          <w:b/>
        </w:rPr>
        <w:t>interna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pequenos</w:t>
      </w:r>
      <w:r>
        <w:rPr>
          <w:b/>
          <w:spacing w:val="-4"/>
        </w:rPr>
        <w:t xml:space="preserve"> </w:t>
      </w:r>
      <w:r>
        <w:rPr>
          <w:b/>
        </w:rPr>
        <w:t>animais</w:t>
      </w:r>
      <w:r>
        <w:t>.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Rio</w:t>
      </w:r>
      <w:r>
        <w:rPr>
          <w:spacing w:val="-3"/>
        </w:rPr>
        <w:t xml:space="preserve"> </w:t>
      </w:r>
      <w:r>
        <w:t>de Janeiro: Guanabara Koogan, 2015.</w:t>
      </w:r>
    </w:p>
    <w:sectPr w:rsidR="00523678" w:rsidSect="00491CC4">
      <w:headerReference w:type="default" r:id="rId7"/>
      <w:footerReference w:type="default" r:id="rId8"/>
      <w:pgSz w:w="11910" w:h="16840"/>
      <w:pgMar w:top="2580" w:right="1418" w:bottom="1418" w:left="1418" w:header="62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BF22" w14:textId="77777777" w:rsidR="00F257CA" w:rsidRDefault="00F257CA">
      <w:r>
        <w:separator/>
      </w:r>
    </w:p>
  </w:endnote>
  <w:endnote w:type="continuationSeparator" w:id="0">
    <w:p w14:paraId="3C407621" w14:textId="77777777" w:rsidR="00F257CA" w:rsidRDefault="00F2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2228" w14:textId="77777777" w:rsidR="00BB1B7E" w:rsidRDefault="0081412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118A84" wp14:editId="24FBF1CD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80516" w14:textId="77777777" w:rsidR="00BB1B7E" w:rsidRDefault="0081412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18A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pt;margin-top:780.9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70780516" w14:textId="77777777" w:rsidR="00BB1B7E" w:rsidRDefault="0081412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0CD1" w14:textId="77777777" w:rsidR="00F257CA" w:rsidRDefault="00F257CA">
      <w:r>
        <w:separator/>
      </w:r>
    </w:p>
  </w:footnote>
  <w:footnote w:type="continuationSeparator" w:id="0">
    <w:p w14:paraId="7E28FC97" w14:textId="77777777" w:rsidR="00F257CA" w:rsidRDefault="00F2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FF12" w14:textId="77777777" w:rsidR="00BB1B7E" w:rsidRDefault="0081412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475B02AF" wp14:editId="0982E17F">
          <wp:simplePos x="0" y="0"/>
          <wp:positionH relativeFrom="page">
            <wp:posOffset>584200</wp:posOffset>
          </wp:positionH>
          <wp:positionV relativeFrom="page">
            <wp:posOffset>38734</wp:posOffset>
          </wp:positionV>
          <wp:extent cx="6426200" cy="1606550"/>
          <wp:effectExtent l="0" t="0" r="0" b="0"/>
          <wp:wrapNone/>
          <wp:docPr id="5405650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7E"/>
    <w:rsid w:val="00073A20"/>
    <w:rsid w:val="0008147E"/>
    <w:rsid w:val="00091D8A"/>
    <w:rsid w:val="000A5255"/>
    <w:rsid w:val="0010488D"/>
    <w:rsid w:val="00111C09"/>
    <w:rsid w:val="00114785"/>
    <w:rsid w:val="0012282E"/>
    <w:rsid w:val="0017459B"/>
    <w:rsid w:val="001914F0"/>
    <w:rsid w:val="001B504E"/>
    <w:rsid w:val="001C50DA"/>
    <w:rsid w:val="001D6E41"/>
    <w:rsid w:val="001F1849"/>
    <w:rsid w:val="001F3B97"/>
    <w:rsid w:val="001F4AA6"/>
    <w:rsid w:val="002058F3"/>
    <w:rsid w:val="00257394"/>
    <w:rsid w:val="00267499"/>
    <w:rsid w:val="00276066"/>
    <w:rsid w:val="002B7B5D"/>
    <w:rsid w:val="002E0C55"/>
    <w:rsid w:val="002F609F"/>
    <w:rsid w:val="0030724C"/>
    <w:rsid w:val="003310C8"/>
    <w:rsid w:val="00351E68"/>
    <w:rsid w:val="00360B6A"/>
    <w:rsid w:val="00376CC9"/>
    <w:rsid w:val="003C1E25"/>
    <w:rsid w:val="003E454F"/>
    <w:rsid w:val="003F7452"/>
    <w:rsid w:val="00420BBB"/>
    <w:rsid w:val="00491CC4"/>
    <w:rsid w:val="004F58CB"/>
    <w:rsid w:val="005139D6"/>
    <w:rsid w:val="00523678"/>
    <w:rsid w:val="0053647E"/>
    <w:rsid w:val="005431BE"/>
    <w:rsid w:val="00550E5E"/>
    <w:rsid w:val="005D093A"/>
    <w:rsid w:val="005D29D6"/>
    <w:rsid w:val="005F2CD5"/>
    <w:rsid w:val="005F5D23"/>
    <w:rsid w:val="006213AE"/>
    <w:rsid w:val="00632D5B"/>
    <w:rsid w:val="00665505"/>
    <w:rsid w:val="006B443C"/>
    <w:rsid w:val="006E53FC"/>
    <w:rsid w:val="006F6E1F"/>
    <w:rsid w:val="0071724F"/>
    <w:rsid w:val="00733135"/>
    <w:rsid w:val="0074775E"/>
    <w:rsid w:val="0078069A"/>
    <w:rsid w:val="0081202F"/>
    <w:rsid w:val="0081412B"/>
    <w:rsid w:val="00823700"/>
    <w:rsid w:val="0083242C"/>
    <w:rsid w:val="008B5B53"/>
    <w:rsid w:val="008E1C40"/>
    <w:rsid w:val="008F00E0"/>
    <w:rsid w:val="00942176"/>
    <w:rsid w:val="00972E98"/>
    <w:rsid w:val="009B3A68"/>
    <w:rsid w:val="009D78B3"/>
    <w:rsid w:val="009E36F7"/>
    <w:rsid w:val="00A21DBA"/>
    <w:rsid w:val="00A3295E"/>
    <w:rsid w:val="00A469A2"/>
    <w:rsid w:val="00AA65F0"/>
    <w:rsid w:val="00AB38E6"/>
    <w:rsid w:val="00AE1708"/>
    <w:rsid w:val="00B25277"/>
    <w:rsid w:val="00B50293"/>
    <w:rsid w:val="00B54C9B"/>
    <w:rsid w:val="00B71931"/>
    <w:rsid w:val="00BA1254"/>
    <w:rsid w:val="00BB1B7E"/>
    <w:rsid w:val="00C04B16"/>
    <w:rsid w:val="00C33963"/>
    <w:rsid w:val="00CB1229"/>
    <w:rsid w:val="00CE4DE6"/>
    <w:rsid w:val="00D01204"/>
    <w:rsid w:val="00D171DE"/>
    <w:rsid w:val="00D32917"/>
    <w:rsid w:val="00D336A7"/>
    <w:rsid w:val="00D76450"/>
    <w:rsid w:val="00DC0CD5"/>
    <w:rsid w:val="00DE12C4"/>
    <w:rsid w:val="00DF139E"/>
    <w:rsid w:val="00E04FD4"/>
    <w:rsid w:val="00E13C27"/>
    <w:rsid w:val="00EE6C01"/>
    <w:rsid w:val="00F257CA"/>
    <w:rsid w:val="00F67409"/>
    <w:rsid w:val="00F73E11"/>
    <w:rsid w:val="00F862BA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9C03"/>
  <w15:docId w15:val="{44119C24-9F38-43C3-AD83-4BB01C80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764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6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lenamenezes62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Brendo</dc:creator>
  <cp:lastModifiedBy>Allana Araújo</cp:lastModifiedBy>
  <cp:revision>2</cp:revision>
  <cp:lastPrinted>2026-04-10T23:32:00Z</cp:lastPrinted>
  <dcterms:created xsi:type="dcterms:W3CDTF">2026-05-08T00:01:00Z</dcterms:created>
  <dcterms:modified xsi:type="dcterms:W3CDTF">2026-05-08T00:01:00Z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para Microsoft 365</vt:lpwstr>
  </property>
</Properties>
</file>