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BAA97">
      <w:pPr>
        <w:spacing w:before="40" w:beforeAutospacing="0" w:line="360" w:lineRule="auto"/>
        <w:ind w:left="0" w:right="0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DC1DEEE">
      <w:pPr>
        <w:spacing w:before="40" w:beforeAutospacing="0" w:line="360" w:lineRule="auto"/>
        <w:ind w:left="0" w:right="0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C767635">
      <w:pPr>
        <w:spacing w:before="40" w:beforeAutospacing="0" w:line="360" w:lineRule="auto"/>
        <w:ind w:left="0" w:right="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ÚLCERA DE CÓRNEA EM EQUINO: RELATO DE CASO</w:t>
      </w:r>
    </w:p>
    <w:p w14:paraId="395D3B12">
      <w:pPr>
        <w:spacing w:before="40" w:beforeAutospacing="0" w:line="360" w:lineRule="auto"/>
        <w:ind w:left="0" w:right="0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pt-BR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  <w:t>Maria Laura Felinto VIEIRA</w:t>
      </w:r>
      <w:r>
        <w:rPr>
          <w:rFonts w:ascii="Times New Roman" w:hAnsi="Times New Roman" w:cs="Times New Roman"/>
          <w:b/>
          <w:bCs/>
          <w:sz w:val="24"/>
          <w:szCs w:val="24"/>
        </w:rPr>
        <w:t>¹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pt-BR"/>
        </w:rPr>
        <w:t>Beatriz Dantas da S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ILVA</w:t>
      </w:r>
      <w:r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  <w:r>
        <w:rPr>
          <w:rFonts w:ascii="Times New Roman" w:hAnsi="Times New Roman" w:cs="Times New Roman"/>
          <w:sz w:val="24"/>
          <w:szCs w:val="24"/>
          <w:vertAlign w:val="baseline"/>
          <w:lang w:val="pt-BR"/>
        </w:rPr>
        <w:t>; Lívia Horrana Forte FREIRE</w:t>
      </w:r>
      <w:r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pt-BR"/>
        </w:rPr>
        <w:t>Rayssa Caroliny da Silva de MEDEIROS</w:t>
      </w:r>
      <w:r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pt-BR"/>
        </w:rPr>
        <w:t>Daniel de Medeiros ASSIS</w:t>
      </w:r>
      <w:r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4</w:t>
      </w:r>
      <w:r>
        <w:rPr>
          <w:rFonts w:ascii="Times New Roman" w:hAnsi="Times New Roman" w:cs="Times New Roman"/>
          <w:sz w:val="24"/>
          <w:szCs w:val="24"/>
          <w:vertAlign w:val="baseline"/>
          <w:lang w:val="pt-BR"/>
        </w:rPr>
        <w:t>; Mikael Leandro Duarte de Lima TOLENTINO</w:t>
      </w:r>
      <w:r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4.</w:t>
      </w:r>
      <w:bookmarkStart w:id="0" w:name="_GoBack"/>
      <w:bookmarkEnd w:id="0"/>
    </w:p>
    <w:p w14:paraId="4DD3E55F">
      <w:pPr>
        <w:pStyle w:val="38"/>
        <w:spacing w:before="40" w:beforeAutospacing="0" w:line="240" w:lineRule="auto"/>
        <w:ind w:left="0" w:right="0"/>
        <w:jc w:val="left"/>
        <w:rPr>
          <w:rFonts w:ascii="Times New Roman" w:hAnsi="Times New Roman" w:cs="Times New Roman"/>
          <w:color w:val="000000"/>
          <w:sz w:val="20"/>
          <w:szCs w:val="20"/>
          <w:u w:val="single"/>
          <w:lang w:val="pt-BR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pt-BR"/>
        </w:rPr>
        <w:t>Discente do curso de Medicina Veterinária- UFCG</w:t>
      </w:r>
      <w:r>
        <w:rPr>
          <w:rFonts w:ascii="Times New Roman" w:hAnsi="Times New Roman" w:cs="Times New Roman"/>
          <w:color w:val="000000" w:themeColor="text1" w:themeTint="FF"/>
          <w:sz w:val="20"/>
          <w:szCs w:val="20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. E-mail: </w:t>
      </w:r>
      <w:r>
        <w:rPr>
          <w:rFonts w:ascii="Times New Roman" w:hAnsi="Times New Roman" w:cs="Times New Roman"/>
          <w:color w:val="000000" w:themeColor="text1" w:themeTint="FF"/>
          <w:sz w:val="20"/>
          <w:szCs w:val="20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marialaurafelintovieira@gmail.com</w:t>
      </w:r>
    </w:p>
    <w:p w14:paraId="4515A80D">
      <w:pPr>
        <w:pStyle w:val="38"/>
        <w:spacing w:before="40" w:beforeAutospacing="0" w:line="240" w:lineRule="auto"/>
        <w:ind w:left="0" w:right="0"/>
        <w:jc w:val="lef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 w:themeTint="FF"/>
          <w:sz w:val="20"/>
          <w:szCs w:val="20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Residente em Clínica e Cirurgia de Grande Animais - UFCG</w:t>
      </w:r>
      <w:r>
        <w:rPr>
          <w:rFonts w:ascii="Times New Roman" w:hAnsi="Times New Roman" w:cs="Times New Roman"/>
          <w:color w:val="000000" w:themeColor="text1" w:themeTint="FF"/>
          <w:sz w:val="20"/>
          <w:szCs w:val="20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.</w:t>
      </w:r>
    </w:p>
    <w:p w14:paraId="0174F3CD">
      <w:pPr>
        <w:pStyle w:val="38"/>
        <w:spacing w:before="40" w:beforeAutospacing="0" w:line="240" w:lineRule="auto"/>
        <w:ind w:left="0" w:right="0"/>
        <w:jc w:val="left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pt-BR"/>
        </w:rPr>
        <w:t>Mestranda do Programa de Pós Graduação em Ciência e Saúde Animal - UFCG</w:t>
      </w:r>
      <w:r>
        <w:rPr>
          <w:rFonts w:ascii="Times New Roman" w:hAnsi="Times New Roman" w:cs="Times New Roman"/>
          <w:color w:val="000000" w:themeColor="text1" w:themeTint="FF"/>
          <w:sz w:val="20"/>
          <w:szCs w:val="20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.</w:t>
      </w:r>
    </w:p>
    <w:p w14:paraId="0057A89D">
      <w:pPr>
        <w:pStyle w:val="38"/>
        <w:spacing w:before="40" w:beforeAutospacing="0" w:after="240" w:line="240" w:lineRule="auto"/>
        <w:ind w:left="0" w:right="0"/>
        <w:jc w:val="left"/>
        <w:rPr>
          <w:rFonts w:ascii="Times New Roman" w:hAnsi="Times New Roman" w:cs="Times New Roman"/>
          <w:color w:val="000000"/>
          <w:sz w:val="20"/>
          <w:szCs w:val="20"/>
          <w:u w:val="single"/>
          <w:lang w:val="pt-BR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pt-BR"/>
        </w:rPr>
        <w:t>Médico Veterinário da Clínica Médica e Cirúrgica de Grandes Animais - UFCG</w:t>
      </w:r>
      <w:r>
        <w:rPr>
          <w:rFonts w:ascii="Times New Roman" w:hAnsi="Times New Roman" w:cs="Times New Roman"/>
          <w:color w:val="000000" w:themeColor="text1" w:themeTint="FF"/>
          <w:sz w:val="20"/>
          <w:szCs w:val="20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. </w:t>
      </w:r>
    </w:p>
    <w:p w14:paraId="3A33B004">
      <w:pPr>
        <w:spacing w:before="40" w:beforeAutospacing="0" w:line="360" w:lineRule="auto"/>
        <w:ind w:left="0" w:right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Resumo: </w:t>
      </w:r>
      <w:r>
        <w:rPr>
          <w:rFonts w:ascii="Times New Roman" w:hAnsi="Times New Roman" w:cs="Times New Roman"/>
          <w:sz w:val="24"/>
          <w:szCs w:val="24"/>
        </w:rPr>
        <w:t xml:space="preserve">A úlcera de córnea é uma afecção oftálmica relevante em equinos, podendo evoluir para perda da visão. Objetivou-se relatar um caso de úlcera de córnea profunda em um equino, destacando abordagem diagnóstica, terapêutica e evolução clínica. A metodologia consistiu no atendimento clínico de uma égua, Quarto de Milha, 5 anos, com histórico de lesão ocular sem resposta a tratamento prévio. O diagnóstico foi estabelecido por meio dos sinais clínicos e teste de fluoresceína, sendo complementado por cultura microbiológica e antibiograma. Instituiu-se tratamento clínico com colírios, soro autólogo e PRP, além de anti-inflamatórios sistêmicos. Posteriormente, realizou-se </w:t>
      </w:r>
      <w:r>
        <w:rPr>
          <w:rFonts w:ascii="Times New Roman" w:hAnsi="Times New Roman" w:cs="Times New Roman"/>
          <w:sz w:val="24"/>
          <w:szCs w:val="24"/>
          <w:lang w:val="pt-BR"/>
        </w:rPr>
        <w:t>abordagem cirúrgica</w:t>
      </w:r>
      <w:r>
        <w:rPr>
          <w:rFonts w:ascii="Times New Roman" w:hAnsi="Times New Roman" w:cs="Times New Roman"/>
          <w:sz w:val="24"/>
          <w:szCs w:val="24"/>
        </w:rPr>
        <w:t xml:space="preserve"> para recobrimento da lesão e implantação de sonda subpalpebral, associado à ozonioterapia no pós-operatório.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Como resultados, identificou-se </w:t>
      </w:r>
      <w:r>
        <w:rPr>
          <w:rStyle w:val="13"/>
          <w:rFonts w:ascii="Times New Roman" w:hAnsi="Times New Roman" w:cs="Times New Roman"/>
          <w:sz w:val="24"/>
          <w:szCs w:val="24"/>
        </w:rPr>
        <w:t>Streptococcus spp.</w:t>
      </w:r>
      <w:r>
        <w:rPr>
          <w:rFonts w:ascii="Times New Roman" w:hAnsi="Times New Roman" w:cs="Times New Roman"/>
          <w:sz w:val="24"/>
          <w:szCs w:val="24"/>
        </w:rPr>
        <w:t xml:space="preserve"> sensível à ciprofloxacina, permitindo terapia antimicrobiana direcionada. Observou-se evolução clínica satisfatória, com redução da inflamação, controle da infecção e cicatrização corneana</w:t>
      </w:r>
      <w:r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43A95163">
      <w:pPr>
        <w:spacing w:before="40" w:beforeAutospacing="0" w:after="0" w:line="360" w:lineRule="auto"/>
        <w:ind w:left="0" w:right="0"/>
        <w:jc w:val="both"/>
        <w:rPr>
          <w:rFonts w:hint="default"/>
          <w:lang w:val="pt-BR"/>
        </w:rPr>
      </w:pPr>
      <w:r>
        <w:rPr>
          <w:rFonts w:ascii="Times New Roman" w:hAnsi="Times New Roman" w:eastAsia="Times New Roman" w:cs="Times New Roman"/>
          <w:b/>
          <w:bCs/>
          <w:color w:val="00000A"/>
          <w:sz w:val="24"/>
          <w:szCs w:val="24"/>
        </w:rPr>
        <w:t>Palavras-chave</w:t>
      </w:r>
      <w:r>
        <w:rPr>
          <w:rFonts w:ascii="Times New Roman" w:hAnsi="Times New Roman" w:eastAsia="Times New Roman" w:cs="Times New Roman"/>
          <w:b/>
          <w:bCs/>
          <w:color w:val="00000A"/>
        </w:rPr>
        <w:t>:</w:t>
      </w:r>
      <w:r>
        <w:rPr>
          <w:rFonts w:hint="default" w:ascii="Times New Roman" w:hAnsi="Times New Roman" w:eastAsia="Times New Roman" w:cs="Times New Roman"/>
          <w:b/>
          <w:bCs/>
          <w:color w:val="00000A"/>
          <w:lang w:val="pt-BR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 xml:space="preserve">colírios;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  <w:t>cultura microbiológica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>; oftalmologia.</w:t>
      </w:r>
    </w:p>
    <w:p w14:paraId="3292277B">
      <w:pPr>
        <w:spacing w:before="40" w:beforeAutospacing="0" w:after="0" w:line="360" w:lineRule="auto"/>
        <w:ind w:left="0" w:right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pt-BR"/>
        </w:rPr>
      </w:pPr>
      <w:r>
        <w:rPr>
          <w:rFonts w:ascii="Times New Roman" w:hAnsi="Times New Roman" w:eastAsia="Arial" w:cs="Times New Roman"/>
          <w:b/>
          <w:bCs/>
          <w:sz w:val="24"/>
          <w:szCs w:val="24"/>
        </w:rPr>
        <w:t xml:space="preserve">Introdução: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  <w:t>A córnea compõe a porção externa do globo ocular, e serve como uma barreira física, entre o olho e o ambiente (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>Cunha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  <w:t>, 20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>25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  <w:t xml:space="preserve">). A úlcera de córnea ocorre quando há a destruição do tecido corneano, variando de lesões superficiais a perfuração completa,  (Farias, 2023). Pode ser causada por traumas, modificações no filme lacrimal, deformidades nas pálpebras ou cílios, queimaduras químicas, corpos estranhos e infecções, (Catalano, </w:t>
      </w: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pt-BR"/>
        </w:rPr>
        <w:t>et al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pt-BR"/>
        </w:rPr>
        <w:t xml:space="preserve">., 2019). Os sinais clínicos incluem epífora, blefaroespasmos, fotofobia, edema de córnea e hiperemia conjuntival. O diagnóstico baseia-se nos sinais clínicos e no teste de fluoresceína, que evidencia a lesão,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  <w:t xml:space="preserve">(Melo, </w:t>
      </w: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pt-BR"/>
        </w:rPr>
        <w:t>et al.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  <w:t>, 2018)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pt-BR"/>
        </w:rPr>
        <w:t>. Nas úlceras profundas há a destruição do epitéli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pt-BR"/>
        </w:rPr>
        <w:t xml:space="preserve">o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pt-BR"/>
        </w:rPr>
        <w:t>corneano e parte do estroma, levando a perfuração da córnea e perda da visão (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  <w:t xml:space="preserve">Catalano, </w:t>
      </w: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pt-BR"/>
        </w:rPr>
        <w:t>et al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pt-BR"/>
        </w:rPr>
        <w:t xml:space="preserve">., </w:t>
      </w:r>
    </w:p>
    <w:p w14:paraId="062C2075">
      <w:pPr>
        <w:spacing w:before="40" w:beforeAutospacing="0" w:after="0" w:line="360" w:lineRule="auto"/>
        <w:ind w:left="0" w:right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pt-BR"/>
        </w:rPr>
      </w:pPr>
    </w:p>
    <w:p w14:paraId="27F1B9FF">
      <w:pPr>
        <w:spacing w:before="40" w:beforeAutospacing="0" w:after="0" w:line="360" w:lineRule="auto"/>
        <w:ind w:left="0" w:right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pt-BR"/>
        </w:rPr>
      </w:pPr>
    </w:p>
    <w:p w14:paraId="38926418">
      <w:pPr>
        <w:spacing w:before="40" w:beforeAutospacing="0" w:after="0" w:line="360" w:lineRule="auto"/>
        <w:ind w:left="0" w:right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pt-BR"/>
        </w:rPr>
      </w:pPr>
    </w:p>
    <w:p w14:paraId="19DDAA5F">
      <w:pPr>
        <w:spacing w:before="40" w:beforeAutospacing="0" w:after="0" w:line="360" w:lineRule="auto"/>
        <w:ind w:left="0" w:right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pt-BR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pt-BR"/>
        </w:rPr>
        <w:t>2019)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pt-BR"/>
        </w:rPr>
        <w:t xml:space="preserve">.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pt-BR"/>
        </w:rPr>
        <w:t>O tratamento visa eliminar a causa primária e controlar a dor, em casos graves é necessário adotar abordagens cirúrgicas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pt-BR"/>
        </w:rPr>
        <w:t xml:space="preserve"> para recobrir a lesão 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val="pt-BR"/>
        </w:rPr>
        <w:t xml:space="preserve">(São Pedro, </w:t>
      </w:r>
      <w:r>
        <w:rPr>
          <w:rFonts w:ascii="Times New Roman" w:hAnsi="Times New Roman" w:cs="Times New Roman"/>
          <w:i/>
          <w:iCs/>
          <w:sz w:val="24"/>
          <w:szCs w:val="24"/>
          <w:lang w:val="pt-BR"/>
        </w:rPr>
        <w:t>et al.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val="pt-BR"/>
        </w:rPr>
        <w:t>, 2024)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pt-BR"/>
        </w:rPr>
        <w:t xml:space="preserve">. Dessa forma, o presente trabalho tem por objetivo relatar um caso de úlcera de córnea profunda em um equino. </w:t>
      </w:r>
    </w:p>
    <w:p w14:paraId="2FDC96E4">
      <w:pPr>
        <w:spacing w:before="40" w:beforeAutospacing="0" w:after="0" w:line="360" w:lineRule="auto"/>
        <w:ind w:left="0" w:righ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Relato de caso: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pt-BR"/>
        </w:rPr>
        <w:t xml:space="preserve">Foi atendido no Hospital Veterinário Universitário da Universidade Federal de Campina Grande um equino, fêmea, da raça Quarto de Milha, de 5 anos de idade, pesando 510 kg, com o histórico de lesão ocular de origem desconhecida, foi realizado tratamento prévio na propriedade com colírios antibióticos e terapia antiinflamatória sistêmica, mas sem melhora do quadro clínico. No exame físico o animal apresentava-se ativo, com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escore corporal 3,5 (1-5) e parâmetros fisiológicos dentro dos intervalos de normalidade. No entanto, observou-se que o olho esquerdo apresentava-se com edema palpebral, epífora, opacidade, sensibilidade dolorosa à palpação externa, prolapso de íris e após teste com fluoresceína confirmou-se úlcera de córnea profunda. Posteriormente, realizou-se swab ocular para cultura microbiológica e antibiograma. Em seguida, foi instituído o tratamento com colírios antibiótico, antifúngico e anti-inflamatório, bem como a utilização de PRP, soro autólogo, colírio de atropina, anti-inflamatórios  sistêmicos e limpeza externa do olho diária com soro fisiológico. Através da cultura, identificou-se </w:t>
      </w:r>
      <w:r>
        <w:rPr>
          <w:rFonts w:ascii="Times New Roman" w:hAnsi="Times New Roman" w:cs="Times New Roman"/>
          <w:i/>
          <w:iCs/>
          <w:sz w:val="24"/>
          <w:szCs w:val="24"/>
          <w:lang w:val="pt-BR"/>
        </w:rPr>
        <w:t>Streptococcus spp.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val="pt-BR"/>
        </w:rPr>
        <w:t xml:space="preserve"> , que se demonstrou sensível a ciprofloxacina, foi utilizada pomada à base do fármaco, sendo administrada de forma tópica no olho, a cada 6 horas. Além disso, foi realizado um procedimento cirúrgico esclero-conjuntival para recobrir a área de prolapso de íris e fixação de sonda subpalpebral. No pós-operatório utilizou-se antibiótico e anti-inflamatórios sistêmicos, além da adição da ozonioterapia </w:t>
      </w:r>
      <w:r>
        <w:rPr>
          <w:rFonts w:ascii="Times New Roman" w:hAnsi="Times New Roman" w:cs="Times New Roman"/>
          <w:sz w:val="24"/>
          <w:szCs w:val="24"/>
          <w:lang w:val="pt-BR"/>
        </w:rPr>
        <w:t>no olho (12 mg/ml, por 5 minutos, a cada 72 horas, foram realizadas 5 seções) e utilização de protetor gástrico, pelo uso prolongado de anti-inflamatórios não esteroidais.</w:t>
      </w:r>
    </w:p>
    <w:p w14:paraId="29063FE7">
      <w:pPr>
        <w:spacing w:before="40" w:beforeAutospacing="0" w:after="0" w:line="360" w:lineRule="auto"/>
        <w:ind w:left="0" w:right="0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pt-BR"/>
        </w:rPr>
      </w:pPr>
      <w:r>
        <w:rPr>
          <w:rFonts w:ascii="Times New Roman" w:hAnsi="Times New Roman" w:eastAsia="Arial" w:cs="Times New Roman"/>
          <w:b/>
          <w:bCs/>
          <w:sz w:val="24"/>
          <w:szCs w:val="24"/>
        </w:rPr>
        <w:t>Resultados e Discussão:</w:t>
      </w:r>
      <w:r>
        <w:rPr>
          <w:rFonts w:ascii="Times New Roman" w:hAnsi="Times New Roman" w:eastAsia="Arial" w:cs="Times New Roman"/>
          <w:b/>
          <w:bCs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A identificação de </w:t>
      </w:r>
      <w:r>
        <w:rPr>
          <w:rFonts w:ascii="Times New Roman" w:hAnsi="Times New Roman" w:cs="Times New Roman"/>
          <w:i/>
          <w:iCs/>
          <w:sz w:val="24"/>
          <w:szCs w:val="24"/>
          <w:lang w:val="pt-BR"/>
        </w:rPr>
        <w:t>Streptococcus spp.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val="pt-BR"/>
        </w:rPr>
        <w:t xml:space="preserve"> na cultura microbiológica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pt-BR"/>
        </w:rPr>
        <w:t xml:space="preserve"> do presente caso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val="pt-BR"/>
        </w:rPr>
        <w:t xml:space="preserve"> está de acordo com Farias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pt-BR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val="pt-BR"/>
        </w:rPr>
        <w:t>2023)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pt-BR"/>
        </w:rPr>
        <w:t xml:space="preserve">, que relata esse agente como 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val="pt-BR"/>
        </w:rPr>
        <w:t>uma causa comum de úlcera de córnea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pt-BR"/>
        </w:rPr>
        <w:t>. A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val="pt-BR"/>
        </w:rPr>
        <w:t xml:space="preserve">lém disso, a cultura permitiu instituir terapia antimicrobiana específica, permitindo o controle da infecção. O tratamento clínico com colírios, além da utilização de soro autólogo e PRP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pt-BR"/>
        </w:rPr>
        <w:t>proporcionou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val="pt-BR"/>
        </w:rPr>
        <w:t xml:space="preserve"> a remoção da causa primária, conforto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pt-BR"/>
        </w:rPr>
        <w:t xml:space="preserve"> a paciente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val="pt-BR"/>
        </w:rPr>
        <w:t xml:space="preserve"> e prevenção de complicações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pt-BR"/>
        </w:rPr>
        <w:t xml:space="preserve"> (Farias, 2023)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val="pt-BR"/>
        </w:rPr>
        <w:t>. O flap esclero-conjuntival utilizado no presente caso é importante nos casos de úlceras profunda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val="pt-BR"/>
        </w:rPr>
        <w:t>com prolapso de íris,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val="pt-BR"/>
        </w:rPr>
        <w:t xml:space="preserve">fornecendo </w:t>
      </w:r>
    </w:p>
    <w:p w14:paraId="41B93764">
      <w:pPr>
        <w:spacing w:before="40" w:beforeAutospacing="0" w:after="0" w:line="360" w:lineRule="auto"/>
        <w:ind w:left="0" w:right="0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pt-BR"/>
        </w:rPr>
      </w:pPr>
    </w:p>
    <w:p w14:paraId="6AAE75AE">
      <w:pPr>
        <w:spacing w:before="40" w:beforeAutospacing="0" w:after="0" w:line="360" w:lineRule="auto"/>
        <w:ind w:left="0" w:right="0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pt-BR"/>
        </w:rPr>
      </w:pPr>
    </w:p>
    <w:p w14:paraId="03DCE743">
      <w:pPr>
        <w:spacing w:before="40" w:beforeAutospacing="0" w:after="0" w:line="360" w:lineRule="auto"/>
        <w:ind w:left="0" w:right="0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pt-BR"/>
        </w:rPr>
      </w:pPr>
    </w:p>
    <w:p w14:paraId="05B09F3E">
      <w:pPr>
        <w:spacing w:before="40" w:beforeAutospacing="0" w:after="0" w:line="360" w:lineRule="auto"/>
        <w:ind w:left="0" w:right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lang w:val="pt-BR"/>
        </w:rPr>
        <w:t>aporte vascular e favorecendo a cicatrização, além disso, a fixação de uma sonda subpalpebral facilitou a administração de colírios e manejo pós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pt-BR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val="pt-BR"/>
        </w:rPr>
        <w:t xml:space="preserve">operatório, (Cunha, 2025). Além disso, a ozonioterapia auxiliou na redução dos efeitos microbianos e reparação tecidual, pela ativação de células do sistema imunológico, neutralizando os patógenos, (São Pedro, </w:t>
      </w:r>
      <w:r>
        <w:rPr>
          <w:rFonts w:ascii="Times New Roman" w:hAnsi="Times New Roman" w:cs="Times New Roman"/>
          <w:i/>
          <w:iCs/>
          <w:sz w:val="24"/>
          <w:szCs w:val="24"/>
          <w:lang w:val="pt-BR"/>
        </w:rPr>
        <w:t>et al.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val="pt-BR"/>
        </w:rPr>
        <w:t>, 2024). 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animal apresentou boa evolução do quadro clínico após a abordagem clínico-cirúrgica, sendo prescrito o tratamento para continuar na propriedade.</w:t>
      </w:r>
    </w:p>
    <w:p w14:paraId="14290BA0">
      <w:pPr>
        <w:spacing w:before="40" w:beforeAutospacing="0" w:after="0" w:line="360" w:lineRule="auto"/>
        <w:ind w:left="0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color w:val="000000" w:themeColor="text1" w:themeTint="FF"/>
          <w:sz w:val="24"/>
          <w:szCs w:val="24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Conclusão</w:t>
      </w:r>
      <w:r>
        <w:rPr>
          <w:rFonts w:ascii="Times New Roman" w:hAnsi="Times New Roman" w:eastAsia="Helvetica Neue" w:cs="Times New Roman"/>
          <w:color w:val="000000" w:themeColor="text1" w:themeTint="FF"/>
          <w:sz w:val="24"/>
          <w:szCs w:val="24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: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  <w:t>A úlcera de córnea profunda é uma enfermidade grave, que requer diagnóstico prévio e auxílio de exames complementares, como cultura e antibiograma para melhor direcionar o tratamento. No presente caso, a terapia antimicrobiana específica associada ao uso de terapias adjuvantes, intervenção cirúrgica e os cuidados intensivos foram eficazes para a recuperação do animal.</w:t>
      </w:r>
    </w:p>
    <w:p w14:paraId="516E067C">
      <w:pPr>
        <w:spacing w:after="0" w:line="360" w:lineRule="auto"/>
        <w:jc w:val="both"/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Referências Bibliográficas: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 </w:t>
      </w:r>
    </w:p>
    <w:p w14:paraId="10B86E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</w:pPr>
      <w:r>
        <w:rPr>
          <w:rFonts w:ascii="Times New Roman" w:hAnsi="Times New Roman"/>
          <w:b w:val="0"/>
          <w:bCs w:val="0"/>
          <w:sz w:val="24"/>
          <w:szCs w:val="24"/>
          <w:lang w:val="pt-BR"/>
        </w:rPr>
        <w:t xml:space="preserve">CATALANO, F. A. R.; RIBEIRO, S. S.; CAMPOS, L. G. M.; RODRIGUES, I. V.; COSSI, L. B.; MENDES, L. C. N. Terapia clínica no tratamento de úlcera de córnea em melting em equino: relato de caso. Campo Digit@l: Revista Ciências Exatas e da Terra e Ciências Agrárias, v. 14, n. 1, p. 55–61, jul./dez. 2019. Disponível em: </w:t>
      </w:r>
      <w:r>
        <w:fldChar w:fldCharType="begin"/>
      </w:r>
      <w:r>
        <w:instrText xml:space="preserve"> HYPERLINK "https://periodicos.grupointegrado.br/revista/index.php/campodigital/article/view/2484." \h </w:instrText>
      </w:r>
      <w:r>
        <w:fldChar w:fldCharType="separate"/>
      </w:r>
      <w:r>
        <w:rPr>
          <w:rStyle w:val="14"/>
          <w:rFonts w:ascii="Times New Roman" w:hAnsi="Times New Roman"/>
          <w:b w:val="0"/>
          <w:bCs w:val="0"/>
          <w:sz w:val="24"/>
          <w:szCs w:val="24"/>
          <w:lang w:val="pt-BR"/>
        </w:rPr>
        <w:t>https://periodicos.grupointegrado.br/revista/index.php/campodigital/article/view/2484.</w:t>
      </w:r>
      <w:r>
        <w:rPr>
          <w:rStyle w:val="14"/>
          <w:rFonts w:ascii="Times New Roman" w:hAnsi="Times New Roman"/>
          <w:b w:val="0"/>
          <w:bCs w:val="0"/>
          <w:sz w:val="24"/>
          <w:szCs w:val="24"/>
          <w:lang w:val="pt-BR"/>
        </w:rPr>
        <w:fldChar w:fldCharType="end"/>
      </w:r>
      <w:r>
        <w:rPr>
          <w:rFonts w:ascii="Times New Roman" w:hAnsi="Times New Roman"/>
          <w:b w:val="0"/>
          <w:bCs w:val="0"/>
          <w:sz w:val="24"/>
          <w:szCs w:val="24"/>
          <w:lang w:val="pt-BR"/>
        </w:rPr>
        <w:t xml:space="preserve"> Acesso em: 04. abr. 2026.</w:t>
      </w:r>
    </w:p>
    <w:p w14:paraId="33376F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Times New Roman" w:hAnsi="Times New Roman"/>
          <w:b w:val="0"/>
          <w:bCs w:val="0"/>
          <w:sz w:val="24"/>
          <w:szCs w:val="24"/>
          <w:lang w:val="pt-BR"/>
        </w:rPr>
      </w:pPr>
      <w:r>
        <w:rPr>
          <w:rFonts w:ascii="Times New Roman" w:hAnsi="Times New Roman"/>
          <w:b w:val="0"/>
          <w:bCs w:val="0"/>
          <w:sz w:val="24"/>
          <w:szCs w:val="24"/>
          <w:lang w:val="pt-BR"/>
        </w:rPr>
        <w:t xml:space="preserve">CUNHA, A. S. Flap conjuntival como tratamento cirúrgico de úlcera corneana perfurada em equino: relato de caso. 2025. Trabalho acadêmico (Graduação em Medicina Veterinária) – Instituto Federal Goiano, Campus Urutaí, Urutaí, GO, 2025. Disponível em: </w:t>
      </w:r>
      <w:r>
        <w:fldChar w:fldCharType="begin"/>
      </w:r>
      <w:r>
        <w:instrText xml:space="preserve"> HYPERLINK "https://repositorio.ifgoiano.edu.br/handle/prefix/5321." \h </w:instrText>
      </w:r>
      <w:r>
        <w:fldChar w:fldCharType="separate"/>
      </w:r>
      <w:r>
        <w:rPr>
          <w:rStyle w:val="14"/>
          <w:rFonts w:ascii="Times New Roman" w:hAnsi="Times New Roman"/>
          <w:b w:val="0"/>
          <w:bCs w:val="0"/>
          <w:sz w:val="24"/>
          <w:szCs w:val="24"/>
          <w:lang w:val="pt-BR"/>
        </w:rPr>
        <w:t>https://repositorio.ifgoiano.edu.br/handle/prefix/5321.</w:t>
      </w:r>
      <w:r>
        <w:rPr>
          <w:rStyle w:val="14"/>
          <w:rFonts w:ascii="Times New Roman" w:hAnsi="Times New Roman"/>
          <w:b w:val="0"/>
          <w:bCs w:val="0"/>
          <w:sz w:val="24"/>
          <w:szCs w:val="24"/>
          <w:lang w:val="pt-BR"/>
        </w:rPr>
        <w:fldChar w:fldCharType="end"/>
      </w:r>
      <w:r>
        <w:rPr>
          <w:rFonts w:ascii="Times New Roman" w:hAnsi="Times New Roman"/>
          <w:b w:val="0"/>
          <w:bCs w:val="0"/>
          <w:sz w:val="24"/>
          <w:szCs w:val="24"/>
          <w:lang w:val="pt-BR"/>
        </w:rPr>
        <w:t xml:space="preserve"> Acesso em: 04. abr. 2026.</w:t>
      </w:r>
    </w:p>
    <w:p w14:paraId="297DDA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Times New Roman" w:hAnsi="Times New Roman"/>
          <w:b w:val="0"/>
          <w:bCs w:val="0"/>
          <w:sz w:val="24"/>
          <w:szCs w:val="24"/>
          <w:lang w:val="pt-BR"/>
        </w:rPr>
      </w:pPr>
      <w:r>
        <w:rPr>
          <w:rFonts w:ascii="Times New Roman" w:hAnsi="Times New Roman"/>
          <w:b w:val="0"/>
          <w:bCs w:val="0"/>
          <w:sz w:val="24"/>
          <w:szCs w:val="24"/>
          <w:lang w:val="pt-BR"/>
        </w:rPr>
        <w:t xml:space="preserve">FARIAS, V. B. Úlcera de córnea recorrente: relato de caso. Trabalho de Conclusão de Curso (Graduação em Medicina Veterinária) – Universidade Federal de Santa Catarina, Campus Curitibanos, Curitibanos, SC, 2023. Disponível em: </w:t>
      </w:r>
      <w:r>
        <w:fldChar w:fldCharType="begin"/>
      </w:r>
      <w:r>
        <w:instrText xml:space="preserve"> HYPERLINK "https://repositorio.ufsc.br/handle/123456789/254154." \h </w:instrText>
      </w:r>
      <w:r>
        <w:fldChar w:fldCharType="separate"/>
      </w:r>
      <w:r>
        <w:rPr>
          <w:rStyle w:val="14"/>
          <w:rFonts w:ascii="Times New Roman" w:hAnsi="Times New Roman"/>
          <w:b w:val="0"/>
          <w:bCs w:val="0"/>
          <w:sz w:val="24"/>
          <w:szCs w:val="24"/>
          <w:lang w:val="pt-BR"/>
        </w:rPr>
        <w:t>https://repositorio.ufsc.br/handle/123456789/254154.</w:t>
      </w:r>
      <w:r>
        <w:rPr>
          <w:rStyle w:val="14"/>
          <w:rFonts w:ascii="Times New Roman" w:hAnsi="Times New Roman"/>
          <w:b w:val="0"/>
          <w:bCs w:val="0"/>
          <w:sz w:val="24"/>
          <w:szCs w:val="24"/>
          <w:lang w:val="pt-BR"/>
        </w:rPr>
        <w:fldChar w:fldCharType="end"/>
      </w:r>
      <w:r>
        <w:rPr>
          <w:rFonts w:ascii="Times New Roman" w:hAnsi="Times New Roman"/>
          <w:b w:val="0"/>
          <w:bCs w:val="0"/>
          <w:sz w:val="24"/>
          <w:szCs w:val="24"/>
          <w:lang w:val="pt-BR"/>
        </w:rPr>
        <w:t xml:space="preserve"> Acesso em: 04. abr. 2026.</w:t>
      </w:r>
    </w:p>
    <w:p w14:paraId="1E75A5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Times New Roman" w:hAnsi="Times New Roman"/>
          <w:b w:val="0"/>
          <w:bCs w:val="0"/>
          <w:sz w:val="24"/>
          <w:szCs w:val="24"/>
          <w:lang w:val="pt-BR"/>
        </w:rPr>
      </w:pPr>
      <w:r>
        <w:rPr>
          <w:rFonts w:ascii="Times New Roman" w:hAnsi="Times New Roman"/>
          <w:b w:val="0"/>
          <w:bCs w:val="0"/>
          <w:sz w:val="24"/>
          <w:szCs w:val="24"/>
          <w:lang w:val="pt-BR"/>
        </w:rPr>
        <w:t xml:space="preserve">MELO, J. C; FAGUNDES, B; MELO, V. C. Tratamento de úlcera indolente em equino. Revista Acadêmica: Ciência Animal, v. 16, ed. esp. 2, e162501, 2018. DOI: 10.7213/1981-4178.2018.162501. Disponível em: </w:t>
      </w:r>
      <w:r>
        <w:fldChar w:fldCharType="begin"/>
      </w:r>
      <w:r>
        <w:instrText xml:space="preserve"> HYPERLINK "https://periodicos.pucpr.br/cienciaanimal/article/view/23684." \h </w:instrText>
      </w:r>
      <w:r>
        <w:fldChar w:fldCharType="separate"/>
      </w:r>
      <w:r>
        <w:rPr>
          <w:rStyle w:val="14"/>
          <w:rFonts w:ascii="Times New Roman" w:hAnsi="Times New Roman"/>
          <w:b w:val="0"/>
          <w:bCs w:val="0"/>
          <w:sz w:val="24"/>
          <w:szCs w:val="24"/>
          <w:lang w:val="pt-BR"/>
        </w:rPr>
        <w:t>https://periodicos.pucpr.br/cienciaanimal/article/view/23684.</w:t>
      </w:r>
      <w:r>
        <w:rPr>
          <w:rStyle w:val="14"/>
          <w:rFonts w:ascii="Times New Roman" w:hAnsi="Times New Roman"/>
          <w:b w:val="0"/>
          <w:bCs w:val="0"/>
          <w:sz w:val="24"/>
          <w:szCs w:val="24"/>
          <w:lang w:val="pt-BR"/>
        </w:rPr>
        <w:fldChar w:fldCharType="end"/>
      </w:r>
      <w:r>
        <w:rPr>
          <w:rFonts w:ascii="Times New Roman" w:hAnsi="Times New Roman"/>
          <w:b w:val="0"/>
          <w:bCs w:val="0"/>
          <w:sz w:val="24"/>
          <w:szCs w:val="24"/>
          <w:lang w:val="pt-BR"/>
        </w:rPr>
        <w:t xml:space="preserve"> Acesso em: 04. abr. 2026.</w:t>
      </w:r>
    </w:p>
    <w:p w14:paraId="512501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Times New Roman" w:hAnsi="Times New Roman" w:eastAsia="SimSun"/>
          <w:sz w:val="24"/>
          <w:szCs w:val="24"/>
          <w:lang w:val="pt-BR"/>
        </w:rPr>
      </w:pPr>
      <w:r>
        <w:rPr>
          <w:rFonts w:ascii="Times New Roman" w:hAnsi="Times New Roman" w:eastAsia="SimSun"/>
          <w:sz w:val="24"/>
          <w:szCs w:val="24"/>
          <w:lang w:val="pt-BR"/>
        </w:rPr>
        <w:t xml:space="preserve">SÃO PEDRO, L. M. C; MONTEJANO, V. N; FERNANDES, R. B. Potencial terapêutico da ozonioterapia no manejo de ulcerações corneanas indolentes refratárias em animais de companhia. In: Avanços e Desafios na Medicina Veterinária Contemporânea: Diagnóstico, Terapêutica e Bem-Estar Animal. 2023. DOI: 10.47573/aya.5379.3.6.21. Disponível em: </w:t>
      </w:r>
      <w:r>
        <w:fldChar w:fldCharType="begin"/>
      </w:r>
      <w:r>
        <w:instrText xml:space="preserve"> HYPERLINK "https://ayaeditora.com.br/livros/LF006C21.pdf" \h </w:instrText>
      </w:r>
      <w:r>
        <w:fldChar w:fldCharType="separate"/>
      </w:r>
      <w:r>
        <w:rPr>
          <w:rStyle w:val="14"/>
          <w:rFonts w:ascii="Times New Roman" w:hAnsi="Times New Roman" w:eastAsia="SimSun" w:cs="Times New Roman"/>
          <w:sz w:val="24"/>
          <w:szCs w:val="24"/>
        </w:rPr>
        <w:t>LF006C21.pdf</w:t>
      </w:r>
      <w:r>
        <w:rPr>
          <w:rStyle w:val="14"/>
          <w:rFonts w:ascii="Times New Roman" w:hAnsi="Times New Roman" w:eastAsia="SimSun" w:cs="Times New Roman"/>
          <w:sz w:val="24"/>
          <w:szCs w:val="24"/>
        </w:rPr>
        <w:fldChar w:fldCharType="end"/>
      </w:r>
      <w:r>
        <w:rPr>
          <w:rFonts w:ascii="Times New Roman" w:hAnsi="Times New Roman" w:eastAsia="SimSun" w:cs="Times New Roman"/>
          <w:sz w:val="24"/>
          <w:szCs w:val="24"/>
          <w:lang w:val="pt-BR"/>
        </w:rPr>
        <w:t>. Acesso em:04. abr. 2026.</w:t>
      </w:r>
    </w:p>
    <w:p w14:paraId="7868D749">
      <w:pPr>
        <w:spacing w:after="0" w:line="360" w:lineRule="auto"/>
        <w:jc w:val="both"/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pt-BR"/>
        </w:rPr>
      </w:pPr>
    </w:p>
    <w:p w14:paraId="476F2D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8C97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BCD4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0E4C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4C7B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FA5D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F2AA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9B90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55A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3579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F2A2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4AAF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F838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D938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4D4B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04E6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D073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69E3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AFB8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725B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C9B2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04A0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6D53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2825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D3EB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B260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7AF4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>
      <w:headerReference r:id="rId5" w:type="default"/>
      <w:footerReference r:id="rId6" w:type="default"/>
      <w:pgSz w:w="11906" w:h="16838"/>
      <w:pgMar w:top="1417" w:right="1418" w:bottom="1418" w:left="1418" w:header="708" w:footer="708" w:gutter="0"/>
      <w:pgNumType w:start="1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32428810"/>
      <w:docPartObj>
        <w:docPartGallery w:val="autotext"/>
      </w:docPartObj>
    </w:sdtPr>
    <w:sdtContent>
      <w:p w14:paraId="15F32685">
        <w:pPr>
          <w:pStyle w:val="21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C0BD8B">
    <w:pPr>
      <w:pStyle w:val="2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02735191"/>
      <w:docPartObj>
        <w:docPartGallery w:val="autotext"/>
      </w:docPartObj>
    </w:sdtPr>
    <w:sdtContent>
      <w:p w14:paraId="39A44401">
        <w:pPr>
          <w:pStyle w:val="19"/>
          <w:jc w:val="right"/>
        </w:pPr>
        <w: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-316230</wp:posOffset>
              </wp:positionH>
              <wp:positionV relativeFrom="paragraph">
                <wp:posOffset>-410845</wp:posOffset>
              </wp:positionV>
              <wp:extent cx="6426200" cy="1606550"/>
              <wp:effectExtent l="0" t="0" r="0" b="0"/>
              <wp:wrapNone/>
              <wp:docPr id="1283896564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83896564" name="Imagem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26200" cy="160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p>
    </w:sdtContent>
  </w:sdt>
  <w:p w14:paraId="5F328158">
    <w:pPr>
      <w:pStyle w:val="1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F5B"/>
    <w:rsid w:val="000141DC"/>
    <w:rsid w:val="000230FA"/>
    <w:rsid w:val="00033942"/>
    <w:rsid w:val="00044F1D"/>
    <w:rsid w:val="00051623"/>
    <w:rsid w:val="000738E7"/>
    <w:rsid w:val="00087BA3"/>
    <w:rsid w:val="00096391"/>
    <w:rsid w:val="000978FB"/>
    <w:rsid w:val="000C44E9"/>
    <w:rsid w:val="000D200C"/>
    <w:rsid w:val="000D741E"/>
    <w:rsid w:val="000E7CC2"/>
    <w:rsid w:val="00132F53"/>
    <w:rsid w:val="00133F76"/>
    <w:rsid w:val="001359B8"/>
    <w:rsid w:val="001517A5"/>
    <w:rsid w:val="0017524C"/>
    <w:rsid w:val="00187E72"/>
    <w:rsid w:val="00193F35"/>
    <w:rsid w:val="00197666"/>
    <w:rsid w:val="001B7267"/>
    <w:rsid w:val="001D2BFE"/>
    <w:rsid w:val="001D4FBB"/>
    <w:rsid w:val="001F77CF"/>
    <w:rsid w:val="00207DD5"/>
    <w:rsid w:val="002241DD"/>
    <w:rsid w:val="0024740F"/>
    <w:rsid w:val="00266DF0"/>
    <w:rsid w:val="00270BC3"/>
    <w:rsid w:val="002947DB"/>
    <w:rsid w:val="002A6AA0"/>
    <w:rsid w:val="002F117F"/>
    <w:rsid w:val="00326A9A"/>
    <w:rsid w:val="00332B6E"/>
    <w:rsid w:val="00332CAC"/>
    <w:rsid w:val="0033556E"/>
    <w:rsid w:val="003515C2"/>
    <w:rsid w:val="00371349"/>
    <w:rsid w:val="00374208"/>
    <w:rsid w:val="00381700"/>
    <w:rsid w:val="00383A79"/>
    <w:rsid w:val="003A40B1"/>
    <w:rsid w:val="003D561B"/>
    <w:rsid w:val="00407C06"/>
    <w:rsid w:val="004146B4"/>
    <w:rsid w:val="00421F5B"/>
    <w:rsid w:val="0045468D"/>
    <w:rsid w:val="004656B6"/>
    <w:rsid w:val="00495242"/>
    <w:rsid w:val="0049645F"/>
    <w:rsid w:val="004B31C1"/>
    <w:rsid w:val="004C2666"/>
    <w:rsid w:val="00512482"/>
    <w:rsid w:val="00530FAF"/>
    <w:rsid w:val="005349D6"/>
    <w:rsid w:val="005371F7"/>
    <w:rsid w:val="00581AAE"/>
    <w:rsid w:val="00594058"/>
    <w:rsid w:val="005A73B4"/>
    <w:rsid w:val="005C2B12"/>
    <w:rsid w:val="005F545F"/>
    <w:rsid w:val="006057C5"/>
    <w:rsid w:val="00622858"/>
    <w:rsid w:val="00664B38"/>
    <w:rsid w:val="0067087E"/>
    <w:rsid w:val="006875EA"/>
    <w:rsid w:val="006B41C0"/>
    <w:rsid w:val="006C1804"/>
    <w:rsid w:val="006F5C08"/>
    <w:rsid w:val="0070355F"/>
    <w:rsid w:val="007144E5"/>
    <w:rsid w:val="0075219E"/>
    <w:rsid w:val="00771BAA"/>
    <w:rsid w:val="007B686E"/>
    <w:rsid w:val="0081157E"/>
    <w:rsid w:val="00822565"/>
    <w:rsid w:val="00846746"/>
    <w:rsid w:val="0085652D"/>
    <w:rsid w:val="008636B8"/>
    <w:rsid w:val="008D66ED"/>
    <w:rsid w:val="0090054B"/>
    <w:rsid w:val="0090092D"/>
    <w:rsid w:val="00904400"/>
    <w:rsid w:val="00906F1D"/>
    <w:rsid w:val="00921FBF"/>
    <w:rsid w:val="00950F5D"/>
    <w:rsid w:val="00953E92"/>
    <w:rsid w:val="00955EF8"/>
    <w:rsid w:val="009621A2"/>
    <w:rsid w:val="00981A3D"/>
    <w:rsid w:val="009D52B2"/>
    <w:rsid w:val="009E23CD"/>
    <w:rsid w:val="00A878EF"/>
    <w:rsid w:val="00A90D44"/>
    <w:rsid w:val="00AA7EED"/>
    <w:rsid w:val="00AB3616"/>
    <w:rsid w:val="00AB75BD"/>
    <w:rsid w:val="00AC4C9E"/>
    <w:rsid w:val="00AD21ED"/>
    <w:rsid w:val="00AD764A"/>
    <w:rsid w:val="00AE7494"/>
    <w:rsid w:val="00AF3B88"/>
    <w:rsid w:val="00B0066A"/>
    <w:rsid w:val="00B03E00"/>
    <w:rsid w:val="00B040C3"/>
    <w:rsid w:val="00B21C05"/>
    <w:rsid w:val="00B27DA7"/>
    <w:rsid w:val="00B40F63"/>
    <w:rsid w:val="00BC5E67"/>
    <w:rsid w:val="00BD3E40"/>
    <w:rsid w:val="00BD6EA9"/>
    <w:rsid w:val="00BE075D"/>
    <w:rsid w:val="00BE61DE"/>
    <w:rsid w:val="00BF2050"/>
    <w:rsid w:val="00C04C9C"/>
    <w:rsid w:val="00C05A68"/>
    <w:rsid w:val="00C34A7D"/>
    <w:rsid w:val="00C4304D"/>
    <w:rsid w:val="00C50B11"/>
    <w:rsid w:val="00C50D9B"/>
    <w:rsid w:val="00C512C2"/>
    <w:rsid w:val="00C74280"/>
    <w:rsid w:val="00C74AA8"/>
    <w:rsid w:val="00C836BB"/>
    <w:rsid w:val="00C86FE6"/>
    <w:rsid w:val="00C963A5"/>
    <w:rsid w:val="00C96F2D"/>
    <w:rsid w:val="00D20B04"/>
    <w:rsid w:val="00D25BF7"/>
    <w:rsid w:val="00D4484D"/>
    <w:rsid w:val="00D540F6"/>
    <w:rsid w:val="00D97BAA"/>
    <w:rsid w:val="00DA0A6C"/>
    <w:rsid w:val="00DA2C3B"/>
    <w:rsid w:val="00DA4EE9"/>
    <w:rsid w:val="00DB5F2C"/>
    <w:rsid w:val="00DD45AC"/>
    <w:rsid w:val="00DD6AFE"/>
    <w:rsid w:val="00DD6BDC"/>
    <w:rsid w:val="00E62894"/>
    <w:rsid w:val="00E736C0"/>
    <w:rsid w:val="00E8580D"/>
    <w:rsid w:val="00EB1855"/>
    <w:rsid w:val="00EB583C"/>
    <w:rsid w:val="00ED2087"/>
    <w:rsid w:val="00ED48BA"/>
    <w:rsid w:val="00EE0517"/>
    <w:rsid w:val="00EE7265"/>
    <w:rsid w:val="00F14DD0"/>
    <w:rsid w:val="00F519AF"/>
    <w:rsid w:val="00F56791"/>
    <w:rsid w:val="00F82C46"/>
    <w:rsid w:val="00FA1F4C"/>
    <w:rsid w:val="00FD382B"/>
    <w:rsid w:val="00FE6582"/>
    <w:rsid w:val="014E8B24"/>
    <w:rsid w:val="0430FDA2"/>
    <w:rsid w:val="0AEB4579"/>
    <w:rsid w:val="0B0A4B4F"/>
    <w:rsid w:val="0BA2A959"/>
    <w:rsid w:val="0E8E7DE0"/>
    <w:rsid w:val="1016C1EA"/>
    <w:rsid w:val="12AB4BC8"/>
    <w:rsid w:val="138A032B"/>
    <w:rsid w:val="17102947"/>
    <w:rsid w:val="198C021B"/>
    <w:rsid w:val="1C1CA6B1"/>
    <w:rsid w:val="2A64DC5D"/>
    <w:rsid w:val="2CE62241"/>
    <w:rsid w:val="383BCB92"/>
    <w:rsid w:val="383CCBC1"/>
    <w:rsid w:val="3D6B1E29"/>
    <w:rsid w:val="3DBBEC65"/>
    <w:rsid w:val="4388AE52"/>
    <w:rsid w:val="4A6EC990"/>
    <w:rsid w:val="4AF7857D"/>
    <w:rsid w:val="4F992279"/>
    <w:rsid w:val="5973CF29"/>
    <w:rsid w:val="5C9A48CE"/>
    <w:rsid w:val="6289223B"/>
    <w:rsid w:val="63026513"/>
    <w:rsid w:val="6966E974"/>
    <w:rsid w:val="6B87B07C"/>
    <w:rsid w:val="6DB20D7E"/>
    <w:rsid w:val="6F35BEF6"/>
    <w:rsid w:val="6FD87EB0"/>
    <w:rsid w:val="7C05E2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8"/>
    <w:qFormat/>
    <w:uiPriority w:val="22"/>
    <w:rPr>
      <w:b/>
      <w:bCs/>
    </w:rPr>
  </w:style>
  <w:style w:type="character" w:styleId="11">
    <w:name w:val="annotation reference"/>
    <w:basedOn w:val="8"/>
    <w:semiHidden/>
    <w:unhideWhenUsed/>
    <w:qFormat/>
    <w:uiPriority w:val="99"/>
    <w:rPr>
      <w:sz w:val="16"/>
      <w:szCs w:val="16"/>
    </w:rPr>
  </w:style>
  <w:style w:type="character" w:styleId="12">
    <w:name w:val="FollowedHyperlink"/>
    <w:basedOn w:val="8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Emphasis"/>
    <w:basedOn w:val="8"/>
    <w:qFormat/>
    <w:uiPriority w:val="0"/>
    <w:rPr>
      <w:i/>
      <w:iCs/>
    </w:rPr>
  </w:style>
  <w:style w:type="character" w:styleId="14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5">
    <w:name w:val="Body Text"/>
    <w:basedOn w:val="1"/>
    <w:link w:val="31"/>
    <w:qFormat/>
    <w:uiPriority w:val="1"/>
    <w:pPr>
      <w:widowControl w:val="0"/>
      <w:autoSpaceDE w:val="0"/>
      <w:autoSpaceDN w:val="0"/>
      <w:spacing w:after="0" w:line="240" w:lineRule="auto"/>
      <w:jc w:val="both"/>
    </w:pPr>
    <w:rPr>
      <w:rFonts w:ascii="Arial" w:hAnsi="Arial" w:eastAsia="Arial" w:cs="Arial"/>
      <w:lang w:val="pt-PT" w:eastAsia="pt-PT" w:bidi="pt-PT"/>
    </w:rPr>
  </w:style>
  <w:style w:type="paragraph" w:styleId="16">
    <w:name w:val="annotation text"/>
    <w:basedOn w:val="1"/>
    <w:link w:val="35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7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8">
    <w:name w:val="HTML Preformatted"/>
    <w:basedOn w:val="1"/>
    <w:link w:val="37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styleId="19">
    <w:name w:val="header"/>
    <w:basedOn w:val="1"/>
    <w:link w:val="28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20">
    <w:name w:val="annotation subject"/>
    <w:basedOn w:val="16"/>
    <w:next w:val="16"/>
    <w:link w:val="36"/>
    <w:semiHidden/>
    <w:unhideWhenUsed/>
    <w:qFormat/>
    <w:uiPriority w:val="99"/>
    <w:rPr>
      <w:b/>
      <w:bCs/>
    </w:rPr>
  </w:style>
  <w:style w:type="paragraph" w:styleId="21">
    <w:name w:val="footer"/>
    <w:basedOn w:val="1"/>
    <w:link w:val="2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22">
    <w:name w:val="Balloon Text"/>
    <w:basedOn w:val="1"/>
    <w:link w:val="3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3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24">
    <w:name w:val="Table Grid"/>
    <w:basedOn w:val="9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6">
    <w:name w:val="Título 1 Char"/>
    <w:basedOn w:val="8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table" w:customStyle="1" w:styleId="27">
    <w:name w:val="1"/>
    <w:basedOn w:val="25"/>
    <w:qFormat/>
    <w:uiPriority w:val="0"/>
    <w:tblPr>
      <w:tblCellMar>
        <w:left w:w="70" w:type="dxa"/>
        <w:right w:w="70" w:type="dxa"/>
      </w:tblCellMar>
    </w:tblPr>
  </w:style>
  <w:style w:type="character" w:customStyle="1" w:styleId="28">
    <w:name w:val="Cabeçalho Char"/>
    <w:basedOn w:val="8"/>
    <w:link w:val="19"/>
    <w:qFormat/>
    <w:uiPriority w:val="99"/>
  </w:style>
  <w:style w:type="character" w:customStyle="1" w:styleId="29">
    <w:name w:val="Rodapé Char"/>
    <w:basedOn w:val="8"/>
    <w:link w:val="21"/>
    <w:qFormat/>
    <w:uiPriority w:val="99"/>
  </w:style>
  <w:style w:type="table" w:customStyle="1" w:styleId="30">
    <w:name w:val="Tabela Simples 41"/>
    <w:basedOn w:val="9"/>
    <w:qFormat/>
    <w:uiPriority w:val="44"/>
    <w:pPr>
      <w:spacing w:after="0" w:line="240" w:lineRule="auto"/>
    </w:p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31">
    <w:name w:val="Corpo de texto Char"/>
    <w:basedOn w:val="8"/>
    <w:link w:val="15"/>
    <w:qFormat/>
    <w:uiPriority w:val="1"/>
    <w:rPr>
      <w:rFonts w:ascii="Arial" w:hAnsi="Arial" w:eastAsia="Arial" w:cs="Arial"/>
      <w:lang w:val="pt-PT" w:eastAsia="pt-PT" w:bidi="pt-PT"/>
    </w:rPr>
  </w:style>
  <w:style w:type="paragraph" w:customStyle="1" w:styleId="32">
    <w:name w:val="Table Paragraph"/>
    <w:basedOn w:val="1"/>
    <w:qFormat/>
    <w:uiPriority w:val="1"/>
    <w:pPr>
      <w:widowControl w:val="0"/>
      <w:autoSpaceDE w:val="0"/>
      <w:autoSpaceDN w:val="0"/>
      <w:spacing w:before="14" w:after="0" w:line="240" w:lineRule="auto"/>
      <w:jc w:val="right"/>
    </w:pPr>
    <w:rPr>
      <w:rFonts w:ascii="Arial" w:hAnsi="Arial" w:eastAsia="Arial" w:cs="Arial"/>
      <w:lang w:val="pt-PT" w:eastAsia="pt-PT" w:bidi="pt-PT"/>
    </w:rPr>
  </w:style>
  <w:style w:type="paragraph" w:customStyle="1" w:styleId="33">
    <w:name w:val="Bibliography"/>
    <w:basedOn w:val="1"/>
    <w:next w:val="1"/>
    <w:unhideWhenUsed/>
    <w:qFormat/>
    <w:uiPriority w:val="37"/>
  </w:style>
  <w:style w:type="character" w:customStyle="1" w:styleId="34">
    <w:name w:val="Texto de balão Char"/>
    <w:basedOn w:val="8"/>
    <w:link w:val="22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35">
    <w:name w:val="Texto de comentário Char"/>
    <w:basedOn w:val="8"/>
    <w:link w:val="16"/>
    <w:semiHidden/>
    <w:qFormat/>
    <w:uiPriority w:val="99"/>
    <w:rPr>
      <w:sz w:val="20"/>
      <w:szCs w:val="20"/>
    </w:rPr>
  </w:style>
  <w:style w:type="character" w:customStyle="1" w:styleId="36">
    <w:name w:val="Assunto do comentário Char"/>
    <w:basedOn w:val="35"/>
    <w:link w:val="20"/>
    <w:semiHidden/>
    <w:qFormat/>
    <w:uiPriority w:val="99"/>
    <w:rPr>
      <w:b/>
      <w:bCs/>
      <w:sz w:val="20"/>
      <w:szCs w:val="20"/>
    </w:rPr>
  </w:style>
  <w:style w:type="character" w:customStyle="1" w:styleId="37">
    <w:name w:val="Pré-formatação HTML Char"/>
    <w:basedOn w:val="8"/>
    <w:link w:val="18"/>
    <w:semiHidden/>
    <w:qFormat/>
    <w:uiPriority w:val="99"/>
    <w:rPr>
      <w:rFonts w:ascii="Courier New" w:hAnsi="Courier New" w:eastAsia="Times New Roman" w:cs="Courier New"/>
      <w:sz w:val="20"/>
      <w:szCs w:val="20"/>
    </w:rPr>
  </w:style>
  <w:style w:type="paragraph" w:styleId="38">
    <w:name w:val="No Spacing"/>
    <w:qFormat/>
    <w:uiPriority w:val="1"/>
    <w:pPr>
      <w:spacing w:after="0" w:line="240" w:lineRule="auto"/>
    </w:pPr>
    <w:rPr>
      <w:rFonts w:ascii="Calibri" w:hAnsi="Calibri" w:eastAsia="Calibri" w:cs="Calibri"/>
      <w:sz w:val="22"/>
      <w:szCs w:val="22"/>
      <w:lang w:val="pt-BR" w:eastAsia="pt-BR" w:bidi="ar-SA"/>
    </w:rPr>
  </w:style>
  <w:style w:type="paragraph" w:customStyle="1" w:styleId="39">
    <w:name w:val="Normal1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PT" w:eastAsia="pt-BR" w:bidi="ar-SA"/>
    </w:rPr>
  </w:style>
  <w:style w:type="paragraph" w:customStyle="1" w:styleId="40">
    <w:name w:val="LO-normal"/>
    <w:qFormat/>
    <w:uiPriority w:val="0"/>
    <w:pPr>
      <w:widowControl w:val="0"/>
      <w:suppressAutoHyphens/>
      <w:spacing w:after="0" w:line="240" w:lineRule="auto"/>
    </w:pPr>
    <w:rPr>
      <w:rFonts w:ascii="Arial" w:hAnsi="Arial" w:eastAsia="Arial" w:cs="Arial"/>
      <w:sz w:val="22"/>
      <w:szCs w:val="22"/>
      <w:lang w:val="en-GB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0">
  <b:Source>
    <b:Tag>Zar89</b:Tag>
    <b:SourceType>JournalArticle</b:SourceType>
    <b:Guid>{AA3A3C5D-139F-4DDF-B52C-003CB71FE2AA}</b:Guid>
    <b:Title>This Week’s Citation Classic</b:Title>
    <b:Year>1989</b:Year>
    <b:JournalName>Prentice-HaIl</b:JournalName>
    <b:Month>Feverreiro </b:Month>
    <b:Pages>620</b:Pages>
    <b:Issue>6</b:Issue>
    <b:Author>
      <b:Author>
        <b:NameList>
          <b:Person>
            <b:Last>Zar</b:Last>
            <b:First>Jerorold.H</b:First>
          </b:Person>
        </b:NameList>
      </b:Author>
    </b:Author>
    <b:RefOrder>2</b:RefOrder>
  </b:Source>
  <b:Source>
    <b:Tag>Koc17</b:Tag>
    <b:SourceType>InternetSite</b:SourceType>
    <b:Guid>{22EC9510-8B68-43F0-94E4-835B2B6EE65C}</b:Guid>
    <b:Title>Dermatology Details The Challenge of Chronic Otitis in Dogs From Diagnosis to Treatment</b:Title>
    <b:Year>2017</b:Year>
    <b:InternetSiteTitle>Today's veterinary practice</b:InternetSiteTitle>
    <b:YearAccessed>2019</b:YearAccessed>
    <b:MonthAccessed>Julho</b:MonthAccessed>
    <b:DayAccessed>25</b:DayAccessed>
    <b:URL>https://todaysveterinarypractice.com/dermatology-detailsthe-challenge-chronic-otitis-dogs-diagnosis-treatment/</b:URL>
    <b:Author>
      <b:Author>
        <b:NameList>
          <b:Person>
            <b:Last>Koch</b:Last>
            <b:First>Sandra</b:First>
          </b:Person>
        </b:NameList>
      </b:Author>
    </b:Author>
    <b:RefOrder>5</b:RefOrder>
  </b:Source>
  <b:Source xmlns:b="http://schemas.openxmlformats.org/officeDocument/2006/bibliography">
    <b:Tag>Pin19</b:Tag>
    <b:SourceType>InternetSite</b:SourceType>
    <b:Guid>{6B9AFF18-0D51-47CF-85CF-FC7E7930C0D0}</b:Guid>
    <b:Title>Febre - o que é, causas, sintomas e tratamentos</b:Title>
    <b:Year>2019</b:Year>
    <b:InternetSiteTitle>MD.Saúde</b:InternetSiteTitle>
    <b:YearAccessed>2019</b:YearAccessed>
    <b:MonthAccessed>07</b:MonthAccessed>
    <b:DayAccessed>26</b:DayAccessed>
    <b:URL>https://www.mdsaude.com/doencas-infecciosas/febre</b:URL>
    <b:Author>
      <b:Author>
        <b:NameList>
          <b:Person>
            <b:Last>Pinheiro </b:Last>
            <b:First>Pedro</b:First>
          </b:Person>
        </b:NameList>
      </b:Author>
    </b:Author>
    <b:RefOrder>6</b:RefOrder>
  </b:Source>
  <b:Source>
    <b:Tag>Aqu07</b:Tag>
    <b:SourceType>JournalArticle</b:SourceType>
    <b:Guid>{1F86D2C0-53AA-439D-B705-A23D8CB12F61}</b:Guid>
    <b:Title>Avaliação do termômetro auricular em cães normotérmicos</b:Title>
    <b:JournalName>Acta Scientiae Veterinariae</b:JournalName>
    <b:Year>2007</b:Year>
    <b:Pages>408-409</b:Pages>
    <b:Volume>II</b:Volume>
    <b:Issue>35</b:Issue>
    <b:Author>
      <b:Author>
        <b:NameList>
          <b:Person>
            <b:Last>Alencar-Junior </b:Last>
            <b:First>Valdo Pereira</b:First>
          </b:Person>
          <b:Person>
            <b:Last>Aquino</b:Last>
            <b:First>Monally</b:First>
          </b:Person>
        </b:NameList>
      </b:Author>
    </b:Author>
    <b:RefOrder>3</b:RefOrder>
  </b:Source>
  <b:Source>
    <b:Tag>Kle14</b:Tag>
    <b:SourceType>Book</b:SourceType>
    <b:Guid>{C43F31A3-E5C9-41AC-936B-F15D72AE699E}</b:Guid>
    <b:Title>Cunningham Tratado de Fisiologia Veterinária</b:Title>
    <b:Year>2014</b:Year>
    <b:Author>
      <b:Author>
        <b:NameList>
          <b:Person>
            <b:Last>Klein</b:Last>
            <b:First>Bradley</b:First>
            <b:Middle>G.</b:Middle>
          </b:Person>
        </b:NameList>
      </b:Author>
    </b:Author>
    <b:City>Rio de Janeiro</b:City>
    <b:Publisher>Elsevier</b:Publisher>
    <b:Pages>1435</b:Pages>
    <b:Edition>5ª</b:Edition>
    <b:RefOrder>1</b:RefOrder>
  </b:Source>
  <b:Source>
    <b:Tag>Not14</b:Tag>
    <b:SourceType>InternetSite</b:SourceType>
    <b:Guid>{96EEDDCD-8DC1-407E-9A71-49922D3AB986}</b:Guid>
    <b:Title>A temperatura corporal dos animais domésticos</b:Title>
    <b:Year>2014</b:Year>
    <b:InternetSiteTitle>Jusbrasil</b:InternetSiteTitle>
    <b:YearAccessed>2019</b:YearAccessed>
    <b:MonthAccessed>Julho</b:MonthAccessed>
    <b:DayAccessed>28</b:DayAccessed>
    <b:URL>https://anda.jusbrasil.com.br/noticias/119995244/a-temperatura-corporal-dos-animais-domesticos</b:URL>
    <b:Author>
      <b:Author>
        <b:NameList>
          <b:Person>
            <b:Last>Noticia de Direito dos Animais </b:Last>
            <b:First>Agência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ACE02791-3599-44CB-8D80-5D17E3DC58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1083</Words>
  <Characters>6623</Characters>
  <TotalTime>54</TotalTime>
  <ScaleCrop>false</ScaleCrop>
  <LinksUpToDate>false</LinksUpToDate>
  <CharactersWithSpaces>7693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2026-02-10T13:32:00Z</dcterms:created>
  <dc:creator>Brendo</dc:creator>
  <cp:lastModifiedBy>maria</cp:lastModifiedBy>
  <dcterms:modified xsi:type="dcterms:W3CDTF">2026-05-07T17:57:56Z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db8bfde7066d5b5b4fb39bb3b943b3021413fb337647023c61d3583877004872</vt:lpwstr>
  </property>
  <property fmtid="{D5CDD505-2E9C-101B-9397-08002B2CF9AE}" pid="3" name="KSOProductBuildVer">
    <vt:lpwstr>1046-12.1.0.25242</vt:lpwstr>
  </property>
  <property fmtid="{D5CDD505-2E9C-101B-9397-08002B2CF9AE}" pid="4" name="ICV">
    <vt:lpwstr>8606C6301FAD498A86C4D60D419EBDD0_12</vt:lpwstr>
  </property>
  <property fmtid="{D5CDD505-2E9C-101B-9397-08002B2CF9AE}" pid="5" name="KSOTemplateDocerSaveRecord">
    <vt:lpwstr>eyJoZGlkIjoiYzhmZGM0ZDFiNDY2YmM1ODY1MzViNjVkN2FiM2RiOWMifQ==</vt:lpwstr>
  </property>
</Properties>
</file>