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96904" w14:textId="77777777" w:rsidR="00D23564" w:rsidRDefault="004A737C">
      <w:pPr>
        <w:spacing w:line="240" w:lineRule="auto"/>
        <w:jc w:val="center"/>
        <w:rPr>
          <w:rFonts w:ascii="Times New Roman" w:eastAsia="Times New Roman" w:hAnsi="Times New Roman" w:cs="Times New Roman"/>
          <w:b/>
          <w:bCs/>
          <w:sz w:val="24"/>
          <w:szCs w:val="24"/>
        </w:rPr>
      </w:pPr>
      <w:r w:rsidRPr="004A737C">
        <w:rPr>
          <w:rFonts w:ascii="Times New Roman" w:eastAsia="Times New Roman" w:hAnsi="Times New Roman" w:cs="Times New Roman"/>
          <w:b/>
          <w:bCs/>
          <w:sz w:val="24"/>
          <w:szCs w:val="24"/>
        </w:rPr>
        <w:t>ACANTOMA INFUNDIBULAR QUERATINIZANTE EM CÃO IDOSO: RELATO DE CASO</w:t>
      </w:r>
    </w:p>
    <w:p w14:paraId="6CEDFF76" w14:textId="76A5F27B" w:rsidR="00461C53" w:rsidRPr="00CD6EB4" w:rsidRDefault="00AD13B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Bhyanca Batista </w:t>
      </w:r>
      <w:r w:rsidR="001D4656" w:rsidRPr="00D90C57">
        <w:rPr>
          <w:rFonts w:ascii="Times New Roman" w:eastAsia="Times New Roman" w:hAnsi="Times New Roman" w:cs="Times New Roman"/>
          <w:b/>
          <w:bCs/>
          <w:sz w:val="24"/>
          <w:szCs w:val="24"/>
        </w:rPr>
        <w:t>TRIGUEIRO</w:t>
      </w:r>
      <w:r w:rsidR="00754D3F">
        <w:rPr>
          <w:rFonts w:ascii="Times New Roman" w:eastAsia="Times New Roman" w:hAnsi="Times New Roman" w:cs="Times New Roman"/>
          <w:b/>
          <w:bCs/>
          <w:sz w:val="24"/>
          <w:szCs w:val="24"/>
        </w:rPr>
        <w:t>¹</w:t>
      </w:r>
      <w:r w:rsidR="00754D3F">
        <w:rPr>
          <w:rFonts w:ascii="Times New Roman" w:eastAsia="Times New Roman" w:hAnsi="Times New Roman" w:cs="Times New Roman"/>
          <w:sz w:val="24"/>
          <w:szCs w:val="24"/>
        </w:rPr>
        <w:t xml:space="preserve">; </w:t>
      </w:r>
      <w:r w:rsidR="00C83E26">
        <w:rPr>
          <w:rFonts w:ascii="Times New Roman" w:eastAsia="Times New Roman" w:hAnsi="Times New Roman" w:cs="Times New Roman"/>
          <w:sz w:val="24"/>
          <w:szCs w:val="24"/>
        </w:rPr>
        <w:t xml:space="preserve">Alana Alves </w:t>
      </w:r>
      <w:r w:rsidR="00C83E26" w:rsidRPr="00C83E26">
        <w:rPr>
          <w:rFonts w:ascii="Times New Roman" w:eastAsia="Times New Roman" w:hAnsi="Times New Roman" w:cs="Times New Roman"/>
          <w:b/>
          <w:bCs/>
          <w:sz w:val="24"/>
          <w:szCs w:val="24"/>
        </w:rPr>
        <w:t>BEZERRA</w:t>
      </w:r>
      <w:r w:rsidR="00C83E26">
        <w:rPr>
          <w:rFonts w:ascii="Times New Roman" w:eastAsia="Times New Roman" w:hAnsi="Times New Roman" w:cs="Times New Roman"/>
          <w:b/>
          <w:bCs/>
          <w:sz w:val="24"/>
          <w:szCs w:val="24"/>
        </w:rPr>
        <w:t>²</w:t>
      </w:r>
      <w:r w:rsidR="00D45CF6">
        <w:rPr>
          <w:rFonts w:ascii="Times New Roman" w:eastAsia="Times New Roman" w:hAnsi="Times New Roman" w:cs="Times New Roman"/>
          <w:sz w:val="24"/>
          <w:szCs w:val="24"/>
        </w:rPr>
        <w:t>;</w:t>
      </w:r>
      <w:r w:rsidR="00754D3F">
        <w:rPr>
          <w:rFonts w:ascii="Times New Roman" w:eastAsia="Times New Roman" w:hAnsi="Times New Roman" w:cs="Times New Roman"/>
          <w:b/>
          <w:bCs/>
          <w:sz w:val="24"/>
          <w:szCs w:val="24"/>
        </w:rPr>
        <w:t xml:space="preserve"> </w:t>
      </w:r>
      <w:r w:rsidR="00C83E26">
        <w:rPr>
          <w:rFonts w:ascii="Times New Roman" w:eastAsia="Times New Roman" w:hAnsi="Times New Roman" w:cs="Times New Roman"/>
          <w:sz w:val="24"/>
          <w:szCs w:val="24"/>
        </w:rPr>
        <w:t xml:space="preserve">Ialys </w:t>
      </w:r>
      <w:r w:rsidR="00322FBA">
        <w:rPr>
          <w:rFonts w:ascii="Times New Roman" w:eastAsia="Times New Roman" w:hAnsi="Times New Roman" w:cs="Times New Roman"/>
          <w:sz w:val="24"/>
          <w:szCs w:val="24"/>
        </w:rPr>
        <w:t xml:space="preserve">Macêdo </w:t>
      </w:r>
      <w:r w:rsidR="00322FBA" w:rsidRPr="00322FBA">
        <w:rPr>
          <w:rFonts w:ascii="Times New Roman" w:eastAsia="Times New Roman" w:hAnsi="Times New Roman" w:cs="Times New Roman"/>
          <w:b/>
          <w:bCs/>
          <w:sz w:val="24"/>
          <w:szCs w:val="24"/>
        </w:rPr>
        <w:t>LEITE</w:t>
      </w:r>
      <w:r w:rsidR="00C83E26">
        <w:rPr>
          <w:rFonts w:ascii="Times New Roman" w:eastAsia="Times New Roman" w:hAnsi="Times New Roman" w:cs="Times New Roman"/>
          <w:b/>
          <w:bCs/>
          <w:sz w:val="24"/>
          <w:szCs w:val="24"/>
        </w:rPr>
        <w:t>³</w:t>
      </w:r>
      <w:r w:rsidR="00754D3F">
        <w:rPr>
          <w:rFonts w:ascii="Times New Roman" w:eastAsia="Times New Roman" w:hAnsi="Times New Roman" w:cs="Times New Roman"/>
          <w:sz w:val="24"/>
          <w:szCs w:val="24"/>
        </w:rPr>
        <w:t xml:space="preserve">; </w:t>
      </w:r>
      <w:r w:rsidR="00322FBA">
        <w:rPr>
          <w:rFonts w:ascii="Times New Roman" w:eastAsia="Times New Roman" w:hAnsi="Times New Roman" w:cs="Times New Roman"/>
          <w:sz w:val="24"/>
          <w:szCs w:val="24"/>
        </w:rPr>
        <w:t>Iris</w:t>
      </w:r>
      <w:r w:rsidR="00135840">
        <w:rPr>
          <w:rFonts w:ascii="Times New Roman" w:eastAsia="Times New Roman" w:hAnsi="Times New Roman" w:cs="Times New Roman"/>
          <w:sz w:val="24"/>
          <w:szCs w:val="24"/>
        </w:rPr>
        <w:t xml:space="preserve"> de Araújo </w:t>
      </w:r>
      <w:r w:rsidR="004B403F">
        <w:rPr>
          <w:rFonts w:ascii="Times New Roman" w:eastAsia="Times New Roman" w:hAnsi="Times New Roman" w:cs="Times New Roman"/>
          <w:b/>
          <w:bCs/>
          <w:sz w:val="24"/>
          <w:szCs w:val="24"/>
        </w:rPr>
        <w:t>CAVALCANTE</w:t>
      </w:r>
      <w:r w:rsidR="00615215">
        <w:rPr>
          <w:rFonts w:ascii="Times New Roman" w:eastAsia="Times New Roman" w:hAnsi="Times New Roman" w:cs="Times New Roman"/>
          <w:b/>
          <w:bCs/>
          <w:sz w:val="24"/>
          <w:szCs w:val="24"/>
        </w:rPr>
        <w:t>⁴</w:t>
      </w:r>
      <w:r w:rsidR="00754D3F">
        <w:rPr>
          <w:rFonts w:ascii="Times New Roman" w:eastAsia="Times New Roman" w:hAnsi="Times New Roman" w:cs="Times New Roman"/>
          <w:sz w:val="24"/>
          <w:szCs w:val="24"/>
        </w:rPr>
        <w:t>;</w:t>
      </w:r>
      <w:r w:rsidR="00B72C19">
        <w:rPr>
          <w:rFonts w:ascii="Times New Roman" w:eastAsia="Times New Roman" w:hAnsi="Times New Roman" w:cs="Times New Roman"/>
          <w:sz w:val="24"/>
          <w:szCs w:val="24"/>
        </w:rPr>
        <w:t xml:space="preserve"> </w:t>
      </w:r>
      <w:r w:rsidR="00113F9F">
        <w:rPr>
          <w:rFonts w:ascii="Times New Roman" w:eastAsia="Times New Roman" w:hAnsi="Times New Roman" w:cs="Times New Roman"/>
          <w:sz w:val="24"/>
          <w:szCs w:val="24"/>
        </w:rPr>
        <w:t xml:space="preserve">Kaéllyda Marques </w:t>
      </w:r>
      <w:r w:rsidR="00113F9F" w:rsidRPr="00113F9F">
        <w:rPr>
          <w:rFonts w:ascii="Times New Roman" w:eastAsia="Times New Roman" w:hAnsi="Times New Roman" w:cs="Times New Roman"/>
          <w:b/>
          <w:bCs/>
          <w:sz w:val="24"/>
          <w:szCs w:val="24"/>
        </w:rPr>
        <w:t>LOPES</w:t>
      </w:r>
      <w:r w:rsidR="0068078B">
        <w:rPr>
          <w:rFonts w:ascii="Times New Roman" w:eastAsia="Times New Roman" w:hAnsi="Times New Roman" w:cs="Times New Roman"/>
          <w:b/>
          <w:bCs/>
          <w:sz w:val="24"/>
          <w:szCs w:val="24"/>
        </w:rPr>
        <w:t>⁵</w:t>
      </w:r>
      <w:r w:rsidR="002B3ABF">
        <w:rPr>
          <w:rFonts w:ascii="Times New Roman" w:eastAsia="Times New Roman" w:hAnsi="Times New Roman" w:cs="Times New Roman"/>
          <w:sz w:val="24"/>
          <w:szCs w:val="24"/>
        </w:rPr>
        <w:t>;</w:t>
      </w:r>
      <w:r w:rsidR="00113F9F">
        <w:rPr>
          <w:rFonts w:ascii="Times New Roman" w:eastAsia="Times New Roman" w:hAnsi="Times New Roman" w:cs="Times New Roman"/>
          <w:sz w:val="24"/>
          <w:szCs w:val="24"/>
        </w:rPr>
        <w:t xml:space="preserve"> </w:t>
      </w:r>
      <w:r w:rsidR="004C6E5D">
        <w:rPr>
          <w:rFonts w:ascii="Times New Roman" w:eastAsia="Times New Roman" w:hAnsi="Times New Roman" w:cs="Times New Roman"/>
          <w:sz w:val="24"/>
          <w:szCs w:val="24"/>
        </w:rPr>
        <w:t xml:space="preserve">Thayanne Marques </w:t>
      </w:r>
      <w:r w:rsidR="00A16EB5" w:rsidRPr="00A16EB5">
        <w:rPr>
          <w:rFonts w:ascii="Times New Roman" w:eastAsia="Times New Roman" w:hAnsi="Times New Roman" w:cs="Times New Roman"/>
          <w:b/>
          <w:bCs/>
          <w:sz w:val="24"/>
          <w:szCs w:val="24"/>
        </w:rPr>
        <w:t>ARAÚJO</w:t>
      </w:r>
      <w:r w:rsidR="006064CA">
        <w:rPr>
          <w:rFonts w:ascii="Times New Roman" w:eastAsia="Times New Roman" w:hAnsi="Times New Roman" w:cs="Times New Roman"/>
          <w:b/>
          <w:bCs/>
          <w:sz w:val="24"/>
          <w:szCs w:val="24"/>
        </w:rPr>
        <w:t>⁶</w:t>
      </w:r>
      <w:r w:rsidR="00D45CF6">
        <w:rPr>
          <w:rFonts w:ascii="Times New Roman" w:eastAsia="Times New Roman" w:hAnsi="Times New Roman" w:cs="Times New Roman"/>
          <w:sz w:val="24"/>
          <w:szCs w:val="24"/>
        </w:rPr>
        <w:t>;</w:t>
      </w:r>
      <w:r w:rsidR="00A16EB5">
        <w:rPr>
          <w:rFonts w:ascii="Times New Roman" w:eastAsia="Times New Roman" w:hAnsi="Times New Roman" w:cs="Times New Roman"/>
          <w:sz w:val="24"/>
          <w:szCs w:val="24"/>
        </w:rPr>
        <w:t xml:space="preserve"> </w:t>
      </w:r>
      <w:r w:rsidR="00F248AA">
        <w:rPr>
          <w:rFonts w:ascii="Times New Roman" w:eastAsia="Times New Roman" w:hAnsi="Times New Roman" w:cs="Times New Roman"/>
          <w:sz w:val="24"/>
          <w:szCs w:val="24"/>
        </w:rPr>
        <w:t>Flávia</w:t>
      </w:r>
      <w:r w:rsidR="000B29DF">
        <w:rPr>
          <w:rFonts w:ascii="Times New Roman" w:eastAsia="Times New Roman" w:hAnsi="Times New Roman" w:cs="Times New Roman"/>
          <w:sz w:val="24"/>
          <w:szCs w:val="24"/>
        </w:rPr>
        <w:t xml:space="preserve"> Teresa Ribeiro</w:t>
      </w:r>
      <w:r w:rsidR="008F3470">
        <w:rPr>
          <w:rFonts w:ascii="Times New Roman" w:eastAsia="Times New Roman" w:hAnsi="Times New Roman" w:cs="Times New Roman"/>
          <w:sz w:val="24"/>
          <w:szCs w:val="24"/>
        </w:rPr>
        <w:t xml:space="preserve"> da </w:t>
      </w:r>
      <w:r w:rsidR="00CA7841">
        <w:rPr>
          <w:rFonts w:ascii="Times New Roman" w:eastAsia="Times New Roman" w:hAnsi="Times New Roman" w:cs="Times New Roman"/>
          <w:b/>
          <w:bCs/>
          <w:sz w:val="24"/>
          <w:szCs w:val="24"/>
        </w:rPr>
        <w:t>COSTA</w:t>
      </w:r>
      <w:r w:rsidR="00CD6EB4">
        <w:rPr>
          <w:rFonts w:ascii="Times New Roman" w:eastAsia="Times New Roman" w:hAnsi="Times New Roman" w:cs="Times New Roman"/>
          <w:b/>
          <w:bCs/>
          <w:sz w:val="24"/>
          <w:szCs w:val="24"/>
        </w:rPr>
        <w:t>⁷</w:t>
      </w:r>
    </w:p>
    <w:p w14:paraId="016E33E1" w14:textId="2175C3FC" w:rsidR="00461C53" w:rsidRDefault="00754D3F">
      <w:p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color w:val="000000"/>
          <w:sz w:val="20"/>
          <w:szCs w:val="20"/>
        </w:rPr>
        <w:t xml:space="preserve"> </w:t>
      </w:r>
      <w:r w:rsidR="00CA39F5">
        <w:rPr>
          <w:rFonts w:ascii="Times New Roman" w:eastAsia="Times New Roman" w:hAnsi="Times New Roman" w:cs="Times New Roman"/>
          <w:color w:val="000000"/>
          <w:sz w:val="20"/>
          <w:szCs w:val="20"/>
        </w:rPr>
        <w:t xml:space="preserve">Graduanda em medicina veterinária </w:t>
      </w:r>
      <w:r w:rsidR="00B53ADD">
        <w:rPr>
          <w:rFonts w:ascii="Times New Roman" w:eastAsia="Times New Roman" w:hAnsi="Times New Roman" w:cs="Times New Roman"/>
          <w:color w:val="000000"/>
          <w:sz w:val="20"/>
          <w:szCs w:val="20"/>
        </w:rPr>
        <w:t xml:space="preserve">IFPB campus Sousa </w:t>
      </w:r>
      <w:hyperlink r:id="rId7" w:history="1">
        <w:r w:rsidR="00651848" w:rsidRPr="00CF0CDB">
          <w:rPr>
            <w:rStyle w:val="Hyperlink"/>
            <w:rFonts w:ascii="Times New Roman" w:eastAsia="Times New Roman" w:hAnsi="Times New Roman" w:cs="Times New Roman"/>
            <w:sz w:val="20"/>
            <w:szCs w:val="20"/>
          </w:rPr>
          <w:t>bhyanca.batista@academico.ifpb.edu.br</w:t>
        </w:r>
      </w:hyperlink>
      <w:r w:rsidR="00651848">
        <w:rPr>
          <w:rFonts w:ascii="Times New Roman" w:eastAsia="Times New Roman" w:hAnsi="Times New Roman" w:cs="Times New Roman"/>
          <w:color w:val="000000"/>
          <w:sz w:val="20"/>
          <w:szCs w:val="20"/>
        </w:rPr>
        <w:t xml:space="preserve"> </w:t>
      </w:r>
    </w:p>
    <w:p w14:paraId="7BC8E253" w14:textId="14B77F11" w:rsidR="00461C53" w:rsidRDefault="00754D3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w:t>
      </w:r>
      <w:r w:rsidR="002B6AC8">
        <w:rPr>
          <w:rFonts w:ascii="Times New Roman" w:eastAsia="Times New Roman" w:hAnsi="Times New Roman" w:cs="Times New Roman"/>
          <w:color w:val="000000"/>
          <w:sz w:val="20"/>
          <w:szCs w:val="20"/>
        </w:rPr>
        <w:t xml:space="preserve">Graduanda em medicina veterinária IFPB campus Sousa </w:t>
      </w:r>
      <w:hyperlink r:id="rId8" w:history="1">
        <w:r w:rsidR="002B6AC8" w:rsidRPr="00CF0CDB">
          <w:rPr>
            <w:rStyle w:val="Hyperlink"/>
            <w:rFonts w:ascii="Times New Roman" w:eastAsia="Times New Roman" w:hAnsi="Times New Roman" w:cs="Times New Roman"/>
            <w:sz w:val="20"/>
            <w:szCs w:val="20"/>
          </w:rPr>
          <w:t>alana.alves@academico.ifpb.edu.br</w:t>
        </w:r>
      </w:hyperlink>
      <w:r w:rsidR="002B6AC8">
        <w:rPr>
          <w:rFonts w:ascii="Times New Roman" w:eastAsia="Times New Roman" w:hAnsi="Times New Roman" w:cs="Times New Roman"/>
          <w:color w:val="000000"/>
          <w:sz w:val="20"/>
          <w:szCs w:val="20"/>
        </w:rPr>
        <w:t xml:space="preserve"> </w:t>
      </w:r>
    </w:p>
    <w:p w14:paraId="0A52CD8F" w14:textId="3AE1AEB4" w:rsidR="00301EDE" w:rsidRDefault="00754D3F">
      <w:p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vertAlign w:val="superscript"/>
        </w:rPr>
        <w:t>3</w:t>
      </w:r>
      <w:r>
        <w:rPr>
          <w:rFonts w:ascii="Times New Roman" w:eastAsia="Times New Roman" w:hAnsi="Times New Roman" w:cs="Times New Roman"/>
          <w:color w:val="000000"/>
          <w:sz w:val="20"/>
          <w:szCs w:val="20"/>
        </w:rPr>
        <w:t xml:space="preserve"> </w:t>
      </w:r>
      <w:r w:rsidR="002B6AC8">
        <w:rPr>
          <w:rFonts w:ascii="Times New Roman" w:eastAsia="Times New Roman" w:hAnsi="Times New Roman" w:cs="Times New Roman"/>
          <w:color w:val="000000"/>
          <w:sz w:val="20"/>
          <w:szCs w:val="20"/>
        </w:rPr>
        <w:t xml:space="preserve">Médico veterinário IFPB campus Sousa </w:t>
      </w:r>
      <w:hyperlink r:id="rId9" w:history="1">
        <w:r w:rsidR="002A41C5" w:rsidRPr="00CF0CDB">
          <w:rPr>
            <w:rStyle w:val="Hyperlink"/>
            <w:rFonts w:ascii="Times New Roman" w:eastAsia="Times New Roman" w:hAnsi="Times New Roman" w:cs="Times New Roman"/>
            <w:sz w:val="20"/>
            <w:szCs w:val="20"/>
          </w:rPr>
          <w:t>ialys.macedo@ifpb.edu.br</w:t>
        </w:r>
      </w:hyperlink>
      <w:r w:rsidR="002A41C5">
        <w:rPr>
          <w:rFonts w:ascii="Times New Roman" w:eastAsia="Times New Roman" w:hAnsi="Times New Roman" w:cs="Times New Roman"/>
          <w:color w:val="000000"/>
          <w:sz w:val="20"/>
          <w:szCs w:val="20"/>
        </w:rPr>
        <w:t xml:space="preserve"> </w:t>
      </w:r>
      <w:r w:rsidR="008D13E6">
        <w:rPr>
          <w:rFonts w:ascii="Times New Roman" w:eastAsia="Times New Roman" w:hAnsi="Times New Roman" w:cs="Times New Roman"/>
          <w:color w:val="000000"/>
          <w:sz w:val="20"/>
          <w:szCs w:val="20"/>
          <w:u w:val="single"/>
        </w:rPr>
        <w:t xml:space="preserve"> </w:t>
      </w:r>
    </w:p>
    <w:p w14:paraId="459E0A51" w14:textId="1106251B" w:rsidR="00D24367" w:rsidRPr="00E75918" w:rsidRDefault="00E7591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E75918">
        <w:rPr>
          <w:rFonts w:ascii="Times New Roman" w:eastAsia="Times New Roman" w:hAnsi="Times New Roman" w:cs="Times New Roman"/>
          <w:color w:val="000000"/>
          <w:sz w:val="20"/>
          <w:szCs w:val="20"/>
        </w:rPr>
        <w:t>⁴ M</w:t>
      </w:r>
      <w:r w:rsidR="00F54AF2">
        <w:rPr>
          <w:rFonts w:ascii="Times New Roman" w:eastAsia="Times New Roman" w:hAnsi="Times New Roman" w:cs="Times New Roman"/>
          <w:color w:val="000000"/>
          <w:sz w:val="20"/>
          <w:szCs w:val="20"/>
        </w:rPr>
        <w:t>e</w:t>
      </w:r>
      <w:r w:rsidRPr="00E75918">
        <w:rPr>
          <w:rFonts w:ascii="Times New Roman" w:eastAsia="Times New Roman" w:hAnsi="Times New Roman" w:cs="Times New Roman"/>
          <w:color w:val="000000"/>
          <w:sz w:val="20"/>
          <w:szCs w:val="20"/>
        </w:rPr>
        <w:t xml:space="preserve">dica veterinária </w:t>
      </w:r>
      <w:r w:rsidR="00C421C5">
        <w:rPr>
          <w:rFonts w:ascii="Times New Roman" w:eastAsia="Times New Roman" w:hAnsi="Times New Roman" w:cs="Times New Roman"/>
          <w:color w:val="000000"/>
          <w:sz w:val="20"/>
          <w:szCs w:val="20"/>
        </w:rPr>
        <w:t xml:space="preserve">IFPB campus Sousa </w:t>
      </w:r>
      <w:hyperlink r:id="rId10" w:history="1">
        <w:r w:rsidR="00202F30" w:rsidRPr="002F4933">
          <w:rPr>
            <w:rStyle w:val="Hyperlink"/>
            <w:rFonts w:ascii="Times New Roman" w:eastAsia="Times New Roman" w:hAnsi="Times New Roman" w:cs="Times New Roman"/>
            <w:sz w:val="20"/>
            <w:szCs w:val="20"/>
          </w:rPr>
          <w:t>iris.acavalcante2001@gmail.com</w:t>
        </w:r>
      </w:hyperlink>
      <w:r w:rsidR="00202F30">
        <w:rPr>
          <w:rFonts w:ascii="Times New Roman" w:eastAsia="Times New Roman" w:hAnsi="Times New Roman" w:cs="Times New Roman"/>
          <w:color w:val="000000"/>
          <w:sz w:val="20"/>
          <w:szCs w:val="20"/>
        </w:rPr>
        <w:t xml:space="preserve"> </w:t>
      </w:r>
    </w:p>
    <w:p w14:paraId="60878389" w14:textId="7EEE6D06" w:rsidR="005A525A" w:rsidRDefault="00DA7B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⁵</w:t>
      </w:r>
      <w:r w:rsidR="002D72F7">
        <w:rPr>
          <w:rFonts w:ascii="Times New Roman" w:eastAsia="Times New Roman" w:hAnsi="Times New Roman" w:cs="Times New Roman"/>
          <w:color w:val="000000"/>
          <w:sz w:val="20"/>
          <w:szCs w:val="20"/>
        </w:rPr>
        <w:t xml:space="preserve"> Graduanda em medicina veterinária IFPB campus Sousa </w:t>
      </w:r>
      <w:hyperlink r:id="rId11" w:history="1">
        <w:r w:rsidR="00474AB7" w:rsidRPr="00CF0CDB">
          <w:rPr>
            <w:rStyle w:val="Hyperlink"/>
            <w:rFonts w:ascii="Times New Roman" w:eastAsia="Times New Roman" w:hAnsi="Times New Roman" w:cs="Times New Roman"/>
            <w:sz w:val="20"/>
            <w:szCs w:val="20"/>
          </w:rPr>
          <w:t>kaellyda.marques@academico.ifpb.edu.br</w:t>
        </w:r>
      </w:hyperlink>
      <w:r w:rsidR="00474AB7">
        <w:rPr>
          <w:rFonts w:ascii="Times New Roman" w:eastAsia="Times New Roman" w:hAnsi="Times New Roman" w:cs="Times New Roman"/>
          <w:color w:val="000000"/>
          <w:sz w:val="20"/>
          <w:szCs w:val="20"/>
        </w:rPr>
        <w:t xml:space="preserve"> </w:t>
      </w:r>
    </w:p>
    <w:p w14:paraId="6E5767D1" w14:textId="520E7ED6" w:rsidR="00C16636" w:rsidRPr="00FC7ADB" w:rsidRDefault="00DA7B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⁶</w:t>
      </w:r>
      <w:r w:rsidR="00A0272A">
        <w:rPr>
          <w:rFonts w:ascii="Times New Roman" w:eastAsia="Times New Roman" w:hAnsi="Times New Roman" w:cs="Times New Roman"/>
          <w:color w:val="000000"/>
          <w:sz w:val="20"/>
          <w:szCs w:val="20"/>
        </w:rPr>
        <w:t xml:space="preserve"> </w:t>
      </w:r>
      <w:r w:rsidR="0028082B">
        <w:rPr>
          <w:rFonts w:ascii="Times New Roman" w:eastAsia="Times New Roman" w:hAnsi="Times New Roman" w:cs="Times New Roman"/>
          <w:color w:val="000000"/>
          <w:sz w:val="20"/>
          <w:szCs w:val="20"/>
        </w:rPr>
        <w:t xml:space="preserve">Graduanda em medicina veterinária IFPB campus Sousa </w:t>
      </w:r>
      <w:hyperlink r:id="rId12" w:history="1">
        <w:r w:rsidR="00A42386" w:rsidRPr="00CF0CDB">
          <w:rPr>
            <w:rStyle w:val="Hyperlink"/>
            <w:rFonts w:ascii="Times New Roman" w:eastAsia="Times New Roman" w:hAnsi="Times New Roman" w:cs="Times New Roman"/>
            <w:sz w:val="20"/>
            <w:szCs w:val="20"/>
          </w:rPr>
          <w:t>thayanne.marques@academico.ifpb.edu.br</w:t>
        </w:r>
      </w:hyperlink>
      <w:r w:rsidR="00A42386">
        <w:rPr>
          <w:rFonts w:ascii="Times New Roman" w:eastAsia="Times New Roman" w:hAnsi="Times New Roman" w:cs="Times New Roman"/>
          <w:color w:val="000000"/>
          <w:sz w:val="20"/>
          <w:szCs w:val="20"/>
        </w:rPr>
        <w:t xml:space="preserve"> </w:t>
      </w:r>
    </w:p>
    <w:p w14:paraId="5926AFC6" w14:textId="11376679" w:rsidR="00461C53" w:rsidRDefault="00FC4D10">
      <w:pPr>
        <w:pBdr>
          <w:top w:val="nil"/>
          <w:left w:val="nil"/>
          <w:bottom w:val="nil"/>
          <w:right w:val="nil"/>
          <w:between w:val="nil"/>
        </w:pBdr>
        <w:spacing w:after="240" w:line="240" w:lineRule="auto"/>
        <w:rPr>
          <w:rFonts w:ascii="Times New Roman" w:eastAsia="Times New Roman" w:hAnsi="Times New Roman" w:cs="Times New Roman"/>
          <w:color w:val="000000"/>
          <w:sz w:val="20"/>
          <w:szCs w:val="20"/>
          <w:u w:val="single"/>
        </w:rPr>
      </w:pPr>
      <w:r w:rsidRPr="00CA0D65">
        <w:rPr>
          <w:rFonts w:ascii="Times New Roman" w:eastAsia="Times New Roman" w:hAnsi="Times New Roman" w:cs="Times New Roman"/>
          <w:color w:val="000000"/>
          <w:sz w:val="20"/>
          <w:szCs w:val="20"/>
        </w:rPr>
        <w:t>⁷</w:t>
      </w:r>
      <w:r w:rsidR="00DA7B7F">
        <w:rPr>
          <w:rFonts w:ascii="Times New Roman" w:eastAsia="Times New Roman" w:hAnsi="Times New Roman" w:cs="Times New Roman"/>
          <w:color w:val="000000"/>
          <w:sz w:val="20"/>
          <w:szCs w:val="20"/>
          <w:vertAlign w:val="superscript"/>
        </w:rPr>
        <w:t xml:space="preserve"> </w:t>
      </w:r>
      <w:r w:rsidR="002A41C5">
        <w:rPr>
          <w:rFonts w:ascii="Times New Roman" w:eastAsia="Times New Roman" w:hAnsi="Times New Roman" w:cs="Times New Roman"/>
          <w:color w:val="000000"/>
          <w:sz w:val="20"/>
          <w:szCs w:val="20"/>
        </w:rPr>
        <w:t>M</w:t>
      </w:r>
      <w:r w:rsidR="00F54AF2">
        <w:rPr>
          <w:rFonts w:ascii="Times New Roman" w:eastAsia="Times New Roman" w:hAnsi="Times New Roman" w:cs="Times New Roman"/>
          <w:color w:val="000000"/>
          <w:sz w:val="20"/>
          <w:szCs w:val="20"/>
        </w:rPr>
        <w:t>e</w:t>
      </w:r>
      <w:r w:rsidR="002A41C5">
        <w:rPr>
          <w:rFonts w:ascii="Times New Roman" w:eastAsia="Times New Roman" w:hAnsi="Times New Roman" w:cs="Times New Roman"/>
          <w:color w:val="000000"/>
          <w:sz w:val="20"/>
          <w:szCs w:val="20"/>
        </w:rPr>
        <w:t xml:space="preserve">dica </w:t>
      </w:r>
      <w:r w:rsidR="002A505F">
        <w:rPr>
          <w:rFonts w:ascii="Times New Roman" w:eastAsia="Times New Roman" w:hAnsi="Times New Roman" w:cs="Times New Roman"/>
          <w:color w:val="000000"/>
          <w:sz w:val="20"/>
          <w:szCs w:val="20"/>
        </w:rPr>
        <w:t xml:space="preserve">veterinária </w:t>
      </w:r>
      <w:r w:rsidR="00F638EF">
        <w:rPr>
          <w:rFonts w:ascii="Times New Roman" w:eastAsia="Times New Roman" w:hAnsi="Times New Roman" w:cs="Times New Roman"/>
          <w:color w:val="000000"/>
          <w:sz w:val="20"/>
          <w:szCs w:val="20"/>
        </w:rPr>
        <w:t xml:space="preserve">IFPB campus Sousa </w:t>
      </w:r>
      <w:hyperlink r:id="rId13" w:history="1">
        <w:r w:rsidR="008F3470" w:rsidRPr="008635A7">
          <w:rPr>
            <w:rStyle w:val="Hyperlink"/>
            <w:rFonts w:ascii="Times New Roman" w:eastAsia="Times New Roman" w:hAnsi="Times New Roman" w:cs="Times New Roman"/>
            <w:sz w:val="20"/>
            <w:szCs w:val="20"/>
          </w:rPr>
          <w:t>flavia.costa@ifpb.edu.br</w:t>
        </w:r>
      </w:hyperlink>
      <w:r w:rsidR="008F3470">
        <w:rPr>
          <w:rFonts w:ascii="Times New Roman" w:eastAsia="Times New Roman" w:hAnsi="Times New Roman" w:cs="Times New Roman"/>
          <w:color w:val="000000"/>
          <w:sz w:val="20"/>
          <w:szCs w:val="20"/>
        </w:rPr>
        <w:t xml:space="preserve"> </w:t>
      </w:r>
    </w:p>
    <w:p w14:paraId="3C322FC6" w14:textId="129D3077" w:rsidR="00461C53" w:rsidRDefault="00754D3F" w:rsidP="00C54E4F">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Resumo: </w:t>
      </w:r>
      <w:r w:rsidR="002D40A5">
        <w:rPr>
          <w:rFonts w:ascii="Times New Roman" w:eastAsia="Times New Roman" w:hAnsi="Times New Roman" w:cs="Times New Roman"/>
          <w:color w:val="00000A"/>
        </w:rPr>
        <w:t>O acantoma infundibular queratinizante é uma neoplasia cutânea benigna de origem folicular que pode apresentar características semelhantes a outras neoplasias cutâneas. Um cão macho da raça Poodle, com 14 anos de idade e aproximadamente 8 kg de peso corporal, foi atendido no Hospital Veterinário Adílio Santos de Azevedo (HVASA), em Sousa, Paraíba, apresentando nódulo na região cervical esquerda com evolução de aproximadamente três meses, previamente rompido com liberação de secreção purulenta. Ao exame clínico observou-se formação nodular ulcerada medindo cerca de 2 × 2 cm, além da presença de outros nódulos nas regiões dorsal da escápula e calcânea. O hemograma evidenciou neutrofilia, anisocitose e macroplaquetas. A citologia aspirativa sugeriu diagnóstico de pilomatricoma, sendo indicada a excisão cirúrgica das lesões por meio de nodulectomia. As amostras removidas foram encaminhadas para exame histopatológico, que confirmou o diagnóstico de acantoma infundibular queratinizante. O animal apresentou evolução clínica satisfatória no pós-operatório, sem evidência de recidiva.</w:t>
      </w:r>
    </w:p>
    <w:p w14:paraId="6C5F8788" w14:textId="6B052FBF" w:rsidR="00461C53" w:rsidRDefault="00754D3F">
      <w:pPr>
        <w:spacing w:after="0" w:line="240" w:lineRule="auto"/>
        <w:jc w:val="both"/>
        <w:rPr>
          <w:rFonts w:ascii="Times New Roman" w:eastAsia="Times New Roman" w:hAnsi="Times New Roman" w:cs="Times New Roman"/>
          <w:color w:val="00000A"/>
        </w:rPr>
      </w:pPr>
      <w:r>
        <w:rPr>
          <w:rFonts w:ascii="Times New Roman" w:eastAsia="Times New Roman" w:hAnsi="Times New Roman" w:cs="Times New Roman"/>
          <w:b/>
          <w:bCs/>
          <w:color w:val="00000A"/>
          <w:sz w:val="24"/>
          <w:szCs w:val="24"/>
        </w:rPr>
        <w:t>Palavras-chave</w:t>
      </w:r>
      <w:r>
        <w:rPr>
          <w:rFonts w:ascii="Times New Roman" w:eastAsia="Times New Roman" w:hAnsi="Times New Roman" w:cs="Times New Roman"/>
          <w:b/>
          <w:bCs/>
          <w:color w:val="00000A"/>
        </w:rPr>
        <w:t>:</w:t>
      </w:r>
      <w:r>
        <w:rPr>
          <w:rFonts w:ascii="Times New Roman" w:eastAsia="Times New Roman" w:hAnsi="Times New Roman" w:cs="Times New Roman"/>
          <w:color w:val="00000A"/>
        </w:rPr>
        <w:t xml:space="preserve"> </w:t>
      </w:r>
      <w:r w:rsidR="005D277D">
        <w:rPr>
          <w:rFonts w:ascii="Times New Roman" w:eastAsia="Times New Roman" w:hAnsi="Times New Roman" w:cs="Times New Roman"/>
          <w:color w:val="00000A"/>
        </w:rPr>
        <w:t>n</w:t>
      </w:r>
      <w:r w:rsidR="006B2002" w:rsidRPr="006B2002">
        <w:rPr>
          <w:rFonts w:ascii="Times New Roman" w:eastAsia="Times New Roman" w:hAnsi="Times New Roman" w:cs="Times New Roman"/>
          <w:color w:val="00000A"/>
        </w:rPr>
        <w:t xml:space="preserve">eoplasia cutânea; </w:t>
      </w:r>
      <w:r w:rsidR="005D277D">
        <w:rPr>
          <w:rFonts w:ascii="Times New Roman" w:eastAsia="Times New Roman" w:hAnsi="Times New Roman" w:cs="Times New Roman"/>
          <w:color w:val="00000A"/>
        </w:rPr>
        <w:t>t</w:t>
      </w:r>
      <w:r w:rsidR="006B2002" w:rsidRPr="006B2002">
        <w:rPr>
          <w:rFonts w:ascii="Times New Roman" w:eastAsia="Times New Roman" w:hAnsi="Times New Roman" w:cs="Times New Roman"/>
          <w:color w:val="00000A"/>
        </w:rPr>
        <w:t xml:space="preserve">umor folicular; </w:t>
      </w:r>
      <w:r w:rsidR="005D277D">
        <w:rPr>
          <w:rFonts w:ascii="Times New Roman" w:eastAsia="Times New Roman" w:hAnsi="Times New Roman" w:cs="Times New Roman"/>
          <w:color w:val="00000A"/>
        </w:rPr>
        <w:t>h</w:t>
      </w:r>
      <w:r w:rsidR="00C77CFF">
        <w:rPr>
          <w:rFonts w:ascii="Times New Roman" w:eastAsia="Times New Roman" w:hAnsi="Times New Roman" w:cs="Times New Roman"/>
          <w:color w:val="00000A"/>
        </w:rPr>
        <w:t>istopatológico</w:t>
      </w:r>
      <w:r w:rsidR="006B2002" w:rsidRPr="006B2002">
        <w:rPr>
          <w:rFonts w:ascii="Times New Roman" w:eastAsia="Times New Roman" w:hAnsi="Times New Roman" w:cs="Times New Roman"/>
          <w:color w:val="00000A"/>
        </w:rPr>
        <w:t>.</w:t>
      </w:r>
    </w:p>
    <w:p w14:paraId="4164CDB3" w14:textId="77777777" w:rsidR="00461C53" w:rsidRDefault="00461C53">
      <w:pPr>
        <w:widowControl w:val="0"/>
        <w:pBdr>
          <w:top w:val="nil"/>
          <w:left w:val="nil"/>
          <w:bottom w:val="nil"/>
          <w:right w:val="nil"/>
          <w:between w:val="nil"/>
        </w:pBdr>
        <w:spacing w:before="100" w:after="0" w:line="240" w:lineRule="auto"/>
        <w:rPr>
          <w:rFonts w:ascii="Helvetica Neue" w:eastAsia="Helvetica Neue" w:hAnsi="Helvetica Neue" w:cs="Helvetica Neue"/>
          <w:color w:val="000000"/>
          <w:sz w:val="16"/>
          <w:szCs w:val="16"/>
        </w:rPr>
      </w:pPr>
    </w:p>
    <w:p w14:paraId="031F4872" w14:textId="62E97E05" w:rsidR="006B2002" w:rsidRPr="006B2002" w:rsidRDefault="00754D3F" w:rsidP="006B2002">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Introdução: </w:t>
      </w:r>
      <w:r w:rsidR="006B2002" w:rsidRPr="006B2002">
        <w:rPr>
          <w:rFonts w:ascii="Times New Roman" w:eastAsia="Times New Roman" w:hAnsi="Times New Roman" w:cs="Times New Roman"/>
          <w:color w:val="000000"/>
          <w:sz w:val="24"/>
          <w:szCs w:val="24"/>
        </w:rPr>
        <w:t>O acantoma infundibular queratinizante é uma neoplasia cutânea benigna originada do infundíbulo do folículo piloso, caracterizada pela formação de nódulos dérmicos ou subcutâneos bem delimitados, geralmente de crescimento lento e contendo material queratinoso em seu interior (</w:t>
      </w:r>
      <w:r w:rsidR="00482FD2" w:rsidRPr="00482FD2">
        <w:rPr>
          <w:rFonts w:ascii="Times New Roman" w:eastAsia="Times New Roman" w:hAnsi="Times New Roman" w:cs="Times New Roman"/>
          <w:color w:val="000000"/>
          <w:sz w:val="24"/>
          <w:szCs w:val="24"/>
        </w:rPr>
        <w:t>M</w:t>
      </w:r>
      <w:r w:rsidR="00E179CB">
        <w:rPr>
          <w:rFonts w:ascii="Times New Roman" w:eastAsia="Times New Roman" w:hAnsi="Times New Roman" w:cs="Times New Roman"/>
          <w:color w:val="000000"/>
          <w:sz w:val="24"/>
          <w:szCs w:val="24"/>
        </w:rPr>
        <w:t>EUTEN</w:t>
      </w:r>
      <w:r w:rsidR="00482FD2" w:rsidRPr="00482FD2">
        <w:rPr>
          <w:rFonts w:ascii="Times New Roman" w:eastAsia="Times New Roman" w:hAnsi="Times New Roman" w:cs="Times New Roman"/>
          <w:color w:val="000000"/>
          <w:sz w:val="24"/>
          <w:szCs w:val="24"/>
        </w:rPr>
        <w:t>,</w:t>
      </w:r>
      <w:r w:rsidR="0060583A">
        <w:rPr>
          <w:rFonts w:ascii="Times New Roman" w:eastAsia="Times New Roman" w:hAnsi="Times New Roman" w:cs="Times New Roman"/>
          <w:color w:val="000000"/>
          <w:sz w:val="24"/>
          <w:szCs w:val="24"/>
        </w:rPr>
        <w:t xml:space="preserve"> </w:t>
      </w:r>
      <w:r w:rsidR="00482FD2" w:rsidRPr="00482FD2">
        <w:rPr>
          <w:rFonts w:ascii="Times New Roman" w:eastAsia="Times New Roman" w:hAnsi="Times New Roman" w:cs="Times New Roman"/>
          <w:color w:val="000000"/>
          <w:sz w:val="24"/>
          <w:szCs w:val="24"/>
        </w:rPr>
        <w:t>2016</w:t>
      </w:r>
      <w:r w:rsidR="006B2002" w:rsidRPr="006B2002">
        <w:rPr>
          <w:rFonts w:ascii="Times New Roman" w:eastAsia="Times New Roman" w:hAnsi="Times New Roman" w:cs="Times New Roman"/>
          <w:color w:val="000000"/>
          <w:sz w:val="24"/>
          <w:szCs w:val="24"/>
        </w:rPr>
        <w:t>).  Essas lesões são consideradas relativamente incomuns em cães e podem ocorrer em diferentes regiões do corpo, apresentando-se frequentemente como nódulos isolados na pele. Essa neoplasia pode acometer cães de diferentes idades e raças, sendo descrita principalmente em animais adultos ou idosos (P</w:t>
      </w:r>
      <w:r w:rsidR="00E179CB">
        <w:rPr>
          <w:rFonts w:ascii="Times New Roman" w:eastAsia="Times New Roman" w:hAnsi="Times New Roman" w:cs="Times New Roman"/>
          <w:color w:val="000000"/>
          <w:sz w:val="24"/>
          <w:szCs w:val="24"/>
        </w:rPr>
        <w:t>ARANHOS</w:t>
      </w:r>
      <w:r w:rsidR="006B2002" w:rsidRPr="006B2002">
        <w:rPr>
          <w:rFonts w:ascii="Times New Roman" w:eastAsia="Times New Roman" w:hAnsi="Times New Roman" w:cs="Times New Roman"/>
          <w:color w:val="000000"/>
          <w:sz w:val="24"/>
          <w:szCs w:val="24"/>
        </w:rPr>
        <w:t>, 201</w:t>
      </w:r>
      <w:r w:rsidR="00B4124D">
        <w:rPr>
          <w:rFonts w:ascii="Times New Roman" w:eastAsia="Times New Roman" w:hAnsi="Times New Roman" w:cs="Times New Roman"/>
          <w:color w:val="000000"/>
          <w:sz w:val="24"/>
          <w:szCs w:val="24"/>
        </w:rPr>
        <w:t>4</w:t>
      </w:r>
      <w:r w:rsidR="006B2002" w:rsidRPr="006B2002">
        <w:rPr>
          <w:rFonts w:ascii="Times New Roman" w:eastAsia="Times New Roman" w:hAnsi="Times New Roman" w:cs="Times New Roman"/>
          <w:color w:val="000000"/>
          <w:sz w:val="24"/>
          <w:szCs w:val="24"/>
        </w:rPr>
        <w:t xml:space="preserve">; </w:t>
      </w:r>
      <w:r w:rsidR="0060583A">
        <w:rPr>
          <w:rFonts w:ascii="Times New Roman" w:eastAsia="Times New Roman" w:hAnsi="Times New Roman" w:cs="Times New Roman"/>
          <w:color w:val="000000"/>
          <w:sz w:val="24"/>
          <w:szCs w:val="24"/>
        </w:rPr>
        <w:t>A</w:t>
      </w:r>
      <w:r w:rsidR="00E179CB">
        <w:rPr>
          <w:rFonts w:ascii="Times New Roman" w:eastAsia="Times New Roman" w:hAnsi="Times New Roman" w:cs="Times New Roman"/>
          <w:color w:val="000000"/>
          <w:sz w:val="24"/>
          <w:szCs w:val="24"/>
        </w:rPr>
        <w:t>ZIZI</w:t>
      </w:r>
      <w:r w:rsidR="00184EFB">
        <w:rPr>
          <w:rFonts w:ascii="Times New Roman" w:eastAsia="Times New Roman" w:hAnsi="Times New Roman" w:cs="Times New Roman"/>
          <w:color w:val="000000"/>
          <w:sz w:val="24"/>
          <w:szCs w:val="24"/>
        </w:rPr>
        <w:t xml:space="preserve"> et al.</w:t>
      </w:r>
      <w:r w:rsidR="006B2002" w:rsidRPr="006B2002">
        <w:rPr>
          <w:rFonts w:ascii="Times New Roman" w:eastAsia="Times New Roman" w:hAnsi="Times New Roman" w:cs="Times New Roman"/>
          <w:color w:val="000000"/>
          <w:sz w:val="24"/>
          <w:szCs w:val="24"/>
        </w:rPr>
        <w:t>, 20</w:t>
      </w:r>
      <w:r w:rsidR="004B3618">
        <w:rPr>
          <w:rFonts w:ascii="Times New Roman" w:eastAsia="Times New Roman" w:hAnsi="Times New Roman" w:cs="Times New Roman"/>
          <w:color w:val="000000"/>
          <w:sz w:val="24"/>
          <w:szCs w:val="24"/>
        </w:rPr>
        <w:t>1</w:t>
      </w:r>
      <w:r w:rsidR="0060583A">
        <w:rPr>
          <w:rFonts w:ascii="Times New Roman" w:eastAsia="Times New Roman" w:hAnsi="Times New Roman" w:cs="Times New Roman"/>
          <w:color w:val="000000"/>
          <w:sz w:val="24"/>
          <w:szCs w:val="24"/>
        </w:rPr>
        <w:t>5</w:t>
      </w:r>
      <w:r w:rsidR="006B2002" w:rsidRPr="006B2002">
        <w:rPr>
          <w:rFonts w:ascii="Times New Roman" w:eastAsia="Times New Roman" w:hAnsi="Times New Roman" w:cs="Times New Roman"/>
          <w:color w:val="000000"/>
          <w:sz w:val="24"/>
          <w:szCs w:val="24"/>
        </w:rPr>
        <w:t>).</w:t>
      </w:r>
    </w:p>
    <w:p w14:paraId="4AAE7484" w14:textId="08BAF780" w:rsidR="006B2002" w:rsidRDefault="006B2002" w:rsidP="006B2002">
      <w:pPr>
        <w:spacing w:after="0" w:line="360" w:lineRule="auto"/>
        <w:jc w:val="both"/>
        <w:rPr>
          <w:rFonts w:ascii="Times New Roman" w:eastAsia="Times New Roman" w:hAnsi="Times New Roman" w:cs="Times New Roman"/>
          <w:color w:val="000000"/>
          <w:sz w:val="24"/>
          <w:szCs w:val="24"/>
        </w:rPr>
      </w:pPr>
      <w:r w:rsidRPr="006B2002">
        <w:rPr>
          <w:rFonts w:ascii="Times New Roman" w:eastAsia="Times New Roman" w:hAnsi="Times New Roman" w:cs="Times New Roman"/>
          <w:color w:val="000000"/>
          <w:sz w:val="24"/>
          <w:szCs w:val="24"/>
        </w:rPr>
        <w:t>O diagnóstico pode ser sugerido pel</w:t>
      </w:r>
      <w:r w:rsidR="00BC4123">
        <w:rPr>
          <w:rFonts w:ascii="Times New Roman" w:eastAsia="Times New Roman" w:hAnsi="Times New Roman" w:cs="Times New Roman"/>
          <w:color w:val="000000"/>
          <w:sz w:val="24"/>
          <w:szCs w:val="24"/>
        </w:rPr>
        <w:t>os</w:t>
      </w:r>
      <w:r w:rsidRPr="006B2002">
        <w:rPr>
          <w:rFonts w:ascii="Times New Roman" w:eastAsia="Times New Roman" w:hAnsi="Times New Roman" w:cs="Times New Roman"/>
          <w:color w:val="000000"/>
          <w:sz w:val="24"/>
          <w:szCs w:val="24"/>
        </w:rPr>
        <w:t xml:space="preserve"> </w:t>
      </w:r>
      <w:r w:rsidR="00BC4123">
        <w:rPr>
          <w:rFonts w:ascii="Times New Roman" w:eastAsia="Times New Roman" w:hAnsi="Times New Roman" w:cs="Times New Roman"/>
          <w:color w:val="000000"/>
          <w:sz w:val="24"/>
          <w:szCs w:val="24"/>
        </w:rPr>
        <w:t>achados</w:t>
      </w:r>
      <w:r w:rsidRPr="006B2002">
        <w:rPr>
          <w:rFonts w:ascii="Times New Roman" w:eastAsia="Times New Roman" w:hAnsi="Times New Roman" w:cs="Times New Roman"/>
          <w:color w:val="000000"/>
          <w:sz w:val="24"/>
          <w:szCs w:val="24"/>
        </w:rPr>
        <w:t xml:space="preserve"> clínic</w:t>
      </w:r>
      <w:r w:rsidR="00BC4123">
        <w:rPr>
          <w:rFonts w:ascii="Times New Roman" w:eastAsia="Times New Roman" w:hAnsi="Times New Roman" w:cs="Times New Roman"/>
          <w:color w:val="000000"/>
          <w:sz w:val="24"/>
          <w:szCs w:val="24"/>
        </w:rPr>
        <w:t>os</w:t>
      </w:r>
      <w:r w:rsidRPr="006B2002">
        <w:rPr>
          <w:rFonts w:ascii="Times New Roman" w:eastAsia="Times New Roman" w:hAnsi="Times New Roman" w:cs="Times New Roman"/>
          <w:color w:val="000000"/>
          <w:sz w:val="24"/>
          <w:szCs w:val="24"/>
        </w:rPr>
        <w:t xml:space="preserve"> e citológicos; entretanto, a confirmação diagnóstica é realizada por meio do exame histopatológico, considerado o método padrão-ouro para a identificação das características estruturais da lesão. O tratamento de escolha consiste na excisão cirúrgica completa, apresentando prognóstico geralmente favorável quando realizada de forma adequada (P</w:t>
      </w:r>
      <w:r w:rsidR="00E179CB">
        <w:rPr>
          <w:rFonts w:ascii="Times New Roman" w:eastAsia="Times New Roman" w:hAnsi="Times New Roman" w:cs="Times New Roman"/>
          <w:color w:val="000000"/>
          <w:sz w:val="24"/>
          <w:szCs w:val="24"/>
        </w:rPr>
        <w:t>ARANHOS</w:t>
      </w:r>
      <w:r w:rsidRPr="006B2002">
        <w:rPr>
          <w:rFonts w:ascii="Times New Roman" w:eastAsia="Times New Roman" w:hAnsi="Times New Roman" w:cs="Times New Roman"/>
          <w:color w:val="000000"/>
          <w:sz w:val="24"/>
          <w:szCs w:val="24"/>
        </w:rPr>
        <w:t>, 201</w:t>
      </w:r>
      <w:r w:rsidR="00B4124D">
        <w:rPr>
          <w:rFonts w:ascii="Times New Roman" w:eastAsia="Times New Roman" w:hAnsi="Times New Roman" w:cs="Times New Roman"/>
          <w:color w:val="000000"/>
          <w:sz w:val="24"/>
          <w:szCs w:val="24"/>
        </w:rPr>
        <w:t>4</w:t>
      </w:r>
      <w:r w:rsidRPr="006B2002">
        <w:rPr>
          <w:rFonts w:ascii="Times New Roman" w:eastAsia="Times New Roman" w:hAnsi="Times New Roman" w:cs="Times New Roman"/>
          <w:color w:val="000000"/>
          <w:sz w:val="24"/>
          <w:szCs w:val="24"/>
        </w:rPr>
        <w:t xml:space="preserve">; </w:t>
      </w:r>
      <w:r w:rsidR="0060583A">
        <w:rPr>
          <w:rFonts w:ascii="Times New Roman" w:eastAsia="Times New Roman" w:hAnsi="Times New Roman" w:cs="Times New Roman"/>
          <w:color w:val="000000"/>
          <w:sz w:val="24"/>
          <w:szCs w:val="24"/>
        </w:rPr>
        <w:t>A</w:t>
      </w:r>
      <w:r w:rsidR="00E179CB">
        <w:rPr>
          <w:rFonts w:ascii="Times New Roman" w:eastAsia="Times New Roman" w:hAnsi="Times New Roman" w:cs="Times New Roman"/>
          <w:color w:val="000000"/>
          <w:sz w:val="24"/>
          <w:szCs w:val="24"/>
        </w:rPr>
        <w:t>ZIZI</w:t>
      </w:r>
      <w:r w:rsidR="00184EFB">
        <w:rPr>
          <w:rFonts w:ascii="Times New Roman" w:eastAsia="Times New Roman" w:hAnsi="Times New Roman" w:cs="Times New Roman"/>
          <w:color w:val="000000"/>
          <w:sz w:val="24"/>
          <w:szCs w:val="24"/>
        </w:rPr>
        <w:t xml:space="preserve"> et al.</w:t>
      </w:r>
      <w:r w:rsidRPr="006B2002">
        <w:rPr>
          <w:rFonts w:ascii="Times New Roman" w:eastAsia="Times New Roman" w:hAnsi="Times New Roman" w:cs="Times New Roman"/>
          <w:color w:val="000000"/>
          <w:sz w:val="24"/>
          <w:szCs w:val="24"/>
        </w:rPr>
        <w:t>,</w:t>
      </w:r>
      <w:r w:rsidR="0060583A">
        <w:rPr>
          <w:rFonts w:ascii="Times New Roman" w:eastAsia="Times New Roman" w:hAnsi="Times New Roman" w:cs="Times New Roman"/>
          <w:color w:val="000000"/>
          <w:sz w:val="24"/>
          <w:szCs w:val="24"/>
        </w:rPr>
        <w:t xml:space="preserve"> </w:t>
      </w:r>
      <w:r w:rsidRPr="006B2002">
        <w:rPr>
          <w:rFonts w:ascii="Times New Roman" w:eastAsia="Times New Roman" w:hAnsi="Times New Roman" w:cs="Times New Roman"/>
          <w:color w:val="000000"/>
          <w:sz w:val="24"/>
          <w:szCs w:val="24"/>
        </w:rPr>
        <w:t>20</w:t>
      </w:r>
      <w:r w:rsidR="006A7677">
        <w:rPr>
          <w:rFonts w:ascii="Times New Roman" w:eastAsia="Times New Roman" w:hAnsi="Times New Roman" w:cs="Times New Roman"/>
          <w:color w:val="000000"/>
          <w:sz w:val="24"/>
          <w:szCs w:val="24"/>
        </w:rPr>
        <w:t>1</w:t>
      </w:r>
      <w:r w:rsidR="0060583A">
        <w:rPr>
          <w:rFonts w:ascii="Times New Roman" w:eastAsia="Times New Roman" w:hAnsi="Times New Roman" w:cs="Times New Roman"/>
          <w:color w:val="000000"/>
          <w:sz w:val="24"/>
          <w:szCs w:val="24"/>
        </w:rPr>
        <w:t>5</w:t>
      </w:r>
      <w:r w:rsidRPr="006B2002">
        <w:rPr>
          <w:rFonts w:ascii="Times New Roman" w:eastAsia="Times New Roman" w:hAnsi="Times New Roman" w:cs="Times New Roman"/>
          <w:color w:val="000000"/>
          <w:sz w:val="24"/>
          <w:szCs w:val="24"/>
        </w:rPr>
        <w:t xml:space="preserve">). Diante disso, </w:t>
      </w:r>
      <w:r w:rsidR="00BC4123" w:rsidRPr="00BC4123">
        <w:rPr>
          <w:rFonts w:ascii="Times New Roman" w:eastAsia="Times New Roman" w:hAnsi="Times New Roman" w:cs="Times New Roman"/>
          <w:color w:val="000000"/>
          <w:sz w:val="24"/>
          <w:szCs w:val="24"/>
        </w:rPr>
        <w:t xml:space="preserve">o presente trabalho </w:t>
      </w:r>
      <w:r w:rsidR="00BC4123" w:rsidRPr="00BC4123">
        <w:rPr>
          <w:rFonts w:ascii="Times New Roman" w:eastAsia="Times New Roman" w:hAnsi="Times New Roman" w:cs="Times New Roman"/>
          <w:color w:val="000000"/>
          <w:sz w:val="24"/>
          <w:szCs w:val="24"/>
        </w:rPr>
        <w:lastRenderedPageBreak/>
        <w:t>tem como objetivo relatar os achados clínicos, diagnósticos e terapêuticos de um caso de acantoma infundibular queratinizante em um cão</w:t>
      </w:r>
      <w:r w:rsidR="00BC4123">
        <w:rPr>
          <w:rFonts w:ascii="Times New Roman" w:eastAsia="Times New Roman" w:hAnsi="Times New Roman" w:cs="Times New Roman"/>
          <w:color w:val="000000"/>
          <w:sz w:val="24"/>
          <w:szCs w:val="24"/>
        </w:rPr>
        <w:t xml:space="preserve"> idoso</w:t>
      </w:r>
      <w:r w:rsidR="00BC4123" w:rsidRPr="00BC4123">
        <w:rPr>
          <w:rFonts w:ascii="Times New Roman" w:eastAsia="Times New Roman" w:hAnsi="Times New Roman" w:cs="Times New Roman"/>
          <w:color w:val="000000"/>
          <w:sz w:val="24"/>
          <w:szCs w:val="24"/>
        </w:rPr>
        <w:t>.</w:t>
      </w:r>
    </w:p>
    <w:p w14:paraId="794A80A8" w14:textId="77777777" w:rsidR="00D85A16" w:rsidRDefault="00D85A16" w:rsidP="006B2002">
      <w:pPr>
        <w:spacing w:after="0" w:line="360" w:lineRule="auto"/>
        <w:jc w:val="both"/>
        <w:rPr>
          <w:rFonts w:ascii="Times New Roman" w:eastAsia="Times New Roman" w:hAnsi="Times New Roman" w:cs="Times New Roman"/>
          <w:color w:val="000000"/>
          <w:sz w:val="24"/>
          <w:szCs w:val="24"/>
        </w:rPr>
      </w:pPr>
    </w:p>
    <w:p w14:paraId="7338CEC8" w14:textId="36D8E6B5" w:rsidR="006B2002" w:rsidRDefault="00754D3F" w:rsidP="006B2002">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Relato de caso: </w:t>
      </w:r>
      <w:r w:rsidR="006B2002" w:rsidRPr="006B2002">
        <w:rPr>
          <w:rFonts w:ascii="Times New Roman" w:eastAsia="Times New Roman" w:hAnsi="Times New Roman" w:cs="Times New Roman"/>
          <w:color w:val="000000"/>
          <w:sz w:val="24"/>
          <w:szCs w:val="24"/>
        </w:rPr>
        <w:t>Um cão macho, da raça Poodle, com 14 anos de idade e aproximadamente 8 kg de peso corporal, foi atendido no Hospital Veterinário Adílio Santos de Azevedo (HVASA), localizado no município de Sousa, Paraíba. Durante a anamnese, o tutor relatou a presença de um nódulo na região cervical esquerda com evolução de aproximadamente três meses. Segundo o tutor, o nódulo havia rompido anteriormente, liberando secreção purulenta</w:t>
      </w:r>
      <w:r w:rsidR="00147808">
        <w:rPr>
          <w:rFonts w:ascii="Times New Roman" w:eastAsia="Times New Roman" w:hAnsi="Times New Roman" w:cs="Times New Roman"/>
          <w:color w:val="000000"/>
          <w:sz w:val="24"/>
          <w:szCs w:val="24"/>
        </w:rPr>
        <w:t>.</w:t>
      </w:r>
      <w:r w:rsidR="006B2002" w:rsidRPr="006B2002">
        <w:rPr>
          <w:rFonts w:ascii="Times New Roman" w:eastAsia="Times New Roman" w:hAnsi="Times New Roman" w:cs="Times New Roman"/>
          <w:color w:val="000000"/>
          <w:sz w:val="24"/>
          <w:szCs w:val="24"/>
        </w:rPr>
        <w:t xml:space="preserve"> </w:t>
      </w:r>
      <w:r w:rsidR="00147808">
        <w:rPr>
          <w:rFonts w:ascii="Times New Roman" w:eastAsia="Times New Roman" w:hAnsi="Times New Roman" w:cs="Times New Roman"/>
          <w:color w:val="000000"/>
          <w:sz w:val="24"/>
          <w:szCs w:val="24"/>
        </w:rPr>
        <w:t>O</w:t>
      </w:r>
      <w:r w:rsidR="006B2002" w:rsidRPr="006B2002">
        <w:rPr>
          <w:rFonts w:ascii="Times New Roman" w:eastAsia="Times New Roman" w:hAnsi="Times New Roman" w:cs="Times New Roman"/>
          <w:color w:val="000000"/>
          <w:sz w:val="24"/>
          <w:szCs w:val="24"/>
        </w:rPr>
        <w:t xml:space="preserve"> animal</w:t>
      </w:r>
      <w:r w:rsidR="00147808">
        <w:rPr>
          <w:rFonts w:ascii="Times New Roman" w:eastAsia="Times New Roman" w:hAnsi="Times New Roman" w:cs="Times New Roman"/>
          <w:color w:val="000000"/>
          <w:sz w:val="24"/>
          <w:szCs w:val="24"/>
        </w:rPr>
        <w:t xml:space="preserve"> foi</w:t>
      </w:r>
      <w:r w:rsidR="006B2002" w:rsidRPr="006B2002">
        <w:rPr>
          <w:rFonts w:ascii="Times New Roman" w:eastAsia="Times New Roman" w:hAnsi="Times New Roman" w:cs="Times New Roman"/>
          <w:color w:val="000000"/>
          <w:sz w:val="24"/>
          <w:szCs w:val="24"/>
        </w:rPr>
        <w:t xml:space="preserve"> submetido a tratamento prévio</w:t>
      </w:r>
      <w:r w:rsidR="00A235EA">
        <w:rPr>
          <w:rFonts w:ascii="Times New Roman" w:eastAsia="Times New Roman" w:hAnsi="Times New Roman" w:cs="Times New Roman"/>
          <w:color w:val="000000"/>
          <w:sz w:val="24"/>
          <w:szCs w:val="24"/>
        </w:rPr>
        <w:t>, prescrito em outro local,</w:t>
      </w:r>
      <w:r w:rsidR="006B2002" w:rsidRPr="006B2002">
        <w:rPr>
          <w:rFonts w:ascii="Times New Roman" w:eastAsia="Times New Roman" w:hAnsi="Times New Roman" w:cs="Times New Roman"/>
          <w:color w:val="000000"/>
          <w:sz w:val="24"/>
          <w:szCs w:val="24"/>
        </w:rPr>
        <w:t xml:space="preserve"> com anti-inflamatório e antibiótico, cujos princípios ativos</w:t>
      </w:r>
      <w:r w:rsidR="007C21CE">
        <w:rPr>
          <w:rFonts w:ascii="Times New Roman" w:eastAsia="Times New Roman" w:hAnsi="Times New Roman" w:cs="Times New Roman"/>
          <w:color w:val="000000"/>
          <w:sz w:val="24"/>
          <w:szCs w:val="24"/>
        </w:rPr>
        <w:t>, dose e frequência</w:t>
      </w:r>
      <w:r w:rsidR="006B2002" w:rsidRPr="006B2002">
        <w:rPr>
          <w:rFonts w:ascii="Times New Roman" w:eastAsia="Times New Roman" w:hAnsi="Times New Roman" w:cs="Times New Roman"/>
          <w:color w:val="000000"/>
          <w:sz w:val="24"/>
          <w:szCs w:val="24"/>
        </w:rPr>
        <w:t xml:space="preserve"> não foram informados. Ao exame clínico</w:t>
      </w:r>
      <w:r w:rsidR="00147808">
        <w:rPr>
          <w:rFonts w:ascii="Times New Roman" w:eastAsia="Times New Roman" w:hAnsi="Times New Roman" w:cs="Times New Roman"/>
          <w:color w:val="000000"/>
          <w:sz w:val="24"/>
          <w:szCs w:val="24"/>
        </w:rPr>
        <w:t>,</w:t>
      </w:r>
      <w:r w:rsidR="006B2002" w:rsidRPr="006B2002">
        <w:rPr>
          <w:rFonts w:ascii="Times New Roman" w:eastAsia="Times New Roman" w:hAnsi="Times New Roman" w:cs="Times New Roman"/>
          <w:color w:val="000000"/>
          <w:sz w:val="24"/>
          <w:szCs w:val="24"/>
        </w:rPr>
        <w:t xml:space="preserve"> observou-se a presença de nódulo localizado na região cervical esquerda, medindo aproximadamente 2 × 2 cm, com superfície ulcerada e áreas avermelhadas e enegrecidas.</w:t>
      </w:r>
      <w:r w:rsidR="00BC4123">
        <w:rPr>
          <w:rFonts w:ascii="Times New Roman" w:eastAsia="Times New Roman" w:hAnsi="Times New Roman" w:cs="Times New Roman"/>
          <w:color w:val="000000"/>
          <w:sz w:val="24"/>
          <w:szCs w:val="24"/>
        </w:rPr>
        <w:t xml:space="preserve"> </w:t>
      </w:r>
      <w:r w:rsidR="00BC4123" w:rsidRPr="00BC4123">
        <w:rPr>
          <w:rFonts w:ascii="Times New Roman" w:eastAsia="Times New Roman" w:hAnsi="Times New Roman" w:cs="Times New Roman"/>
          <w:color w:val="000000"/>
          <w:sz w:val="24"/>
          <w:szCs w:val="24"/>
        </w:rPr>
        <w:t>Também foram observados nódulos nas regiões dorsal da escápula e calcânea.</w:t>
      </w:r>
      <w:r w:rsidR="006B2002" w:rsidRPr="006B2002">
        <w:rPr>
          <w:rFonts w:ascii="Times New Roman" w:eastAsia="Times New Roman" w:hAnsi="Times New Roman" w:cs="Times New Roman"/>
          <w:color w:val="000000"/>
          <w:sz w:val="24"/>
          <w:szCs w:val="24"/>
        </w:rPr>
        <w:t xml:space="preserve"> Como parte da avaliação diagnóstica foram solicitados exames laboratoriais, incluindo hemograma, no qual foi observado aumento no número de neutrófilos, além da presença de anisocitose e macroplaquetas. </w:t>
      </w:r>
      <w:r w:rsidR="00BC4123" w:rsidRPr="00BC4123">
        <w:rPr>
          <w:rFonts w:ascii="Times New Roman" w:eastAsia="Times New Roman" w:hAnsi="Times New Roman" w:cs="Times New Roman"/>
          <w:color w:val="000000"/>
          <w:sz w:val="24"/>
          <w:szCs w:val="24"/>
        </w:rPr>
        <w:t>Foi realizada coleta de material por punção aspirativa por agulha fina para exame citológico, cujo resultado foi sugestivo de pilomatricoma.</w:t>
      </w:r>
      <w:r w:rsidR="006B2002" w:rsidRPr="006B2002">
        <w:rPr>
          <w:rFonts w:ascii="Times New Roman" w:eastAsia="Times New Roman" w:hAnsi="Times New Roman" w:cs="Times New Roman"/>
          <w:color w:val="000000"/>
          <w:sz w:val="24"/>
          <w:szCs w:val="24"/>
        </w:rPr>
        <w:t xml:space="preserve"> Diante dos achados clínicos e laboratoriais, optou-se pela realização de tratamento cirúrgico. No período pré-operatório foram instituídas medicações, incluindo Cefalexina (20 mg/kg por via oral a cada 12 horas por 7 dias), Meloxicam (0,1 mg/kg por 3 dias) e Vetaglós. O procedimento cirúrgico consistiu na realização de nodulectomia, </w:t>
      </w:r>
      <w:r w:rsidR="00BC4123" w:rsidRPr="00BC4123">
        <w:rPr>
          <w:rFonts w:ascii="Times New Roman" w:eastAsia="Times New Roman" w:hAnsi="Times New Roman" w:cs="Times New Roman"/>
          <w:color w:val="000000"/>
          <w:sz w:val="24"/>
          <w:szCs w:val="24"/>
        </w:rPr>
        <w:t>com incisão elíptica ao redor dos três nódulos presentes nas regiões cervical, dorsal da escápula e calcânea.</w:t>
      </w:r>
      <w:r w:rsidR="006B2002" w:rsidRPr="006B2002">
        <w:rPr>
          <w:rFonts w:ascii="Times New Roman" w:eastAsia="Times New Roman" w:hAnsi="Times New Roman" w:cs="Times New Roman"/>
          <w:color w:val="000000"/>
          <w:sz w:val="24"/>
          <w:szCs w:val="24"/>
        </w:rPr>
        <w:t xml:space="preserve"> Após a excisão das lesões, os nódulos removidos foram encaminhados para exame histopatológico. No período pós-operatório foram prescritos Amoxicilina associada ao Ácido clavulânico (15 mg/kg por via oral a cada 12 horas por 7 dias), Cetoprofeno (1 mg/kg 1 vez ao dia por 3 dias) e Dipirona (25 mg/kg a cada 12 horas por 5 dias). O exame histopatológico das amostras revelou diagnóstico confirmatório de acantoma infundibular queratinizante.</w:t>
      </w:r>
    </w:p>
    <w:p w14:paraId="728EF395" w14:textId="77777777" w:rsidR="006B2002" w:rsidRDefault="006B2002" w:rsidP="006B2002">
      <w:pPr>
        <w:spacing w:after="0" w:line="360" w:lineRule="auto"/>
        <w:rPr>
          <w:rFonts w:ascii="Times New Roman" w:eastAsia="Times New Roman" w:hAnsi="Times New Roman" w:cs="Times New Roman"/>
          <w:color w:val="000000"/>
          <w:sz w:val="24"/>
          <w:szCs w:val="24"/>
        </w:rPr>
      </w:pPr>
    </w:p>
    <w:p w14:paraId="1E1B083B" w14:textId="58A4367D" w:rsidR="0084158E" w:rsidRDefault="00754D3F" w:rsidP="00052462">
      <w:pPr>
        <w:spacing w:after="0" w:line="360" w:lineRule="auto"/>
        <w:jc w:val="both"/>
        <w:rPr>
          <w:rFonts w:ascii="Times New Roman" w:eastAsia="Helvetica Neue" w:hAnsi="Times New Roman" w:cs="Times New Roman"/>
          <w:color w:val="000000"/>
          <w:sz w:val="24"/>
          <w:szCs w:val="24"/>
        </w:rPr>
      </w:pPr>
      <w:r>
        <w:rPr>
          <w:rFonts w:ascii="Times New Roman" w:eastAsia="Times New Roman" w:hAnsi="Times New Roman" w:cs="Times New Roman"/>
          <w:b/>
          <w:bCs/>
          <w:sz w:val="24"/>
          <w:szCs w:val="24"/>
        </w:rPr>
        <w:t xml:space="preserve">Resultados e Discussão: </w:t>
      </w:r>
      <w:r w:rsidR="00052462" w:rsidRPr="00052462">
        <w:rPr>
          <w:rFonts w:ascii="Times New Roman" w:eastAsia="Helvetica Neue" w:hAnsi="Times New Roman" w:cs="Times New Roman"/>
          <w:color w:val="000000"/>
          <w:sz w:val="24"/>
          <w:szCs w:val="24"/>
        </w:rPr>
        <w:t>O cão foi acompanhado clinicamente após a realização da nodulectomia, retornando ao hospital após 15 dias de pós-operatório para retirada dos pontos e avaliação da lesão cirúrgica, apresentando evolução clínica satisfatória, sem evidência de recidiva dos nódulos previamente observados.</w:t>
      </w:r>
      <w:r w:rsidR="00F715C8">
        <w:rPr>
          <w:rFonts w:ascii="Times New Roman" w:eastAsia="Helvetica Neue" w:hAnsi="Times New Roman" w:cs="Times New Roman"/>
          <w:color w:val="000000"/>
          <w:sz w:val="24"/>
          <w:szCs w:val="24"/>
        </w:rPr>
        <w:t xml:space="preserve"> </w:t>
      </w:r>
      <w:r w:rsidR="00052462" w:rsidRPr="00052462">
        <w:rPr>
          <w:rFonts w:ascii="Times New Roman" w:eastAsia="Helvetica Neue" w:hAnsi="Times New Roman" w:cs="Times New Roman"/>
          <w:color w:val="000000"/>
          <w:sz w:val="24"/>
          <w:szCs w:val="24"/>
        </w:rPr>
        <w:t xml:space="preserve">Inicialmente, o diagnóstico citológico foi </w:t>
      </w:r>
      <w:r w:rsidR="00052462" w:rsidRPr="00052462">
        <w:rPr>
          <w:rFonts w:ascii="Times New Roman" w:eastAsia="Helvetica Neue" w:hAnsi="Times New Roman" w:cs="Times New Roman"/>
          <w:color w:val="000000"/>
          <w:sz w:val="24"/>
          <w:szCs w:val="24"/>
        </w:rPr>
        <w:lastRenderedPageBreak/>
        <w:t>sugestivo de pilomatricoma; entretanto, o diagnóstico definitivo foi estabelecido por meio do exame histopatológico das amostras coletadas durante o procedimento cirúrgico, confirmando tratar-se de acantoma infundibular queratinizante. A divergência entre os resultados citológicos e histopatológicos evidencia a dificuldade diagnóstica das neoplasias cutâneas de origem folicular, visto que essas lesões podem apresentar características clínicas e morfológicas semelhantes entre si (MEUTEN, 2016).</w:t>
      </w:r>
      <w:r w:rsidR="00052462">
        <w:rPr>
          <w:rFonts w:ascii="Times New Roman" w:eastAsia="Helvetica Neue" w:hAnsi="Times New Roman" w:cs="Times New Roman"/>
          <w:color w:val="000000"/>
          <w:sz w:val="24"/>
          <w:szCs w:val="24"/>
        </w:rPr>
        <w:t xml:space="preserve"> </w:t>
      </w:r>
      <w:r w:rsidR="00052462" w:rsidRPr="00052462">
        <w:rPr>
          <w:rFonts w:ascii="Times New Roman" w:eastAsia="Helvetica Neue" w:hAnsi="Times New Roman" w:cs="Times New Roman"/>
          <w:color w:val="000000"/>
          <w:sz w:val="24"/>
          <w:szCs w:val="24"/>
        </w:rPr>
        <w:t>A abordagem cirúrgica mostrou-se adequada para o tratamento do caso, uma vez que possibilitou a remoção completa dos nódulos e</w:t>
      </w:r>
      <w:r w:rsidR="0019563E">
        <w:rPr>
          <w:rFonts w:ascii="Times New Roman" w:eastAsia="Helvetica Neue" w:hAnsi="Times New Roman" w:cs="Times New Roman"/>
          <w:color w:val="000000"/>
          <w:sz w:val="24"/>
          <w:szCs w:val="24"/>
        </w:rPr>
        <w:t xml:space="preserve"> a</w:t>
      </w:r>
      <w:r w:rsidR="00052462" w:rsidRPr="00052462">
        <w:rPr>
          <w:rFonts w:ascii="Times New Roman" w:eastAsia="Helvetica Neue" w:hAnsi="Times New Roman" w:cs="Times New Roman"/>
          <w:color w:val="000000"/>
          <w:sz w:val="24"/>
          <w:szCs w:val="24"/>
        </w:rPr>
        <w:t xml:space="preserve"> recuperação</w:t>
      </w:r>
      <w:r w:rsidR="0019563E">
        <w:rPr>
          <w:rFonts w:ascii="Times New Roman" w:eastAsia="Helvetica Neue" w:hAnsi="Times New Roman" w:cs="Times New Roman"/>
          <w:color w:val="000000"/>
          <w:sz w:val="24"/>
          <w:szCs w:val="24"/>
        </w:rPr>
        <w:t xml:space="preserve"> satisfatória</w:t>
      </w:r>
      <w:r w:rsidR="00052462" w:rsidRPr="00052462">
        <w:rPr>
          <w:rFonts w:ascii="Times New Roman" w:eastAsia="Helvetica Neue" w:hAnsi="Times New Roman" w:cs="Times New Roman"/>
          <w:color w:val="000000"/>
          <w:sz w:val="24"/>
          <w:szCs w:val="24"/>
        </w:rPr>
        <w:t xml:space="preserve"> do paciente. A ausência de recidiva durante o período de acompanhamento pós-operatório reforça a eficácia da excisão cirúrgica como tratamento de escolha para essa neoplasia (PARANHOS, 2014).</w:t>
      </w:r>
      <w:r w:rsidR="00A60599">
        <w:rPr>
          <w:rFonts w:ascii="Times New Roman" w:eastAsia="Helvetica Neue" w:hAnsi="Times New Roman" w:cs="Times New Roman"/>
          <w:color w:val="000000"/>
          <w:sz w:val="24"/>
          <w:szCs w:val="24"/>
        </w:rPr>
        <w:t xml:space="preserve"> Dessa forma, o</w:t>
      </w:r>
      <w:r w:rsidR="00A60599" w:rsidRPr="00A60599">
        <w:rPr>
          <w:rFonts w:ascii="Times New Roman" w:eastAsia="Helvetica Neue" w:hAnsi="Times New Roman" w:cs="Times New Roman"/>
          <w:color w:val="000000"/>
          <w:sz w:val="24"/>
          <w:szCs w:val="24"/>
        </w:rPr>
        <w:t>s achados observados reforçam a importância da associação entre avaliação clínica, citológica e histopatológica para o diagnóstico definitivo das neoplasias cutâneas.</w:t>
      </w:r>
    </w:p>
    <w:p w14:paraId="5A83D2A5" w14:textId="77777777" w:rsidR="00052462" w:rsidRDefault="00052462" w:rsidP="00052462">
      <w:pPr>
        <w:spacing w:after="0" w:line="360" w:lineRule="auto"/>
        <w:jc w:val="both"/>
        <w:rPr>
          <w:rFonts w:ascii="Helvetica Neue" w:eastAsia="Helvetica Neue" w:hAnsi="Helvetica Neue" w:cs="Helvetica Neue"/>
          <w:color w:val="000000"/>
          <w:sz w:val="24"/>
          <w:szCs w:val="24"/>
        </w:rPr>
      </w:pPr>
    </w:p>
    <w:p w14:paraId="253E2F86" w14:textId="6E81595D" w:rsidR="00461C53" w:rsidRDefault="004661E3" w:rsidP="004B2C06">
      <w:pPr>
        <w:widowControl w:val="0"/>
        <w:pBdr>
          <w:top w:val="nil"/>
          <w:left w:val="nil"/>
          <w:bottom w:val="nil"/>
          <w:right w:val="nil"/>
          <w:between w:val="nil"/>
        </w:pBdr>
        <w:spacing w:after="0" w:line="360" w:lineRule="auto"/>
        <w:jc w:val="both"/>
        <w:rPr>
          <w:rFonts w:ascii="Helvetica Neue" w:eastAsia="Helvetica Neue" w:hAnsi="Helvetica Neue" w:cs="Helvetica Neue"/>
          <w:color w:val="000000"/>
          <w:sz w:val="24"/>
          <w:szCs w:val="24"/>
        </w:rPr>
      </w:pPr>
      <w:r>
        <w:rPr>
          <w:rFonts w:ascii="Times New Roman" w:eastAsia="Times New Roman" w:hAnsi="Times New Roman" w:cs="Times New Roman"/>
          <w:b/>
          <w:bCs/>
          <w:color w:val="000000"/>
          <w:sz w:val="24"/>
          <w:szCs w:val="24"/>
        </w:rPr>
        <w:t>Conclusão</w:t>
      </w:r>
      <w:r>
        <w:rPr>
          <w:rFonts w:ascii="Helvetica Neue" w:eastAsia="Helvetica Neue" w:hAnsi="Helvetica Neue" w:cs="Helvetica Neue"/>
          <w:color w:val="000000"/>
          <w:sz w:val="24"/>
          <w:szCs w:val="24"/>
        </w:rPr>
        <w:t xml:space="preserve">: </w:t>
      </w:r>
      <w:r w:rsidR="002C7C1B" w:rsidRPr="002C7C1B">
        <w:rPr>
          <w:rFonts w:ascii="Times New Roman" w:eastAsia="Times New Roman" w:hAnsi="Times New Roman" w:cs="Times New Roman"/>
          <w:color w:val="000000"/>
          <w:sz w:val="24"/>
          <w:szCs w:val="24"/>
        </w:rPr>
        <w:t>Concluiu-se que, a partir dos achados clínicos, diagnósticos e terapêuticos observados, o acantoma infundibular queratinizante pode apresentar semelhança com outras neoplasias de origem folicular, sendo o exame histopatológico essencial para o diagnóstico definitivo. Além disso, a excisão cirúrgica mostrou-se eficaz no tratamento, proporcionando adequada recuperação do paciente e ausência de recidiva dos nódulos.</w:t>
      </w:r>
    </w:p>
    <w:p w14:paraId="5DB1FB39" w14:textId="77777777" w:rsidR="00461C53" w:rsidRDefault="00461C53">
      <w:pPr>
        <w:spacing w:after="0" w:line="360" w:lineRule="auto"/>
        <w:jc w:val="both"/>
        <w:rPr>
          <w:rFonts w:ascii="Times New Roman" w:eastAsia="Times New Roman" w:hAnsi="Times New Roman" w:cs="Times New Roman"/>
          <w:b/>
          <w:bCs/>
          <w:color w:val="000000"/>
          <w:sz w:val="24"/>
          <w:szCs w:val="24"/>
        </w:rPr>
      </w:pPr>
    </w:p>
    <w:p w14:paraId="5DD7307B" w14:textId="0F347EE0" w:rsidR="00461C53" w:rsidRDefault="00754D3F">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Referências Bibliográficas:</w:t>
      </w:r>
    </w:p>
    <w:p w14:paraId="1BA99258" w14:textId="77777777" w:rsidR="001827F3" w:rsidRDefault="001827F3">
      <w:pPr>
        <w:spacing w:after="0" w:line="360" w:lineRule="auto"/>
        <w:jc w:val="both"/>
        <w:rPr>
          <w:rFonts w:ascii="Times New Roman" w:eastAsia="Times New Roman" w:hAnsi="Times New Roman" w:cs="Times New Roman"/>
          <w:b/>
          <w:bCs/>
          <w:color w:val="000000"/>
          <w:sz w:val="24"/>
          <w:szCs w:val="24"/>
        </w:rPr>
      </w:pPr>
    </w:p>
    <w:p w14:paraId="060BE902" w14:textId="63CF093F" w:rsidR="00673660" w:rsidRDefault="00673660" w:rsidP="006D2F1C">
      <w:pPr>
        <w:spacing w:after="0" w:line="240" w:lineRule="auto"/>
        <w:rPr>
          <w:rFonts w:ascii="Times New Roman" w:eastAsia="Times New Roman" w:hAnsi="Times New Roman" w:cs="Times New Roman"/>
          <w:color w:val="000000"/>
          <w:sz w:val="24"/>
          <w:szCs w:val="24"/>
        </w:rPr>
      </w:pPr>
      <w:r w:rsidRPr="00673660">
        <w:rPr>
          <w:rFonts w:ascii="Times New Roman" w:eastAsia="Times New Roman" w:hAnsi="Times New Roman" w:cs="Times New Roman"/>
          <w:color w:val="000000"/>
          <w:sz w:val="24"/>
          <w:szCs w:val="24"/>
        </w:rPr>
        <w:t xml:space="preserve">AZIZI, S. et al. </w:t>
      </w:r>
      <w:r w:rsidRPr="00F42917">
        <w:rPr>
          <w:rFonts w:ascii="Times New Roman" w:eastAsia="Times New Roman" w:hAnsi="Times New Roman" w:cs="Times New Roman"/>
          <w:color w:val="000000"/>
          <w:sz w:val="24"/>
          <w:szCs w:val="24"/>
        </w:rPr>
        <w:t>Infundibular keratinizing acanthoma (IKA) in a Terrier dog.</w:t>
      </w:r>
      <w:r w:rsidRPr="00673660">
        <w:rPr>
          <w:rFonts w:ascii="Times New Roman" w:eastAsia="Times New Roman" w:hAnsi="Times New Roman" w:cs="Times New Roman"/>
          <w:color w:val="000000"/>
          <w:sz w:val="24"/>
          <w:szCs w:val="24"/>
        </w:rPr>
        <w:t xml:space="preserve"> </w:t>
      </w:r>
      <w:r w:rsidRPr="00F42917">
        <w:rPr>
          <w:rFonts w:ascii="Times New Roman" w:eastAsia="Times New Roman" w:hAnsi="Times New Roman" w:cs="Times New Roman"/>
          <w:b/>
          <w:bCs/>
          <w:color w:val="000000"/>
          <w:sz w:val="24"/>
          <w:szCs w:val="24"/>
        </w:rPr>
        <w:t>Eurasian Journal of Veterinary Sciences</w:t>
      </w:r>
      <w:r w:rsidRPr="00673660">
        <w:rPr>
          <w:rFonts w:ascii="Times New Roman" w:eastAsia="Times New Roman" w:hAnsi="Times New Roman" w:cs="Times New Roman"/>
          <w:color w:val="000000"/>
          <w:sz w:val="24"/>
          <w:szCs w:val="24"/>
        </w:rPr>
        <w:t>, v. 31, n. 3, p. 188–191, 2015.</w:t>
      </w:r>
    </w:p>
    <w:p w14:paraId="6C00A9F1" w14:textId="77777777" w:rsidR="00B94BBB" w:rsidRDefault="00B94BBB" w:rsidP="006D2F1C">
      <w:pPr>
        <w:spacing w:after="0" w:line="240" w:lineRule="auto"/>
        <w:rPr>
          <w:rFonts w:ascii="Times New Roman" w:eastAsia="Times New Roman" w:hAnsi="Times New Roman" w:cs="Times New Roman"/>
          <w:color w:val="000000"/>
          <w:sz w:val="24"/>
          <w:szCs w:val="24"/>
        </w:rPr>
      </w:pPr>
    </w:p>
    <w:p w14:paraId="21941199" w14:textId="792D1136" w:rsidR="00B94BBB" w:rsidRPr="00673660" w:rsidRDefault="00B94BBB" w:rsidP="006D2F1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MEUTEN, D. J. </w:t>
      </w:r>
      <w:r w:rsidRPr="0034206C">
        <w:rPr>
          <w:rFonts w:ascii="Times New Roman" w:eastAsia="Times New Roman" w:hAnsi="Times New Roman" w:cs="Times New Roman"/>
          <w:b/>
          <w:bCs/>
          <w:color w:val="000000"/>
          <w:sz w:val="24"/>
          <w:szCs w:val="24"/>
        </w:rPr>
        <w:t>Tumors in domestic animals.</w:t>
      </w:r>
      <w:r>
        <w:rPr>
          <w:rFonts w:ascii="Times New Roman" w:eastAsia="Times New Roman" w:hAnsi="Times New Roman" w:cs="Times New Roman"/>
          <w:color w:val="000000"/>
          <w:sz w:val="24"/>
          <w:szCs w:val="24"/>
        </w:rPr>
        <w:t xml:space="preserve"> 5. Ed. Ames: Wiley Blackwell, 2016.</w:t>
      </w:r>
    </w:p>
    <w:p w14:paraId="3B862C15" w14:textId="77777777" w:rsidR="00673660" w:rsidRDefault="00673660" w:rsidP="006D2F1C">
      <w:pPr>
        <w:spacing w:after="0" w:line="240" w:lineRule="auto"/>
        <w:rPr>
          <w:rFonts w:ascii="Times New Roman" w:eastAsia="Times New Roman" w:hAnsi="Times New Roman" w:cs="Times New Roman"/>
          <w:color w:val="000000"/>
          <w:sz w:val="24"/>
          <w:szCs w:val="24"/>
        </w:rPr>
      </w:pPr>
    </w:p>
    <w:p w14:paraId="1110549D" w14:textId="7340AA1D" w:rsidR="003E0DC4" w:rsidRDefault="00FB14E2" w:rsidP="006D2F1C">
      <w:pPr>
        <w:spacing w:after="0" w:line="240" w:lineRule="auto"/>
        <w:rPr>
          <w:rFonts w:ascii="Times New Roman" w:eastAsia="Times New Roman" w:hAnsi="Times New Roman" w:cs="Times New Roman"/>
          <w:color w:val="000000"/>
          <w:sz w:val="24"/>
          <w:szCs w:val="24"/>
        </w:rPr>
      </w:pPr>
      <w:r w:rsidRPr="00FB14E2">
        <w:rPr>
          <w:rFonts w:ascii="Times New Roman" w:eastAsia="Times New Roman" w:hAnsi="Times New Roman" w:cs="Times New Roman"/>
          <w:color w:val="000000"/>
          <w:sz w:val="24"/>
          <w:szCs w:val="24"/>
        </w:rPr>
        <w:t xml:space="preserve">PARANHOS, Cathy Alves. </w:t>
      </w:r>
      <w:r w:rsidRPr="00FB14E2">
        <w:rPr>
          <w:rFonts w:ascii="Times New Roman" w:eastAsia="Times New Roman" w:hAnsi="Times New Roman" w:cs="Times New Roman"/>
          <w:b/>
          <w:bCs/>
          <w:color w:val="000000"/>
          <w:sz w:val="24"/>
          <w:szCs w:val="24"/>
        </w:rPr>
        <w:t>Neoplasias cutâneas caninas: um estudo descritivo de 4 anos</w:t>
      </w:r>
      <w:r w:rsidRPr="00FB14E2">
        <w:rPr>
          <w:rFonts w:ascii="Times New Roman" w:eastAsia="Times New Roman" w:hAnsi="Times New Roman" w:cs="Times New Roman"/>
          <w:color w:val="000000"/>
          <w:sz w:val="24"/>
          <w:szCs w:val="24"/>
        </w:rPr>
        <w:t>. 2014. Dissertação (Mestrado em Medicina Veterinária) – Universidade de Trás-os-Montes e Alto Douro, Vila Real, 2014.</w:t>
      </w:r>
    </w:p>
    <w:p w14:paraId="4BB742C3" w14:textId="77777777" w:rsidR="0099550F" w:rsidRDefault="0099550F" w:rsidP="006E4C53">
      <w:pPr>
        <w:spacing w:after="0" w:line="360" w:lineRule="auto"/>
        <w:rPr>
          <w:rFonts w:ascii="Times New Roman" w:eastAsia="Times New Roman" w:hAnsi="Times New Roman" w:cs="Times New Roman"/>
          <w:color w:val="000000"/>
          <w:sz w:val="24"/>
          <w:szCs w:val="24"/>
        </w:rPr>
      </w:pPr>
    </w:p>
    <w:p w14:paraId="7E6C0B80" w14:textId="7AB146CA" w:rsidR="004D0831" w:rsidRDefault="004D0831" w:rsidP="00237AB4">
      <w:pPr>
        <w:spacing w:after="0" w:line="360" w:lineRule="auto"/>
        <w:jc w:val="both"/>
        <w:rPr>
          <w:rFonts w:ascii="Times New Roman" w:eastAsia="Times New Roman" w:hAnsi="Times New Roman" w:cs="Times New Roman"/>
          <w:color w:val="000000"/>
          <w:sz w:val="24"/>
          <w:szCs w:val="24"/>
        </w:rPr>
      </w:pPr>
    </w:p>
    <w:p w14:paraId="4CF781EA" w14:textId="77777777" w:rsidR="00461C53" w:rsidRDefault="00461C53">
      <w:pPr>
        <w:spacing w:line="360" w:lineRule="auto"/>
        <w:jc w:val="both"/>
        <w:rPr>
          <w:rFonts w:ascii="Times New Roman" w:eastAsia="Times New Roman" w:hAnsi="Times New Roman" w:cs="Times New Roman"/>
          <w:sz w:val="24"/>
          <w:szCs w:val="24"/>
        </w:rPr>
      </w:pPr>
    </w:p>
    <w:sectPr w:rsidR="00461C53">
      <w:headerReference w:type="default" r:id="rId14"/>
      <w:footerReference w:type="default" r:id="rId15"/>
      <w:pgSz w:w="11906" w:h="16838"/>
      <w:pgMar w:top="2694"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82E41" w14:textId="77777777" w:rsidR="00DD53FD" w:rsidRDefault="00DD53FD">
      <w:pPr>
        <w:spacing w:after="0" w:line="240" w:lineRule="auto"/>
      </w:pPr>
      <w:r>
        <w:separator/>
      </w:r>
    </w:p>
  </w:endnote>
  <w:endnote w:type="continuationSeparator" w:id="0">
    <w:p w14:paraId="263387F9" w14:textId="77777777" w:rsidR="00DD53FD" w:rsidRDefault="00DD5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6CE9EA7-9CD2-492D-BBEE-E96C63409B00}"/>
    <w:embedBold r:id="rId2" w:fontKey="{951B3666-F541-4B4E-9CFF-1E8F6024E75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C948A7E-D9FB-4368-86DC-02DF033B235E}"/>
  </w:font>
  <w:font w:name="Helvetica Neue">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63FFB011-4B5D-4F5C-9877-7F3C9E3EEE8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6775C" w14:textId="77777777" w:rsidR="00461C53" w:rsidRDefault="00754D3F">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B4B6F">
      <w:rPr>
        <w:noProof/>
        <w:color w:val="000000"/>
      </w:rPr>
      <w:t>1</w:t>
    </w:r>
    <w:r>
      <w:rPr>
        <w:color w:val="000000"/>
      </w:rPr>
      <w:fldChar w:fldCharType="end"/>
    </w:r>
  </w:p>
  <w:p w14:paraId="55CDCF94" w14:textId="77777777" w:rsidR="00461C53" w:rsidRDefault="00461C5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38140" w14:textId="77777777" w:rsidR="00DD53FD" w:rsidRDefault="00DD53FD">
      <w:pPr>
        <w:spacing w:after="0" w:line="240" w:lineRule="auto"/>
      </w:pPr>
      <w:r>
        <w:separator/>
      </w:r>
    </w:p>
  </w:footnote>
  <w:footnote w:type="continuationSeparator" w:id="0">
    <w:p w14:paraId="47134E72" w14:textId="77777777" w:rsidR="00DD53FD" w:rsidRDefault="00DD5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65B47" w14:textId="77777777" w:rsidR="00461C53" w:rsidRDefault="00754D3F">
    <w:pPr>
      <w:pBdr>
        <w:top w:val="nil"/>
        <w:left w:val="nil"/>
        <w:bottom w:val="nil"/>
        <w:right w:val="nil"/>
        <w:between w:val="nil"/>
      </w:pBdr>
      <w:tabs>
        <w:tab w:val="center" w:pos="4252"/>
        <w:tab w:val="right" w:pos="8504"/>
      </w:tabs>
      <w:spacing w:after="0" w:line="240" w:lineRule="auto"/>
      <w:jc w:val="right"/>
      <w:rPr>
        <w:color w:val="000000"/>
      </w:rPr>
    </w:pPr>
    <w:r>
      <w:rPr>
        <w:noProof/>
      </w:rPr>
      <w:drawing>
        <wp:anchor distT="0" distB="0" distL="114300" distR="114300" simplePos="0" relativeHeight="251658240" behindDoc="0" locked="0" layoutInCell="1" hidden="0" allowOverlap="1" wp14:anchorId="66137F99" wp14:editId="15130253">
          <wp:simplePos x="0" y="0"/>
          <wp:positionH relativeFrom="column">
            <wp:posOffset>-316229</wp:posOffset>
          </wp:positionH>
          <wp:positionV relativeFrom="paragraph">
            <wp:posOffset>-410844</wp:posOffset>
          </wp:positionV>
          <wp:extent cx="6426200" cy="16065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26200" cy="1606550"/>
                  </a:xfrm>
                  <a:prstGeom prst="rect">
                    <a:avLst/>
                  </a:prstGeom>
                  <a:ln/>
                </pic:spPr>
              </pic:pic>
            </a:graphicData>
          </a:graphic>
        </wp:anchor>
      </w:drawing>
    </w:r>
  </w:p>
  <w:p w14:paraId="69587CAC" w14:textId="77777777" w:rsidR="00461C53" w:rsidRDefault="00461C53">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C53"/>
    <w:rsid w:val="000011BE"/>
    <w:rsid w:val="00003310"/>
    <w:rsid w:val="0001102B"/>
    <w:rsid w:val="00025203"/>
    <w:rsid w:val="0005150D"/>
    <w:rsid w:val="00052462"/>
    <w:rsid w:val="000714ED"/>
    <w:rsid w:val="00087370"/>
    <w:rsid w:val="000A1DD6"/>
    <w:rsid w:val="000A5F7D"/>
    <w:rsid w:val="000B29DF"/>
    <w:rsid w:val="000B7CC5"/>
    <w:rsid w:val="000C5465"/>
    <w:rsid w:val="000C6414"/>
    <w:rsid w:val="000E1163"/>
    <w:rsid w:val="000E2189"/>
    <w:rsid w:val="000E2FF1"/>
    <w:rsid w:val="000E6056"/>
    <w:rsid w:val="000F363B"/>
    <w:rsid w:val="00112F30"/>
    <w:rsid w:val="001138DC"/>
    <w:rsid w:val="00113F9F"/>
    <w:rsid w:val="00135840"/>
    <w:rsid w:val="00147808"/>
    <w:rsid w:val="00175850"/>
    <w:rsid w:val="00177B40"/>
    <w:rsid w:val="001827F3"/>
    <w:rsid w:val="00184EFB"/>
    <w:rsid w:val="00186A83"/>
    <w:rsid w:val="0019563E"/>
    <w:rsid w:val="0019595C"/>
    <w:rsid w:val="00196CC6"/>
    <w:rsid w:val="00196E99"/>
    <w:rsid w:val="001A2475"/>
    <w:rsid w:val="001A716E"/>
    <w:rsid w:val="001B5112"/>
    <w:rsid w:val="001D1B47"/>
    <w:rsid w:val="001D4656"/>
    <w:rsid w:val="001F664A"/>
    <w:rsid w:val="00201124"/>
    <w:rsid w:val="00202F30"/>
    <w:rsid w:val="00204347"/>
    <w:rsid w:val="00221AC7"/>
    <w:rsid w:val="00222553"/>
    <w:rsid w:val="0022544F"/>
    <w:rsid w:val="00230C6C"/>
    <w:rsid w:val="00232600"/>
    <w:rsid w:val="00233F4B"/>
    <w:rsid w:val="00237AB4"/>
    <w:rsid w:val="002522FD"/>
    <w:rsid w:val="0028082B"/>
    <w:rsid w:val="00281C3C"/>
    <w:rsid w:val="00286D03"/>
    <w:rsid w:val="002A41C5"/>
    <w:rsid w:val="002A505F"/>
    <w:rsid w:val="002B3ABF"/>
    <w:rsid w:val="002B6AC8"/>
    <w:rsid w:val="002C4B96"/>
    <w:rsid w:val="002C7C1B"/>
    <w:rsid w:val="002D40A5"/>
    <w:rsid w:val="002D6B8E"/>
    <w:rsid w:val="002D72F7"/>
    <w:rsid w:val="002E5792"/>
    <w:rsid w:val="00301EDE"/>
    <w:rsid w:val="00303912"/>
    <w:rsid w:val="003051A8"/>
    <w:rsid w:val="00322FBA"/>
    <w:rsid w:val="00327837"/>
    <w:rsid w:val="0034206C"/>
    <w:rsid w:val="00347122"/>
    <w:rsid w:val="00353082"/>
    <w:rsid w:val="00360E05"/>
    <w:rsid w:val="003662BA"/>
    <w:rsid w:val="00375A86"/>
    <w:rsid w:val="00376463"/>
    <w:rsid w:val="00377BE8"/>
    <w:rsid w:val="00393E87"/>
    <w:rsid w:val="00395EEA"/>
    <w:rsid w:val="003A2452"/>
    <w:rsid w:val="003A4931"/>
    <w:rsid w:val="003A4E2A"/>
    <w:rsid w:val="003C3B07"/>
    <w:rsid w:val="003D1987"/>
    <w:rsid w:val="003D19CE"/>
    <w:rsid w:val="003E0DC4"/>
    <w:rsid w:val="003F0ABA"/>
    <w:rsid w:val="00401667"/>
    <w:rsid w:val="00406DA5"/>
    <w:rsid w:val="00430948"/>
    <w:rsid w:val="004334BB"/>
    <w:rsid w:val="0045508C"/>
    <w:rsid w:val="00461C53"/>
    <w:rsid w:val="004661E3"/>
    <w:rsid w:val="00474AB7"/>
    <w:rsid w:val="00482FD2"/>
    <w:rsid w:val="00485C4D"/>
    <w:rsid w:val="004A737C"/>
    <w:rsid w:val="004B1283"/>
    <w:rsid w:val="004B2C06"/>
    <w:rsid w:val="004B3618"/>
    <w:rsid w:val="004B403F"/>
    <w:rsid w:val="004C6E5D"/>
    <w:rsid w:val="004D02AC"/>
    <w:rsid w:val="004D0831"/>
    <w:rsid w:val="004E48BB"/>
    <w:rsid w:val="004E4A07"/>
    <w:rsid w:val="004E621A"/>
    <w:rsid w:val="00502848"/>
    <w:rsid w:val="00512C2A"/>
    <w:rsid w:val="00582271"/>
    <w:rsid w:val="005A525A"/>
    <w:rsid w:val="005D01CB"/>
    <w:rsid w:val="005D277D"/>
    <w:rsid w:val="005D7B58"/>
    <w:rsid w:val="005E5704"/>
    <w:rsid w:val="0060583A"/>
    <w:rsid w:val="00606307"/>
    <w:rsid w:val="006064CA"/>
    <w:rsid w:val="00615215"/>
    <w:rsid w:val="006250AF"/>
    <w:rsid w:val="006279B5"/>
    <w:rsid w:val="00651848"/>
    <w:rsid w:val="00653B6A"/>
    <w:rsid w:val="00665852"/>
    <w:rsid w:val="006725FF"/>
    <w:rsid w:val="00673660"/>
    <w:rsid w:val="0067603A"/>
    <w:rsid w:val="0068078B"/>
    <w:rsid w:val="006821FC"/>
    <w:rsid w:val="006A7677"/>
    <w:rsid w:val="006B2002"/>
    <w:rsid w:val="006B4B6F"/>
    <w:rsid w:val="006C1126"/>
    <w:rsid w:val="006D2F1C"/>
    <w:rsid w:val="006D639B"/>
    <w:rsid w:val="006E3535"/>
    <w:rsid w:val="006E3E55"/>
    <w:rsid w:val="006E4C53"/>
    <w:rsid w:val="006E5055"/>
    <w:rsid w:val="00702E35"/>
    <w:rsid w:val="00720C6D"/>
    <w:rsid w:val="00754D3F"/>
    <w:rsid w:val="007559C3"/>
    <w:rsid w:val="007767C2"/>
    <w:rsid w:val="00784700"/>
    <w:rsid w:val="007A3C0B"/>
    <w:rsid w:val="007A7946"/>
    <w:rsid w:val="007C21CE"/>
    <w:rsid w:val="007F54F4"/>
    <w:rsid w:val="00815240"/>
    <w:rsid w:val="00816404"/>
    <w:rsid w:val="00817C73"/>
    <w:rsid w:val="0082514B"/>
    <w:rsid w:val="0084158E"/>
    <w:rsid w:val="00875F78"/>
    <w:rsid w:val="00893813"/>
    <w:rsid w:val="008A0932"/>
    <w:rsid w:val="008C59ED"/>
    <w:rsid w:val="008D1034"/>
    <w:rsid w:val="008D13E6"/>
    <w:rsid w:val="008E4550"/>
    <w:rsid w:val="008E6221"/>
    <w:rsid w:val="008E70FF"/>
    <w:rsid w:val="008F3470"/>
    <w:rsid w:val="008F4828"/>
    <w:rsid w:val="008F6400"/>
    <w:rsid w:val="00910FBA"/>
    <w:rsid w:val="00914D40"/>
    <w:rsid w:val="00922946"/>
    <w:rsid w:val="00924BD8"/>
    <w:rsid w:val="00935B53"/>
    <w:rsid w:val="009439FD"/>
    <w:rsid w:val="00962125"/>
    <w:rsid w:val="00967A8B"/>
    <w:rsid w:val="00973F97"/>
    <w:rsid w:val="00987856"/>
    <w:rsid w:val="0099273C"/>
    <w:rsid w:val="0099550F"/>
    <w:rsid w:val="00997D24"/>
    <w:rsid w:val="00A0272A"/>
    <w:rsid w:val="00A16EB5"/>
    <w:rsid w:val="00A20BB2"/>
    <w:rsid w:val="00A235EA"/>
    <w:rsid w:val="00A2425F"/>
    <w:rsid w:val="00A42386"/>
    <w:rsid w:val="00A431BA"/>
    <w:rsid w:val="00A54DF7"/>
    <w:rsid w:val="00A60599"/>
    <w:rsid w:val="00A64AE1"/>
    <w:rsid w:val="00AA05CD"/>
    <w:rsid w:val="00AA2D18"/>
    <w:rsid w:val="00AB350F"/>
    <w:rsid w:val="00AC0EDD"/>
    <w:rsid w:val="00AD13BC"/>
    <w:rsid w:val="00AD2181"/>
    <w:rsid w:val="00AD2C44"/>
    <w:rsid w:val="00AE1E03"/>
    <w:rsid w:val="00B21565"/>
    <w:rsid w:val="00B2452C"/>
    <w:rsid w:val="00B25F1F"/>
    <w:rsid w:val="00B302FA"/>
    <w:rsid w:val="00B35638"/>
    <w:rsid w:val="00B4124D"/>
    <w:rsid w:val="00B53ADD"/>
    <w:rsid w:val="00B72C19"/>
    <w:rsid w:val="00B80FE8"/>
    <w:rsid w:val="00B94BBB"/>
    <w:rsid w:val="00BC4123"/>
    <w:rsid w:val="00BD0581"/>
    <w:rsid w:val="00BD05F6"/>
    <w:rsid w:val="00BE088C"/>
    <w:rsid w:val="00BE70B2"/>
    <w:rsid w:val="00C07401"/>
    <w:rsid w:val="00C16636"/>
    <w:rsid w:val="00C3065A"/>
    <w:rsid w:val="00C421C5"/>
    <w:rsid w:val="00C50E9E"/>
    <w:rsid w:val="00C54E4F"/>
    <w:rsid w:val="00C64E1A"/>
    <w:rsid w:val="00C77CFF"/>
    <w:rsid w:val="00C83E26"/>
    <w:rsid w:val="00C8491C"/>
    <w:rsid w:val="00C87ECB"/>
    <w:rsid w:val="00CA0D65"/>
    <w:rsid w:val="00CA39F5"/>
    <w:rsid w:val="00CA58D9"/>
    <w:rsid w:val="00CA7841"/>
    <w:rsid w:val="00CD2464"/>
    <w:rsid w:val="00CD6AF2"/>
    <w:rsid w:val="00CD6EB4"/>
    <w:rsid w:val="00CE5A67"/>
    <w:rsid w:val="00CE7964"/>
    <w:rsid w:val="00CF21B4"/>
    <w:rsid w:val="00CF3E92"/>
    <w:rsid w:val="00D07047"/>
    <w:rsid w:val="00D169AA"/>
    <w:rsid w:val="00D22FF0"/>
    <w:rsid w:val="00D23564"/>
    <w:rsid w:val="00D24367"/>
    <w:rsid w:val="00D27284"/>
    <w:rsid w:val="00D31CB6"/>
    <w:rsid w:val="00D403E5"/>
    <w:rsid w:val="00D41121"/>
    <w:rsid w:val="00D45CF6"/>
    <w:rsid w:val="00D63826"/>
    <w:rsid w:val="00D73142"/>
    <w:rsid w:val="00D85A16"/>
    <w:rsid w:val="00D90C57"/>
    <w:rsid w:val="00D93947"/>
    <w:rsid w:val="00D9680A"/>
    <w:rsid w:val="00DA7B7F"/>
    <w:rsid w:val="00DC1BE7"/>
    <w:rsid w:val="00DD23C4"/>
    <w:rsid w:val="00DD53FD"/>
    <w:rsid w:val="00DE395A"/>
    <w:rsid w:val="00DF5D31"/>
    <w:rsid w:val="00E10203"/>
    <w:rsid w:val="00E11BB8"/>
    <w:rsid w:val="00E170F8"/>
    <w:rsid w:val="00E179CB"/>
    <w:rsid w:val="00E25010"/>
    <w:rsid w:val="00E2541C"/>
    <w:rsid w:val="00E37ABD"/>
    <w:rsid w:val="00E43C16"/>
    <w:rsid w:val="00E44636"/>
    <w:rsid w:val="00E75918"/>
    <w:rsid w:val="00E901D6"/>
    <w:rsid w:val="00E951F2"/>
    <w:rsid w:val="00EA3541"/>
    <w:rsid w:val="00EA7BC0"/>
    <w:rsid w:val="00EC5584"/>
    <w:rsid w:val="00EF230C"/>
    <w:rsid w:val="00F002FC"/>
    <w:rsid w:val="00F248AA"/>
    <w:rsid w:val="00F25398"/>
    <w:rsid w:val="00F26FD0"/>
    <w:rsid w:val="00F42917"/>
    <w:rsid w:val="00F43B1A"/>
    <w:rsid w:val="00F46D8B"/>
    <w:rsid w:val="00F47B10"/>
    <w:rsid w:val="00F54AF2"/>
    <w:rsid w:val="00F62B5D"/>
    <w:rsid w:val="00F638EF"/>
    <w:rsid w:val="00F63A45"/>
    <w:rsid w:val="00F715C8"/>
    <w:rsid w:val="00F71C7B"/>
    <w:rsid w:val="00F85033"/>
    <w:rsid w:val="00FB14E2"/>
    <w:rsid w:val="00FC4D10"/>
    <w:rsid w:val="00FC5EA2"/>
    <w:rsid w:val="00FC7ADB"/>
    <w:rsid w:val="00FF3774"/>
    <w:rsid w:val="00FF506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24ACB"/>
  <w15:docId w15:val="{0C92E83A-CBB3-194F-BC5B-D5918B93B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abealho">
    <w:name w:val="header"/>
    <w:basedOn w:val="Normal"/>
    <w:link w:val="CabealhoChar"/>
    <w:uiPriority w:val="99"/>
    <w:semiHidden/>
    <w:unhideWhenUsed/>
    <w:rsid w:val="00D169AA"/>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D169AA"/>
  </w:style>
  <w:style w:type="paragraph" w:styleId="Rodap">
    <w:name w:val="footer"/>
    <w:basedOn w:val="Normal"/>
    <w:link w:val="RodapChar"/>
    <w:uiPriority w:val="99"/>
    <w:semiHidden/>
    <w:unhideWhenUsed/>
    <w:rsid w:val="00D169AA"/>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D169AA"/>
  </w:style>
  <w:style w:type="character" w:styleId="Hyperlink">
    <w:name w:val="Hyperlink"/>
    <w:basedOn w:val="Fontepargpadro"/>
    <w:uiPriority w:val="99"/>
    <w:unhideWhenUsed/>
    <w:rsid w:val="00651848"/>
    <w:rPr>
      <w:color w:val="0000FF" w:themeColor="hyperlink"/>
      <w:u w:val="single"/>
    </w:rPr>
  </w:style>
  <w:style w:type="character" w:styleId="MenoPendente">
    <w:name w:val="Unresolved Mention"/>
    <w:basedOn w:val="Fontepargpadro"/>
    <w:uiPriority w:val="99"/>
    <w:semiHidden/>
    <w:unhideWhenUsed/>
    <w:rsid w:val="00651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lana.alves@academico.ifpb.edu.br" TargetMode="External"/><Relationship Id="rId13" Type="http://schemas.openxmlformats.org/officeDocument/2006/relationships/hyperlink" Target="mailto:flavia.costa@ifpb.edu.br" TargetMode="External"/><Relationship Id="rId3" Type="http://schemas.openxmlformats.org/officeDocument/2006/relationships/settings" Target="settings.xml"/><Relationship Id="rId7" Type="http://schemas.openxmlformats.org/officeDocument/2006/relationships/hyperlink" Target="mailto:bhyanca.batista@academico.ifpb.edu.br" TargetMode="External"/><Relationship Id="rId12" Type="http://schemas.openxmlformats.org/officeDocument/2006/relationships/hyperlink" Target="mailto:thayanne.marques@academico.ifpb.edu.b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kaellyda.marques@academico.ifpb.edu.b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iris.acavalcante2001@gmail.com" TargetMode="External"/><Relationship Id="rId4" Type="http://schemas.openxmlformats.org/officeDocument/2006/relationships/webSettings" Target="webSettings.xml"/><Relationship Id="rId9" Type="http://schemas.openxmlformats.org/officeDocument/2006/relationships/hyperlink" Target="mailto:ialys.macedo@ifpb.edu.br"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C2917-3FAD-7444-BC28-D9065BFB4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3</Pages>
  <Words>1249</Words>
  <Characters>6749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Bhyanca Trigueiro</dc:creator>
  <cp:keywords/>
  <cp:lastModifiedBy>Bhyanca Trigueiro</cp:lastModifiedBy>
  <cp:revision>7</cp:revision>
  <dcterms:created xsi:type="dcterms:W3CDTF">2026-03-31T00:45:00Z</dcterms:created>
  <dcterms:modified xsi:type="dcterms:W3CDTF">2026-05-07T14:43:00Z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85e7eef2-5efd-4985-be52-ec9abf466842</vt:lpwstr>
  </property>
</Properties>
</file>