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LESÃO VERTEBRAL CERVICAL COM COMPROMETIMENTO MEDULAR EM EQUINO ATLETA DE VAQUEJADA: RELATO DE CASO</w:t>
      </w:r>
    </w:p>
    <w:p w:rsidR="00000000" w:rsidDel="00000000" w:rsidP="00000000" w:rsidRDefault="00000000" w:rsidRPr="00000000" w14:paraId="00000002">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Anelise Silva de </w:t>
      </w:r>
      <w:r w:rsidDel="00000000" w:rsidR="00000000" w:rsidRPr="00000000">
        <w:rPr>
          <w:rFonts w:ascii="Times New Roman" w:cs="Times New Roman" w:eastAsia="Times New Roman" w:hAnsi="Times New Roman"/>
          <w:b w:val="1"/>
          <w:bCs w:val="1"/>
          <w:sz w:val="24"/>
          <w:szCs w:val="24"/>
          <w:rtl w:val="0"/>
        </w:rPr>
        <w:t xml:space="preserve">MORAIS¹; </w:t>
      </w:r>
      <w:r w:rsidDel="00000000" w:rsidR="00000000" w:rsidRPr="00000000">
        <w:rPr>
          <w:rFonts w:ascii="Times New Roman" w:cs="Times New Roman" w:eastAsia="Times New Roman" w:hAnsi="Times New Roman"/>
          <w:sz w:val="24"/>
          <w:szCs w:val="24"/>
          <w:rtl w:val="0"/>
        </w:rPr>
        <w:t xml:space="preserve">Beatriz Dantas da </w:t>
      </w:r>
      <w:r w:rsidDel="00000000" w:rsidR="00000000" w:rsidRPr="00000000">
        <w:rPr>
          <w:rFonts w:ascii="Times New Roman" w:cs="Times New Roman" w:eastAsia="Times New Roman" w:hAnsi="Times New Roman"/>
          <w:b w:val="1"/>
          <w:bCs w:val="1"/>
          <w:sz w:val="24"/>
          <w:szCs w:val="24"/>
          <w:rtl w:val="0"/>
        </w:rPr>
        <w:t xml:space="preserve">SILVA²;</w:t>
      </w:r>
      <w:r w:rsidDel="00000000" w:rsidR="00000000" w:rsidRPr="00000000">
        <w:rPr>
          <w:rFonts w:ascii="Times New Roman" w:cs="Times New Roman" w:eastAsia="Times New Roman" w:hAnsi="Times New Roman"/>
          <w:sz w:val="24"/>
          <w:szCs w:val="24"/>
          <w:rtl w:val="0"/>
        </w:rPr>
        <w:t xml:space="preserve"> Caroline Gomes da </w:t>
      </w:r>
      <w:r w:rsidDel="00000000" w:rsidR="00000000" w:rsidRPr="00000000">
        <w:rPr>
          <w:rFonts w:ascii="Times New Roman" w:cs="Times New Roman" w:eastAsia="Times New Roman" w:hAnsi="Times New Roman"/>
          <w:b w:val="1"/>
          <w:bCs w:val="1"/>
          <w:sz w:val="24"/>
          <w:szCs w:val="24"/>
          <w:rtl w:val="0"/>
        </w:rPr>
        <w:t xml:space="preserve">SILVA³</w:t>
      </w:r>
      <w:r w:rsidDel="00000000" w:rsidR="00000000" w:rsidRPr="00000000">
        <w:rPr>
          <w:rFonts w:ascii="Times New Roman" w:cs="Times New Roman" w:eastAsia="Times New Roman" w:hAnsi="Times New Roman"/>
          <w:sz w:val="24"/>
          <w:szCs w:val="24"/>
          <w:rtl w:val="0"/>
        </w:rPr>
        <w:t xml:space="preserve">; Daniel de Medeiros </w:t>
      </w:r>
      <w:r w:rsidDel="00000000" w:rsidR="00000000" w:rsidRPr="00000000">
        <w:rPr>
          <w:rFonts w:ascii="Times New Roman" w:cs="Times New Roman" w:eastAsia="Times New Roman" w:hAnsi="Times New Roman"/>
          <w:b w:val="1"/>
          <w:bCs w:val="1"/>
          <w:sz w:val="24"/>
          <w:szCs w:val="24"/>
          <w:rtl w:val="0"/>
        </w:rPr>
        <w:t xml:space="preserve">ASSIS</w:t>
      </w:r>
      <w:r w:rsidDel="00000000" w:rsidR="00000000" w:rsidRPr="00000000">
        <w:rPr>
          <w:rFonts w:ascii="Times New Roman" w:cs="Times New Roman" w:eastAsia="Times New Roman" w:hAnsi="Times New Roman"/>
          <w:b w:val="1"/>
          <w:bCs w:val="1"/>
          <w:sz w:val="24"/>
          <w:szCs w:val="24"/>
          <w:vertAlign w:val="superscript"/>
          <w:rtl w:val="0"/>
        </w:rPr>
        <w:t xml:space="preserve">4</w:t>
      </w:r>
      <w:r w:rsidDel="00000000" w:rsidR="00000000" w:rsidRPr="00000000">
        <w:rPr>
          <w:rFonts w:ascii="Times New Roman" w:cs="Times New Roman" w:eastAsia="Times New Roman" w:hAnsi="Times New Roman"/>
          <w:sz w:val="24"/>
          <w:szCs w:val="24"/>
          <w:rtl w:val="0"/>
        </w:rPr>
        <w:t xml:space="preserve">; Josemar Marinho de </w:t>
      </w:r>
      <w:r w:rsidDel="00000000" w:rsidR="00000000" w:rsidRPr="00000000">
        <w:rPr>
          <w:rFonts w:ascii="Times New Roman" w:cs="Times New Roman" w:eastAsia="Times New Roman" w:hAnsi="Times New Roman"/>
          <w:b w:val="1"/>
          <w:bCs w:val="1"/>
          <w:sz w:val="24"/>
          <w:szCs w:val="24"/>
          <w:rtl w:val="0"/>
        </w:rPr>
        <w:t xml:space="preserve">MEDEIROS</w:t>
      </w:r>
      <w:r w:rsidDel="00000000" w:rsidR="00000000" w:rsidRPr="00000000">
        <w:rPr>
          <w:rFonts w:ascii="Times New Roman" w:cs="Times New Roman" w:eastAsia="Times New Roman" w:hAnsi="Times New Roman"/>
          <w:b w:val="1"/>
          <w:bCs w:val="1"/>
          <w:sz w:val="24"/>
          <w:szCs w:val="24"/>
          <w:vertAlign w:val="superscript"/>
          <w:rtl w:val="0"/>
        </w:rPr>
        <w:t xml:space="preserve">4;</w:t>
      </w:r>
      <w:r w:rsidDel="00000000" w:rsidR="00000000" w:rsidRPr="00000000">
        <w:rPr>
          <w:rFonts w:ascii="Times New Roman" w:cs="Times New Roman" w:eastAsia="Times New Roman" w:hAnsi="Times New Roman"/>
          <w:sz w:val="24"/>
          <w:szCs w:val="24"/>
          <w:rtl w:val="0"/>
        </w:rPr>
        <w:t xml:space="preserve"> Glauco José Nogueira de </w:t>
      </w:r>
      <w:r w:rsidDel="00000000" w:rsidR="00000000" w:rsidRPr="00000000">
        <w:rPr>
          <w:rFonts w:ascii="Times New Roman" w:cs="Times New Roman" w:eastAsia="Times New Roman" w:hAnsi="Times New Roman"/>
          <w:b w:val="1"/>
          <w:bCs w:val="1"/>
          <w:sz w:val="24"/>
          <w:szCs w:val="24"/>
          <w:rtl w:val="0"/>
        </w:rPr>
        <w:t xml:space="preserve">GALIZA</w:t>
      </w:r>
      <w:r w:rsidDel="00000000" w:rsidR="00000000" w:rsidRPr="00000000">
        <w:rPr>
          <w:rFonts w:ascii="Times New Roman" w:cs="Times New Roman" w:eastAsia="Times New Roman" w:hAnsi="Times New Roman"/>
          <w:b w:val="1"/>
          <w:bCs w:val="1"/>
          <w:sz w:val="24"/>
          <w:szCs w:val="24"/>
          <w:vertAlign w:val="superscript"/>
          <w:rtl w:val="0"/>
        </w:rPr>
        <w:t xml:space="preserve">5</w:t>
      </w:r>
      <w:r w:rsidDel="00000000" w:rsidR="00000000" w:rsidRPr="00000000">
        <w:rPr>
          <w:rtl w:val="0"/>
        </w:rPr>
      </w:r>
    </w:p>
    <w:p w:rsidR="00000000" w:rsidDel="00000000" w:rsidP="00000000" w:rsidRDefault="00000000" w:rsidRPr="00000000" w14:paraId="00000003">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superscript"/>
          <w:rtl w:val="0"/>
        </w:rPr>
        <w:t xml:space="preserve">1</w:t>
      </w:r>
      <w:r w:rsidDel="00000000" w:rsidR="00000000" w:rsidRPr="00000000">
        <w:rPr>
          <w:rFonts w:ascii="Times New Roman" w:cs="Times New Roman" w:eastAsia="Times New Roman" w:hAnsi="Times New Roman"/>
          <w:sz w:val="20"/>
          <w:szCs w:val="20"/>
          <w:rtl w:val="0"/>
        </w:rPr>
        <w:t xml:space="preserve"> Graduanda em Medicina Veterinária pela Universidade Federal de Campina Grande. E-mail: anelisemorais54@gmail.com*</w:t>
      </w:r>
    </w:p>
    <w:p w:rsidR="00000000" w:rsidDel="00000000" w:rsidP="00000000" w:rsidRDefault="00000000" w:rsidRPr="00000000" w14:paraId="00000004">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superscript"/>
          <w:rtl w:val="0"/>
        </w:rPr>
        <w:t xml:space="preserve">2</w:t>
      </w:r>
      <w:r w:rsidDel="00000000" w:rsidR="00000000" w:rsidRPr="00000000">
        <w:rPr>
          <w:rFonts w:ascii="Times New Roman" w:cs="Times New Roman" w:eastAsia="Times New Roman" w:hAnsi="Times New Roman"/>
          <w:sz w:val="20"/>
          <w:szCs w:val="20"/>
          <w:rtl w:val="0"/>
        </w:rPr>
        <w:t xml:space="preserve"> Residente no setor de Clínica Médica e Cirurgia de Grandes Animais na Universidade Federal de Campina Grande E-mail: beatrizdantas@gmail.com</w:t>
      </w:r>
      <w:r w:rsidDel="00000000" w:rsidR="00000000" w:rsidRPr="00000000">
        <w:rPr>
          <w:rFonts w:ascii="Times New Roman" w:cs="Times New Roman" w:eastAsia="Times New Roman" w:hAnsi="Times New Roman"/>
          <w:sz w:val="20"/>
          <w:szCs w:val="20"/>
          <w:u w:val="single"/>
          <w:rtl w:val="0"/>
        </w:rPr>
        <w:br w:type="textWrapping"/>
      </w:r>
      <w:r w:rsidDel="00000000" w:rsidR="00000000" w:rsidRPr="00000000">
        <w:rPr>
          <w:rFonts w:ascii="Times New Roman" w:cs="Times New Roman" w:eastAsia="Times New Roman" w:hAnsi="Times New Roman"/>
          <w:sz w:val="20"/>
          <w:szCs w:val="20"/>
          <w:vertAlign w:val="superscript"/>
          <w:rtl w:val="0"/>
        </w:rPr>
        <w:t xml:space="preserve">3 </w:t>
      </w:r>
      <w:r w:rsidDel="00000000" w:rsidR="00000000" w:rsidRPr="00000000">
        <w:rPr>
          <w:rFonts w:ascii="Times New Roman" w:cs="Times New Roman" w:eastAsia="Times New Roman" w:hAnsi="Times New Roman"/>
          <w:sz w:val="20"/>
          <w:szCs w:val="20"/>
          <w:rtl w:val="0"/>
        </w:rPr>
        <w:t xml:space="preserve">Residente no setor de Patologia Animal  na Universidade Federal de Campina Grande E-mail:carol33silva@gmail.com</w:t>
      </w:r>
      <w:r w:rsidDel="00000000" w:rsidR="00000000" w:rsidRPr="00000000">
        <w:rPr>
          <w:rFonts w:ascii="Times New Roman" w:cs="Times New Roman" w:eastAsia="Times New Roman" w:hAnsi="Times New Roman"/>
          <w:sz w:val="20"/>
          <w:szCs w:val="20"/>
          <w:u w:val="single"/>
          <w:rtl w:val="0"/>
        </w:rPr>
        <w:br w:type="textWrapping"/>
      </w:r>
      <w:r w:rsidDel="00000000" w:rsidR="00000000" w:rsidRPr="00000000">
        <w:rPr>
          <w:rFonts w:ascii="Times New Roman" w:cs="Times New Roman" w:eastAsia="Times New Roman" w:hAnsi="Times New Roman"/>
          <w:sz w:val="20"/>
          <w:szCs w:val="20"/>
          <w:vertAlign w:val="superscript"/>
          <w:rtl w:val="0"/>
        </w:rPr>
        <w:t xml:space="preserve">4</w:t>
      </w:r>
      <w:r w:rsidDel="00000000" w:rsidR="00000000" w:rsidRPr="00000000">
        <w:rPr>
          <w:rFonts w:ascii="Times New Roman" w:cs="Times New Roman" w:eastAsia="Times New Roman" w:hAnsi="Times New Roman"/>
          <w:sz w:val="20"/>
          <w:szCs w:val="20"/>
          <w:rtl w:val="0"/>
        </w:rPr>
        <w:t xml:space="preserve"> Médico Veterinário responsável pelo setor de Clínica Médica e Cirurgia de Grandes Animais da Universidade Federal de Campina Grande E-mail: </w:t>
      </w:r>
      <w:hyperlink r:id="rId7">
        <w:r w:rsidDel="00000000" w:rsidR="00000000" w:rsidRPr="00000000">
          <w:rPr>
            <w:rFonts w:ascii="Times New Roman" w:cs="Times New Roman" w:eastAsia="Times New Roman" w:hAnsi="Times New Roman"/>
            <w:sz w:val="20"/>
            <w:szCs w:val="20"/>
            <w:rtl w:val="0"/>
          </w:rPr>
          <w:t xml:space="preserve">danielvetpb@gmail.com</w:t>
        </w:r>
      </w:hyperlink>
      <w:r w:rsidDel="00000000" w:rsidR="00000000" w:rsidRPr="00000000">
        <w:rPr>
          <w:rFonts w:ascii="Times New Roman" w:cs="Times New Roman" w:eastAsia="Times New Roman" w:hAnsi="Times New Roman"/>
          <w:sz w:val="20"/>
          <w:szCs w:val="20"/>
          <w:rtl w:val="0"/>
        </w:rPr>
        <w:t xml:space="preserve">, josemar.m.medeiros@bol.com.br</w:t>
      </w:r>
    </w:p>
    <w:p w:rsidR="00000000" w:rsidDel="00000000" w:rsidP="00000000" w:rsidRDefault="00000000" w:rsidRPr="00000000" w14:paraId="00000005">
      <w:pPr>
        <w:spacing w:after="0" w:line="240" w:lineRule="auto"/>
        <w:rPr>
          <w:rFonts w:ascii="Times New Roman" w:cs="Times New Roman" w:eastAsia="Times New Roman" w:hAnsi="Times New Roman"/>
          <w:sz w:val="20"/>
          <w:szCs w:val="20"/>
          <w:u w:val="single"/>
        </w:rPr>
      </w:pPr>
      <w:r w:rsidDel="00000000" w:rsidR="00000000" w:rsidRPr="00000000">
        <w:rPr>
          <w:rFonts w:ascii="Times New Roman" w:cs="Times New Roman" w:eastAsia="Times New Roman" w:hAnsi="Times New Roman"/>
          <w:sz w:val="24"/>
          <w:szCs w:val="24"/>
          <w:vertAlign w:val="superscript"/>
          <w:rtl w:val="0"/>
        </w:rPr>
        <w:t xml:space="preserve">5 </w:t>
      </w:r>
      <w:r w:rsidDel="00000000" w:rsidR="00000000" w:rsidRPr="00000000">
        <w:rPr>
          <w:rFonts w:ascii="Times New Roman" w:cs="Times New Roman" w:eastAsia="Times New Roman" w:hAnsi="Times New Roman"/>
          <w:sz w:val="20"/>
          <w:szCs w:val="20"/>
          <w:rtl w:val="0"/>
        </w:rPr>
        <w:t xml:space="preserve">Docente da disciplina de  Patologia de Equinos e Ruminantes na Universidade Federal de Campina Grande. E-mail: ggaliza@yahoo.com</w:t>
      </w:r>
      <w:r w:rsidDel="00000000" w:rsidR="00000000" w:rsidRPr="00000000">
        <w:rPr>
          <w:rtl w:val="0"/>
        </w:rPr>
      </w:r>
    </w:p>
    <w:p w:rsidR="00000000" w:rsidDel="00000000" w:rsidP="00000000" w:rsidRDefault="00000000" w:rsidRPr="00000000" w14:paraId="00000006">
      <w:pPr>
        <w:spacing w:after="0" w:line="240" w:lineRule="auto"/>
        <w:rPr>
          <w:rFonts w:ascii="Times New Roman" w:cs="Times New Roman" w:eastAsia="Times New Roman" w:hAnsi="Times New Roman"/>
          <w:sz w:val="20"/>
          <w:szCs w:val="20"/>
          <w:u w:val="single"/>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Resumo:</w:t>
      </w:r>
    </w:p>
    <w:p w:rsidR="00000000" w:rsidDel="00000000" w:rsidP="00000000" w:rsidRDefault="00000000" w:rsidRPr="00000000" w14:paraId="00000008">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Traumas vertebrais em equinos atletas representam importante causa de morbidade, especialmente em modalidades que exigem alta velocidade e mudanças bruscas de direção. Objetivou-se relatar um caso de fratura cervical com comprometimento neurológico motor em equino da raça Quarto de Milha utilizado em vaquejada. Foi atendido no Hospital Veterinário da Universidade Federal de Campina Grande (HV-UFCG), em Patos–PB, um equino macho, da raça Quarto de Milha, com 14 anos de idade, após histórico de queda durante competição ocorrida dois dias antes da admissão. Inicialmente, o animal apresentou paresia de membros pélvicos e aumento de volume na região cervical esquerda. Após o transporte, sofreu nova queda, evoluindo para decúbito lateral permanente e incapacidade de manter-se em estação. Ao exame clínico, observou-se ausência de resposta motora voluntária nos membros torácicos e pélvicos, taquicardia, taquipneia, dor evidente à palpação cervical e aumento de volume local. A avaliação radiográfica evidenciou fratura da quarta vértebra cervical (C4) associada à compressão medular significativa. Diante do prognóstico desfavorável, optou-se pela eutanásia. À necropsia, constatou-se fratura parcial de C4 associada à luxação entre C4 e C5, além de hemorragia muscular adjacente. O caso evidencia a gravidade dos traumas cervicais em equinos atletas e reforça a importância do diagnóstico precoce e da avaliação prognóstica baseada na correlação clínico-patológica.</w:t>
      </w:r>
    </w:p>
    <w:p w:rsidR="00000000" w:rsidDel="00000000" w:rsidP="00000000" w:rsidRDefault="00000000" w:rsidRPr="00000000" w14:paraId="00000009">
      <w:pPr>
        <w:spacing w:line="240" w:lineRule="auto"/>
        <w:jc w:val="both"/>
        <w:rPr>
          <w:rFonts w:ascii="Helvetica Neue" w:cs="Helvetica Neue" w:eastAsia="Helvetica Neue" w:hAnsi="Helvetica Neue"/>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color w:val="00000a"/>
          <w:sz w:val="24"/>
          <w:szCs w:val="24"/>
          <w:rtl w:val="0"/>
        </w:rPr>
        <w:t xml:space="preserve">Palavras-chave</w:t>
      </w:r>
      <w:r w:rsidDel="00000000" w:rsidR="00000000" w:rsidRPr="00000000">
        <w:rPr>
          <w:rFonts w:ascii="Times New Roman" w:cs="Times New Roman" w:eastAsia="Times New Roman" w:hAnsi="Times New Roman"/>
          <w:b w:val="1"/>
          <w:bCs w:val="1"/>
          <w:color w:val="00000a"/>
          <w:rtl w:val="0"/>
        </w:rPr>
        <w:t xml:space="preserve">:</w:t>
      </w:r>
      <w:r w:rsidDel="00000000" w:rsidR="00000000" w:rsidRPr="00000000">
        <w:rPr>
          <w:rFonts w:ascii="Times New Roman" w:cs="Times New Roman" w:eastAsia="Times New Roman" w:hAnsi="Times New Roman"/>
          <w:color w:val="00000a"/>
          <w:rtl w:val="0"/>
        </w:rPr>
        <w:t xml:space="preserve"> disfunção locomotora;  neurologia equina; lesão medular; vaquejada. </w:t>
      </w:r>
      <w:r w:rsidDel="00000000" w:rsidR="00000000" w:rsidRPr="00000000">
        <w:rPr>
          <w:rtl w:val="0"/>
        </w:rPr>
      </w:r>
    </w:p>
    <w:p w:rsidR="00000000" w:rsidDel="00000000" w:rsidP="00000000" w:rsidRDefault="00000000" w:rsidRPr="00000000" w14:paraId="0000000A">
      <w:pPr>
        <w:spacing w:after="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Introdução: </w:t>
      </w:r>
    </w:p>
    <w:p w:rsidR="00000000" w:rsidDel="00000000" w:rsidP="00000000" w:rsidRDefault="00000000" w:rsidRPr="00000000" w14:paraId="0000000B">
      <w:pPr>
        <w:spacing w:after="0" w:line="360" w:lineRule="auto"/>
        <w:ind w:left="0" w:firstLine="72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As afecções traumáticas da coluna vertebral em equinos atletas representam importante desafio clínico, especialmente em modalidades de alta exigência biomecânica, podendo resultar em fraturas, luxações e compressões medulares com comprometimento neurológico variável (Reed </w:t>
      </w:r>
      <w:r w:rsidDel="00000000" w:rsidR="00000000" w:rsidRPr="00000000">
        <w:rPr>
          <w:rFonts w:ascii="Times New Roman" w:cs="Times New Roman" w:eastAsia="Times New Roman" w:hAnsi="Times New Roman"/>
          <w:i w:val="1"/>
          <w:iCs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2018). A região cervical destaca-se pela maior vulnerabilidade, em virtude de sua ampla mobilidade e relação com estruturas neurológicas essenciais, sendo frequentemente associada a distúrbios como paresia, ataxia e tetraplegia (Mayhew, 2009). Em casos com perda da capacidade de se manter em estação, o prognóstico é considerado desfavorável, justificando, muitas vezes, a indicação de eutanásia com base no bem-estar animal (Smith, 2020). Nesse contexto, o presente trabalho descreve um caso de fratura cervical com compressão medular em equino atleta, correlacionando achados clínicos, de imagem e anatomopatológicos.</w:t>
      </w:r>
      <w:r w:rsidDel="00000000" w:rsidR="00000000" w:rsidRPr="00000000">
        <w:rPr>
          <w:rtl w:val="0"/>
        </w:rPr>
      </w:r>
    </w:p>
    <w:p w:rsidR="00000000" w:rsidDel="00000000" w:rsidP="00000000" w:rsidRDefault="00000000" w:rsidRPr="00000000" w14:paraId="0000000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Relato de caso: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D">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Foi atendido no Hospital Veterinário da Universidade Federal de Campina Grande (HVU-UFCG), em Patos–PB, um equino macho, da raça Quarto de Milha, com 14 anos de idade e pesando 450 kg, utilizado em atividade de vaquejada. Segundo o proprietário, o animal sofreu um episódio de queda durante a prática esportiva dois dias antes da admissão hospitalar. Após o evento inicial, o equino conseguiu levantar-se espontaneamente, porém apresentava paresia de membros pélvicos associada à tumefação na região cervical esquerda. Durante o transporte para a propriedade de origem, ao desembarcar do veículo, o animal sofreu nova queda em decorrência da instabilidade locomotora, evoluindo para incapacidade de manter-se em estação, mesmo após tentativas de auxílio. Em virtude da piora clínica progressiva, o paciente foi encaminhado ao Hospital Veterinário da UFCG. Ao exame clínico realizado durante a admissão hospitalar, o animal encontrava-se em decúbito lateral direito permanente, apresentando desidratação estimada em 6%, hiperemia de mucosas oculares, taquicardia e taquipneia. Observou-se ainda aumento de volume na região cervical esquerda associado à hipertermia local e dor evidente à palpação. Na avaliação neurológica, constatou-se ausência de resposta motora voluntária nos membros torácicos e pélvicos, caracterizando grave comprometimento neurológico motor. A avaliação radiográfica da região cervical evidenciou fratura da quarta vértebra cervical (C4), associada à importante compressão medular. Considerando o comprometimento neurológico motor severo, a incapacidade de permanecer em estação e o prognóstico desfavorável, optou-se pela realização da eutanásia, conforme princípios de bem-estar animal. Ao exame necroscópico, verificou-se fratura parcial envolvendo o processo transverso, a crista ventral e o corpo da quarta vértebra cervical, associada à luxação entre as vértebras C4 e C5. Adicionalmente, observou-se extensa hemorragia na musculatura adjacente, confirmando quadro de trauma vertebral grave com instabilidade e compressão medular significativa. </w:t>
      </w:r>
    </w:p>
    <w:p w:rsidR="00000000" w:rsidDel="00000000" w:rsidP="00000000" w:rsidRDefault="00000000" w:rsidRPr="00000000" w14:paraId="0000000E">
      <w:pPr>
        <w:spacing w:after="0"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0"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Resultados e Discussão:  </w:t>
      </w:r>
      <w:r w:rsidDel="00000000" w:rsidR="00000000" w:rsidRPr="00000000">
        <w:rPr>
          <w:rtl w:val="0"/>
        </w:rPr>
      </w:r>
    </w:p>
    <w:p w:rsidR="00000000" w:rsidDel="00000000" w:rsidP="00000000" w:rsidRDefault="00000000" w:rsidRPr="00000000" w14:paraId="00000011">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achados clínicos são compatíveis com lesão medular cervical traumática grave, evidenciada por déficit motor progressivo culminando em decúbito permanente, decorrente da interrupção das vias nervosas medulares (Reed </w:t>
      </w:r>
      <w:r w:rsidDel="00000000" w:rsidR="00000000" w:rsidRPr="00000000">
        <w:rPr>
          <w:rFonts w:ascii="Times New Roman" w:cs="Times New Roman" w:eastAsia="Times New Roman" w:hAnsi="Times New Roman"/>
          <w:i w:val="1"/>
          <w:iCs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2018; Story </w:t>
      </w:r>
      <w:r w:rsidDel="00000000" w:rsidR="00000000" w:rsidRPr="00000000">
        <w:rPr>
          <w:rFonts w:ascii="Times New Roman" w:cs="Times New Roman" w:eastAsia="Times New Roman" w:hAnsi="Times New Roman"/>
          <w:i w:val="1"/>
          <w:iCs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2021). A ausência de resposta motora nos membros torácicos associada à resposta reduzida nos pélvicos indica comprometimento em nível cervical médio (C4–C5), região frequentemente associada a rápida deterioração neurológica (Mayhew, 2009; Dörner </w:t>
      </w:r>
      <w:r w:rsidDel="00000000" w:rsidR="00000000" w:rsidRPr="00000000">
        <w:rPr>
          <w:rFonts w:ascii="Times New Roman" w:cs="Times New Roman" w:eastAsia="Times New Roman" w:hAnsi="Times New Roman"/>
          <w:i w:val="1"/>
          <w:iCs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2022).</w:t>
      </w:r>
    </w:p>
    <w:p w:rsidR="00000000" w:rsidDel="00000000" w:rsidP="00000000" w:rsidRDefault="00000000" w:rsidRPr="00000000" w14:paraId="00000012">
      <w:pPr>
        <w:keepLines w:val="0"/>
        <w:widowControl w:val="1"/>
        <w:spacing w:after="0" w:line="360" w:lineRule="auto"/>
        <w:ind w:firstLine="72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A confirmação radiográfica de fratura de C4 com luxação C4–C5 caracteriza trauma de alta energia, com instabilidade vertebral e compressão medular, comum em equinos atletas submetidos a quedas (Samol </w:t>
      </w:r>
      <w:r w:rsidDel="00000000" w:rsidR="00000000" w:rsidRPr="00000000">
        <w:rPr>
          <w:rFonts w:ascii="Times New Roman" w:cs="Times New Roman" w:eastAsia="Times New Roman" w:hAnsi="Times New Roman"/>
          <w:i w:val="1"/>
          <w:iCs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2021). Os achados necroscópicos corroboraram o diagnóstico, evidenciando fratura vertebral associada a hemorragia muscular. Embora existam abordagens cirúrgicas descritas, sua aplicação é limitada em casos graves (Pezzanite</w:t>
      </w:r>
      <w:r w:rsidDel="00000000" w:rsidR="00000000" w:rsidRPr="00000000">
        <w:rPr>
          <w:rFonts w:ascii="Times New Roman" w:cs="Times New Roman" w:eastAsia="Times New Roman" w:hAnsi="Times New Roman"/>
          <w:i w:val="1"/>
          <w:iCs w:val="1"/>
          <w:sz w:val="24"/>
          <w:szCs w:val="24"/>
          <w:rtl w:val="0"/>
        </w:rPr>
        <w:t xml:space="preserve"> et al</w:t>
      </w:r>
      <w:r w:rsidDel="00000000" w:rsidR="00000000" w:rsidRPr="00000000">
        <w:rPr>
          <w:rFonts w:ascii="Times New Roman" w:cs="Times New Roman" w:eastAsia="Times New Roman" w:hAnsi="Times New Roman"/>
          <w:sz w:val="24"/>
          <w:szCs w:val="24"/>
          <w:rtl w:val="0"/>
        </w:rPr>
        <w:t xml:space="preserve">., 2021; Schweitzer </w:t>
      </w:r>
      <w:r w:rsidDel="00000000" w:rsidR="00000000" w:rsidRPr="00000000">
        <w:rPr>
          <w:rFonts w:ascii="Times New Roman" w:cs="Times New Roman" w:eastAsia="Times New Roman" w:hAnsi="Times New Roman"/>
          <w:i w:val="1"/>
          <w:iCs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2025). Assim, a ausência de resposta motora e a incapacidade de estação indicam prognóstico desfavorável, sendo a eutanásia a conduta mais adequada sob o ponto de vista do bem-estar animal (Mayhew, 2009; Smith, 2020).</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Conclusão</w:t>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presente caso reforça a importância da correlação entre achados clínicos, exames de imagem e necropsia, além de evidenciar o impacto dos traumas cervicais em equinos atletas, especialmente em modalidades que envolvem alta exigência biomecânica e risco de quedas.</w:t>
      </w:r>
    </w:p>
    <w:p w:rsidR="00000000" w:rsidDel="00000000" w:rsidP="00000000" w:rsidRDefault="00000000" w:rsidRPr="00000000" w14:paraId="00000015">
      <w:pPr>
        <w:spacing w:after="0" w:line="36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Referências Bibliográficas:</w:t>
      </w:r>
    </w:p>
    <w:p w:rsidR="00000000" w:rsidDel="00000000" w:rsidP="00000000" w:rsidRDefault="00000000" w:rsidRPr="00000000" w14:paraId="0000001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MAYHEW, I. G.</w:t>
      </w:r>
      <w:r w:rsidDel="00000000" w:rsidR="00000000" w:rsidRPr="00000000">
        <w:rPr>
          <w:rFonts w:ascii="Times New Roman" w:cs="Times New Roman" w:eastAsia="Times New Roman" w:hAnsi="Times New Roman"/>
          <w:b w:val="1"/>
          <w:bCs w:val="1"/>
          <w:sz w:val="24"/>
          <w:szCs w:val="24"/>
          <w:rtl w:val="0"/>
        </w:rPr>
        <w:t xml:space="preserve"> Neurologic evaluation of the horse</w:t>
      </w:r>
      <w:r w:rsidDel="00000000" w:rsidR="00000000" w:rsidRPr="00000000">
        <w:rPr>
          <w:rFonts w:ascii="Times New Roman" w:cs="Times New Roman" w:eastAsia="Times New Roman" w:hAnsi="Times New Roman"/>
          <w:sz w:val="24"/>
          <w:szCs w:val="24"/>
          <w:rtl w:val="0"/>
        </w:rPr>
        <w:t xml:space="preserve">. 2. ed. Oxford: Wiley-Blackwell, 2009. 480p.</w:t>
      </w:r>
    </w:p>
    <w:p w:rsidR="00000000" w:rsidDel="00000000" w:rsidP="00000000" w:rsidRDefault="00000000" w:rsidRPr="00000000" w14:paraId="0000001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PEZZANITE, L. M.; ARMIJO, J. M.; ROGERS, C. W.; WALKER, M. A.; GOODRICH, L. R. Outcomes after cervical vertebral interbody fusion in horses. </w:t>
      </w:r>
      <w:r w:rsidDel="00000000" w:rsidR="00000000" w:rsidRPr="00000000">
        <w:rPr>
          <w:rFonts w:ascii="Times New Roman" w:cs="Times New Roman" w:eastAsia="Times New Roman" w:hAnsi="Times New Roman"/>
          <w:b w:val="1"/>
          <w:bCs w:val="1"/>
          <w:sz w:val="24"/>
          <w:szCs w:val="24"/>
          <w:rtl w:val="0"/>
        </w:rPr>
        <w:t xml:space="preserve">Equine Veterinary Journal</w:t>
      </w:r>
      <w:r w:rsidDel="00000000" w:rsidR="00000000" w:rsidRPr="00000000">
        <w:rPr>
          <w:rFonts w:ascii="Times New Roman" w:cs="Times New Roman" w:eastAsia="Times New Roman" w:hAnsi="Times New Roman"/>
          <w:sz w:val="24"/>
          <w:szCs w:val="24"/>
          <w:rtl w:val="0"/>
        </w:rPr>
        <w:t xml:space="preserve">, v.54, n.2, p.347–358, 2021.</w:t>
      </w:r>
    </w:p>
    <w:p w:rsidR="00000000" w:rsidDel="00000000" w:rsidP="00000000" w:rsidRDefault="00000000" w:rsidRPr="00000000" w14:paraId="0000001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REED, S. M.; BAYLY, W. M.; SELLON, D. C.</w:t>
      </w:r>
      <w:r w:rsidDel="00000000" w:rsidR="00000000" w:rsidRPr="00000000">
        <w:rPr>
          <w:rFonts w:ascii="Times New Roman" w:cs="Times New Roman" w:eastAsia="Times New Roman" w:hAnsi="Times New Roman"/>
          <w:b w:val="1"/>
          <w:bCs w:val="1"/>
          <w:sz w:val="24"/>
          <w:szCs w:val="24"/>
          <w:rtl w:val="0"/>
        </w:rPr>
        <w:t xml:space="preserve"> Equine internal medicine</w:t>
      </w:r>
      <w:r w:rsidDel="00000000" w:rsidR="00000000" w:rsidRPr="00000000">
        <w:rPr>
          <w:rFonts w:ascii="Times New Roman" w:cs="Times New Roman" w:eastAsia="Times New Roman" w:hAnsi="Times New Roman"/>
          <w:sz w:val="24"/>
          <w:szCs w:val="24"/>
          <w:rtl w:val="0"/>
        </w:rPr>
        <w:t xml:space="preserve">. 4. ed. St. Louis: Elsevier, 2018. 1488p.</w:t>
      </w:r>
    </w:p>
    <w:p w:rsidR="00000000" w:rsidDel="00000000" w:rsidP="00000000" w:rsidRDefault="00000000" w:rsidRPr="00000000" w14:paraId="0000001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SAMOL, M. A.; WILKINS, P. A.; DIVERS, T. J.; DELLA-MAGGIORE, A. Sudden death caused by spinal cord injury associated with vertebral fractures in a racehorse. </w:t>
      </w:r>
      <w:r w:rsidDel="00000000" w:rsidR="00000000" w:rsidRPr="00000000">
        <w:rPr>
          <w:rFonts w:ascii="Times New Roman" w:cs="Times New Roman" w:eastAsia="Times New Roman" w:hAnsi="Times New Roman"/>
          <w:sz w:val="26"/>
          <w:szCs w:val="26"/>
          <w:rtl w:val="0"/>
        </w:rPr>
        <w:t xml:space="preserve">Journal of Veterinary Diagnostic Investigation</w:t>
      </w:r>
      <w:r w:rsidDel="00000000" w:rsidR="00000000" w:rsidRPr="00000000">
        <w:rPr>
          <w:rFonts w:ascii="Times New Roman" w:cs="Times New Roman" w:eastAsia="Times New Roman" w:hAnsi="Times New Roman"/>
          <w:sz w:val="24"/>
          <w:szCs w:val="24"/>
          <w:rtl w:val="0"/>
        </w:rPr>
        <w:t xml:space="preserve">, v.33, n.4, p.788–791, 2021.</w:t>
      </w:r>
    </w:p>
    <w:p w:rsidR="00000000" w:rsidDel="00000000" w:rsidP="00000000" w:rsidRDefault="00000000" w:rsidRPr="00000000" w14:paraId="0000001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SCHWEITZER, A. C.; BARRETT, M. F.; RICHARDS, K. E.; NIXON, A. J. Intervertebral fusion for repair of cervical fractures in horses. </w:t>
      </w:r>
      <w:r w:rsidDel="00000000" w:rsidR="00000000" w:rsidRPr="00000000">
        <w:rPr>
          <w:rFonts w:ascii="Times New Roman" w:cs="Times New Roman" w:eastAsia="Times New Roman" w:hAnsi="Times New Roman"/>
          <w:b w:val="1"/>
          <w:bCs w:val="1"/>
          <w:sz w:val="24"/>
          <w:szCs w:val="24"/>
          <w:rtl w:val="0"/>
        </w:rPr>
        <w:t xml:space="preserve">Veterinary Surgery</w:t>
      </w:r>
      <w:r w:rsidDel="00000000" w:rsidR="00000000" w:rsidRPr="00000000">
        <w:rPr>
          <w:rFonts w:ascii="Times New Roman" w:cs="Times New Roman" w:eastAsia="Times New Roman" w:hAnsi="Times New Roman"/>
          <w:sz w:val="24"/>
          <w:szCs w:val="24"/>
          <w:rtl w:val="0"/>
        </w:rPr>
        <w:t xml:space="preserve">, v.54, n.7, p.1477–1484, 2025.</w:t>
      </w:r>
    </w:p>
    <w:p w:rsidR="00000000" w:rsidDel="00000000" w:rsidP="00000000" w:rsidRDefault="00000000" w:rsidRPr="00000000" w14:paraId="0000001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SMITH, B. P. </w:t>
      </w:r>
      <w:r w:rsidDel="00000000" w:rsidR="00000000" w:rsidRPr="00000000">
        <w:rPr>
          <w:rFonts w:ascii="Times New Roman" w:cs="Times New Roman" w:eastAsia="Times New Roman" w:hAnsi="Times New Roman"/>
          <w:b w:val="1"/>
          <w:bCs w:val="1"/>
          <w:sz w:val="24"/>
          <w:szCs w:val="24"/>
          <w:rtl w:val="0"/>
        </w:rPr>
        <w:t xml:space="preserve">Large animal internal medicine</w:t>
      </w:r>
      <w:r w:rsidDel="00000000" w:rsidR="00000000" w:rsidRPr="00000000">
        <w:rPr>
          <w:rFonts w:ascii="Times New Roman" w:cs="Times New Roman" w:eastAsia="Times New Roman" w:hAnsi="Times New Roman"/>
          <w:sz w:val="24"/>
          <w:szCs w:val="24"/>
          <w:rtl w:val="0"/>
        </w:rPr>
        <w:t xml:space="preserve">. 6. ed. St. Louis: Elsevier, 2020. 2040p.</w:t>
      </w:r>
    </w:p>
    <w:p w:rsidR="00000000" w:rsidDel="00000000" w:rsidP="00000000" w:rsidRDefault="00000000" w:rsidRPr="00000000" w14:paraId="0000001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STORY, M. R.; SCHUMACHER, J.; DONNELL, R. L.; ADAMS, S. B. Equine cervical pain and dysfunction: pathology, diagnosis and treatment. </w:t>
      </w:r>
      <w:r w:rsidDel="00000000" w:rsidR="00000000" w:rsidRPr="00000000">
        <w:rPr>
          <w:rFonts w:ascii="Times New Roman" w:cs="Times New Roman" w:eastAsia="Times New Roman" w:hAnsi="Times New Roman"/>
          <w:b w:val="1"/>
          <w:bCs w:val="1"/>
          <w:sz w:val="24"/>
          <w:szCs w:val="24"/>
          <w:rtl w:val="0"/>
        </w:rPr>
        <w:t xml:space="preserve">Animals</w:t>
      </w:r>
      <w:r w:rsidDel="00000000" w:rsidR="00000000" w:rsidRPr="00000000">
        <w:rPr>
          <w:rFonts w:ascii="Times New Roman" w:cs="Times New Roman" w:eastAsia="Times New Roman" w:hAnsi="Times New Roman"/>
          <w:sz w:val="24"/>
          <w:szCs w:val="24"/>
          <w:rtl w:val="0"/>
        </w:rPr>
        <w:t xml:space="preserve">, v.11, n.2, p.422, 2021.</w:t>
      </w:r>
      <w:r w:rsidDel="00000000" w:rsidR="00000000" w:rsidRPr="00000000">
        <w:rPr>
          <w:rtl w:val="0"/>
        </w:rPr>
      </w:r>
    </w:p>
    <w:sectPr>
      <w:headerReference r:id="rId8" w:type="default"/>
      <w:footerReference r:id="rId9" w:type="default"/>
      <w:pgSz w:h="16838" w:w="11906" w:orient="portrait"/>
      <w:pgMar w:bottom="1418" w:top="2694" w:left="1418" w:right="141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-285747</wp:posOffset>
          </wp:positionH>
          <wp:positionV relativeFrom="paragraph">
            <wp:posOffset>-295272</wp:posOffset>
          </wp:positionV>
          <wp:extent cx="6429375" cy="146970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429375" cy="1469708"/>
                  </a:xfrm>
                  <a:prstGeom prst="rect"/>
                  <a:ln/>
                </pic:spPr>
              </pic:pic>
            </a:graphicData>
          </a:graphic>
        </wp:anchor>
      </w:drawing>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danielvetpb@gmail.com"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4RMt2t6yDb6Ku+UgdCeMr/EYg==">CgMxLjA4AHIhMS0zSlF0UUozbUdUcWcyME5kUVZHLXNmX1BiMHVnS3Vx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db8bfde7066d5b5b4fb39bb3b943b3021413fb337647023c61d3583877004872</vt:lpwstr>
  </property>
</Properties>
</file>