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56757" w14:textId="77777777" w:rsidR="004734DA" w:rsidRDefault="004734DA">
      <w:pPr>
        <w:jc w:val="center"/>
        <w:rPr>
          <w:rFonts w:ascii="Times New Roman" w:eastAsia="Times New Roman" w:hAnsi="Times New Roman" w:cs="Times New Roman"/>
          <w:sz w:val="24"/>
          <w:szCs w:val="24"/>
        </w:rPr>
      </w:pPr>
    </w:p>
    <w:p w14:paraId="611A63B9" w14:textId="6239895C" w:rsidR="004734DA" w:rsidRDefault="007A6B3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AVALIAÇÃO DOS PRINCIPAIS FATORES ASSOCIADOS AO DESCARTE DE CARCAÇAS </w:t>
      </w:r>
      <w:r w:rsidR="00D1621E">
        <w:rPr>
          <w:rFonts w:ascii="Times New Roman" w:eastAsia="Times New Roman" w:hAnsi="Times New Roman" w:cs="Times New Roman"/>
          <w:b/>
          <w:bCs/>
          <w:sz w:val="24"/>
          <w:szCs w:val="24"/>
        </w:rPr>
        <w:t>SUINAS EM FRIGORIFICO NO CEARÁ</w:t>
      </w:r>
    </w:p>
    <w:p w14:paraId="4C70985B" w14:textId="5D0580D2" w:rsidR="004734DA" w:rsidRPr="00230331" w:rsidRDefault="00D1621E">
      <w:pPr>
        <w:spacing w:line="240" w:lineRule="auto"/>
        <w:jc w:val="center"/>
        <w:rPr>
          <w:rFonts w:ascii="Times New Roman" w:eastAsia="Times New Roman" w:hAnsi="Times New Roman" w:cs="Times New Roman"/>
          <w:b/>
          <w:bCs/>
          <w:sz w:val="24"/>
          <w:szCs w:val="24"/>
          <w:vertAlign w:val="superscript"/>
        </w:rPr>
      </w:pPr>
      <w:r>
        <w:rPr>
          <w:rFonts w:ascii="Times New Roman" w:eastAsia="Times New Roman" w:hAnsi="Times New Roman" w:cs="Times New Roman"/>
          <w:sz w:val="24"/>
          <w:szCs w:val="24"/>
        </w:rPr>
        <w:t xml:space="preserve">Bhyanca Batista </w:t>
      </w:r>
      <w:r>
        <w:rPr>
          <w:rFonts w:ascii="Times New Roman" w:eastAsia="Times New Roman" w:hAnsi="Times New Roman" w:cs="Times New Roman"/>
          <w:b/>
          <w:bCs/>
          <w:sz w:val="24"/>
          <w:szCs w:val="24"/>
        </w:rPr>
        <w:t>TRIGUEIRO</w:t>
      </w:r>
      <w:r w:rsidR="000A2DA9">
        <w:rPr>
          <w:rFonts w:ascii="Times New Roman" w:eastAsia="Times New Roman" w:hAnsi="Times New Roman" w:cs="Times New Roman"/>
          <w:b/>
          <w:bCs/>
          <w:sz w:val="24"/>
          <w:szCs w:val="24"/>
        </w:rPr>
        <w:t>¹</w:t>
      </w:r>
      <w:r w:rsidR="000A2DA9">
        <w:rPr>
          <w:rFonts w:ascii="Times New Roman" w:eastAsia="Times New Roman" w:hAnsi="Times New Roman" w:cs="Times New Roman"/>
          <w:sz w:val="24"/>
          <w:szCs w:val="24"/>
        </w:rPr>
        <w:t xml:space="preserve">; </w:t>
      </w:r>
      <w:r w:rsidR="00071D60" w:rsidRPr="00071D60">
        <w:rPr>
          <w:rFonts w:ascii="Times New Roman" w:eastAsia="Times New Roman" w:hAnsi="Times New Roman" w:cs="Times New Roman"/>
          <w:sz w:val="24"/>
          <w:szCs w:val="24"/>
        </w:rPr>
        <w:t xml:space="preserve">Alana Alves </w:t>
      </w:r>
      <w:r w:rsidR="00071D60" w:rsidRPr="00FF2F17">
        <w:rPr>
          <w:rFonts w:ascii="Times New Roman" w:eastAsia="Times New Roman" w:hAnsi="Times New Roman" w:cs="Times New Roman"/>
          <w:b/>
          <w:bCs/>
          <w:sz w:val="24"/>
          <w:szCs w:val="24"/>
        </w:rPr>
        <w:t>BEZERRA²</w:t>
      </w:r>
      <w:r w:rsidR="000A2DA9">
        <w:rPr>
          <w:rFonts w:ascii="Times New Roman" w:eastAsia="Times New Roman" w:hAnsi="Times New Roman" w:cs="Times New Roman"/>
          <w:b/>
          <w:bCs/>
          <w:sz w:val="24"/>
          <w:szCs w:val="24"/>
        </w:rPr>
        <w:t>;</w:t>
      </w:r>
      <w:r w:rsidR="000A2DA9">
        <w:rPr>
          <w:rFonts w:ascii="Times New Roman" w:eastAsia="Times New Roman" w:hAnsi="Times New Roman" w:cs="Times New Roman"/>
          <w:sz w:val="24"/>
          <w:szCs w:val="24"/>
        </w:rPr>
        <w:t xml:space="preserve"> </w:t>
      </w:r>
      <w:proofErr w:type="spellStart"/>
      <w:r w:rsidR="00884A99" w:rsidRPr="0087135B">
        <w:rPr>
          <w:rFonts w:ascii="Times New Roman" w:eastAsia="Times New Roman" w:hAnsi="Times New Roman" w:cs="Times New Roman"/>
          <w:sz w:val="24"/>
          <w:szCs w:val="24"/>
        </w:rPr>
        <w:t>Kaéllyda</w:t>
      </w:r>
      <w:proofErr w:type="spellEnd"/>
      <w:r w:rsidR="00884A99" w:rsidRPr="0087135B">
        <w:rPr>
          <w:rFonts w:ascii="Times New Roman" w:eastAsia="Times New Roman" w:hAnsi="Times New Roman" w:cs="Times New Roman"/>
          <w:sz w:val="24"/>
          <w:szCs w:val="24"/>
        </w:rPr>
        <w:t xml:space="preserve"> Marques </w:t>
      </w:r>
      <w:r w:rsidR="00884A99" w:rsidRPr="00FF2F17">
        <w:rPr>
          <w:rFonts w:ascii="Times New Roman" w:eastAsia="Times New Roman" w:hAnsi="Times New Roman" w:cs="Times New Roman"/>
          <w:b/>
          <w:bCs/>
          <w:sz w:val="24"/>
          <w:szCs w:val="24"/>
        </w:rPr>
        <w:t xml:space="preserve">LOPES </w:t>
      </w:r>
      <w:r w:rsidR="000A2DA9" w:rsidRPr="00FF2F17">
        <w:rPr>
          <w:rFonts w:ascii="Times New Roman" w:eastAsia="Times New Roman" w:hAnsi="Times New Roman" w:cs="Times New Roman"/>
          <w:b/>
          <w:bCs/>
          <w:sz w:val="24"/>
          <w:szCs w:val="24"/>
        </w:rPr>
        <w:t>³</w:t>
      </w:r>
      <w:r w:rsidR="000A2DA9">
        <w:rPr>
          <w:rFonts w:ascii="Times New Roman" w:eastAsia="Times New Roman" w:hAnsi="Times New Roman" w:cs="Times New Roman"/>
          <w:sz w:val="24"/>
          <w:szCs w:val="24"/>
        </w:rPr>
        <w:t xml:space="preserve">; </w:t>
      </w:r>
      <w:r w:rsidR="00884A99" w:rsidRPr="0087135B">
        <w:rPr>
          <w:rFonts w:ascii="Times New Roman" w:eastAsia="Times New Roman" w:hAnsi="Times New Roman" w:cs="Times New Roman"/>
          <w:sz w:val="24"/>
          <w:szCs w:val="24"/>
        </w:rPr>
        <w:t xml:space="preserve">Maria Aparecida Sousa de </w:t>
      </w:r>
      <w:r w:rsidR="00884A99" w:rsidRPr="00FF2F17">
        <w:rPr>
          <w:rFonts w:ascii="Times New Roman" w:eastAsia="Times New Roman" w:hAnsi="Times New Roman" w:cs="Times New Roman"/>
          <w:b/>
          <w:bCs/>
          <w:sz w:val="24"/>
          <w:szCs w:val="24"/>
        </w:rPr>
        <w:t>OLIVEIRA</w:t>
      </w:r>
      <w:r w:rsidR="00884A99" w:rsidRPr="00FF2F17">
        <w:rPr>
          <w:rFonts w:ascii="Times New Roman" w:eastAsia="Times New Roman" w:hAnsi="Times New Roman" w:cs="Times New Roman"/>
          <w:b/>
          <w:bCs/>
          <w:sz w:val="24"/>
          <w:szCs w:val="24"/>
          <w:vertAlign w:val="superscript"/>
        </w:rPr>
        <w:t xml:space="preserve"> </w:t>
      </w:r>
      <w:r w:rsidR="000A2DA9" w:rsidRPr="00FF2F17">
        <w:rPr>
          <w:rFonts w:ascii="Times New Roman" w:eastAsia="Times New Roman" w:hAnsi="Times New Roman" w:cs="Times New Roman"/>
          <w:b/>
          <w:bCs/>
          <w:sz w:val="24"/>
          <w:szCs w:val="24"/>
          <w:vertAlign w:val="superscript"/>
        </w:rPr>
        <w:t>4</w:t>
      </w:r>
      <w:r w:rsidR="0087135B">
        <w:rPr>
          <w:rFonts w:ascii="Times New Roman" w:eastAsia="Times New Roman" w:hAnsi="Times New Roman" w:cs="Times New Roman"/>
          <w:b/>
          <w:bCs/>
          <w:sz w:val="24"/>
          <w:szCs w:val="24"/>
        </w:rPr>
        <w:t xml:space="preserve">; </w:t>
      </w:r>
      <w:proofErr w:type="spellStart"/>
      <w:r w:rsidR="0087135B" w:rsidRPr="0087135B">
        <w:rPr>
          <w:rFonts w:ascii="Times New Roman" w:eastAsia="Times New Roman" w:hAnsi="Times New Roman" w:cs="Times New Roman"/>
          <w:sz w:val="24"/>
          <w:szCs w:val="24"/>
        </w:rPr>
        <w:t>Thayanne</w:t>
      </w:r>
      <w:proofErr w:type="spellEnd"/>
      <w:r w:rsidR="0087135B" w:rsidRPr="0087135B">
        <w:rPr>
          <w:rFonts w:ascii="Times New Roman" w:eastAsia="Times New Roman" w:hAnsi="Times New Roman" w:cs="Times New Roman"/>
          <w:sz w:val="24"/>
          <w:szCs w:val="24"/>
        </w:rPr>
        <w:t xml:space="preserve"> Marques</w:t>
      </w:r>
      <w:r w:rsidR="0087135B" w:rsidRPr="0087135B">
        <w:rPr>
          <w:rFonts w:ascii="Times New Roman" w:eastAsia="Times New Roman" w:hAnsi="Times New Roman" w:cs="Times New Roman"/>
          <w:b/>
          <w:bCs/>
          <w:sz w:val="24"/>
          <w:szCs w:val="24"/>
        </w:rPr>
        <w:t xml:space="preserve"> ARAÚJO⁵</w:t>
      </w:r>
      <w:r w:rsidR="00FF2F17">
        <w:rPr>
          <w:rFonts w:ascii="Times New Roman" w:eastAsia="Times New Roman" w:hAnsi="Times New Roman" w:cs="Times New Roman"/>
          <w:b/>
          <w:bCs/>
          <w:sz w:val="24"/>
          <w:szCs w:val="24"/>
        </w:rPr>
        <w:t xml:space="preserve">; </w:t>
      </w:r>
      <w:r w:rsidR="00FF2F17" w:rsidRPr="00FF2F17">
        <w:rPr>
          <w:rFonts w:ascii="Times New Roman" w:eastAsia="Times New Roman" w:hAnsi="Times New Roman" w:cs="Times New Roman"/>
          <w:sz w:val="24"/>
          <w:szCs w:val="24"/>
        </w:rPr>
        <w:t>Thais</w:t>
      </w:r>
      <w:r w:rsidR="00230331">
        <w:rPr>
          <w:rFonts w:ascii="Times New Roman" w:eastAsia="Times New Roman" w:hAnsi="Times New Roman" w:cs="Times New Roman"/>
          <w:sz w:val="24"/>
          <w:szCs w:val="24"/>
        </w:rPr>
        <w:t xml:space="preserve"> Ferreira </w:t>
      </w:r>
      <w:r w:rsidR="00230331">
        <w:rPr>
          <w:rFonts w:ascii="Times New Roman" w:eastAsia="Times New Roman" w:hAnsi="Times New Roman" w:cs="Times New Roman"/>
          <w:b/>
          <w:bCs/>
          <w:sz w:val="24"/>
          <w:szCs w:val="24"/>
        </w:rPr>
        <w:t>FEITOSA</w:t>
      </w:r>
      <w:r w:rsidR="00230331">
        <w:rPr>
          <w:rFonts w:ascii="Times New Roman" w:eastAsia="Times New Roman" w:hAnsi="Times New Roman" w:cs="Times New Roman"/>
          <w:b/>
          <w:bCs/>
          <w:sz w:val="24"/>
          <w:szCs w:val="24"/>
          <w:vertAlign w:val="superscript"/>
        </w:rPr>
        <w:t>6</w:t>
      </w:r>
    </w:p>
    <w:p w14:paraId="096849A8" w14:textId="3CF70584" w:rsidR="00123539" w:rsidRDefault="000A2DA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w:t>
      </w:r>
      <w:bookmarkStart w:id="0" w:name="_Hlk226303652"/>
      <w:r w:rsidR="00123539" w:rsidRPr="00123539">
        <w:rPr>
          <w:rFonts w:ascii="Times New Roman" w:eastAsia="Times New Roman" w:hAnsi="Times New Roman" w:cs="Times New Roman"/>
          <w:color w:val="000000"/>
          <w:sz w:val="20"/>
          <w:szCs w:val="20"/>
        </w:rPr>
        <w:t>Graduanda em medicina veterinária IFPB campus Sousa</w:t>
      </w:r>
      <w:r>
        <w:rPr>
          <w:rFonts w:ascii="Times New Roman" w:eastAsia="Times New Roman" w:hAnsi="Times New Roman" w:cs="Times New Roman"/>
          <w:color w:val="000000"/>
          <w:sz w:val="20"/>
          <w:szCs w:val="20"/>
        </w:rPr>
        <w:t xml:space="preserve"> </w:t>
      </w:r>
      <w:bookmarkEnd w:id="0"/>
      <w:r w:rsidR="00123539">
        <w:rPr>
          <w:rFonts w:ascii="Times New Roman" w:eastAsia="Times New Roman" w:hAnsi="Times New Roman" w:cs="Times New Roman"/>
          <w:color w:val="000000"/>
          <w:sz w:val="20"/>
          <w:szCs w:val="20"/>
        </w:rPr>
        <w:fldChar w:fldCharType="begin"/>
      </w:r>
      <w:r w:rsidR="00123539">
        <w:rPr>
          <w:rFonts w:ascii="Times New Roman" w:eastAsia="Times New Roman" w:hAnsi="Times New Roman" w:cs="Times New Roman"/>
          <w:color w:val="000000"/>
          <w:sz w:val="20"/>
          <w:szCs w:val="20"/>
        </w:rPr>
        <w:instrText>HYPERLINK "mailto:</w:instrText>
      </w:r>
      <w:r w:rsidR="00123539" w:rsidRPr="00123539">
        <w:rPr>
          <w:rFonts w:ascii="Times New Roman" w:eastAsia="Times New Roman" w:hAnsi="Times New Roman" w:cs="Times New Roman"/>
          <w:color w:val="000000"/>
          <w:sz w:val="20"/>
          <w:szCs w:val="20"/>
        </w:rPr>
        <w:instrText>bhyanca.batista@academico.ifpb.edu.br</w:instrText>
      </w:r>
      <w:r w:rsidR="00123539">
        <w:rPr>
          <w:rFonts w:ascii="Times New Roman" w:eastAsia="Times New Roman" w:hAnsi="Times New Roman" w:cs="Times New Roman"/>
          <w:color w:val="000000"/>
          <w:sz w:val="20"/>
          <w:szCs w:val="20"/>
        </w:rPr>
        <w:instrText>"</w:instrText>
      </w:r>
      <w:r w:rsidR="00123539">
        <w:rPr>
          <w:rFonts w:ascii="Times New Roman" w:eastAsia="Times New Roman" w:hAnsi="Times New Roman" w:cs="Times New Roman"/>
          <w:color w:val="000000"/>
          <w:sz w:val="20"/>
          <w:szCs w:val="20"/>
        </w:rPr>
      </w:r>
      <w:r w:rsidR="00123539">
        <w:rPr>
          <w:rFonts w:ascii="Times New Roman" w:eastAsia="Times New Roman" w:hAnsi="Times New Roman" w:cs="Times New Roman"/>
          <w:color w:val="000000"/>
          <w:sz w:val="20"/>
          <w:szCs w:val="20"/>
        </w:rPr>
        <w:fldChar w:fldCharType="separate"/>
      </w:r>
      <w:r w:rsidR="00123539" w:rsidRPr="00E144D8">
        <w:rPr>
          <w:rStyle w:val="Hyperlink"/>
          <w:rFonts w:ascii="Times New Roman" w:eastAsia="Times New Roman" w:hAnsi="Times New Roman" w:cs="Times New Roman"/>
          <w:sz w:val="20"/>
          <w:szCs w:val="20"/>
        </w:rPr>
        <w:t>bhyanca.batista@academico.ifpb.edu.br</w:t>
      </w:r>
      <w:r w:rsidR="00123539">
        <w:rPr>
          <w:rFonts w:ascii="Times New Roman" w:eastAsia="Times New Roman" w:hAnsi="Times New Roman" w:cs="Times New Roman"/>
          <w:color w:val="000000"/>
          <w:sz w:val="20"/>
          <w:szCs w:val="20"/>
        </w:rPr>
        <w:fldChar w:fldCharType="end"/>
      </w:r>
    </w:p>
    <w:p w14:paraId="6968F697" w14:textId="098CB10B" w:rsidR="00123539" w:rsidRDefault="000A2DA9">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w:t>
      </w:r>
      <w:r w:rsidR="00123539" w:rsidRPr="00123539">
        <w:rPr>
          <w:rFonts w:ascii="Times New Roman" w:eastAsia="Times New Roman" w:hAnsi="Times New Roman" w:cs="Times New Roman"/>
          <w:color w:val="000000"/>
          <w:sz w:val="20"/>
          <w:szCs w:val="20"/>
        </w:rPr>
        <w:t xml:space="preserve">Graduanda em medicina veterinária IFPB campus Sousa </w:t>
      </w:r>
      <w:hyperlink r:id="rId7" w:history="1">
        <w:r w:rsidR="00123539" w:rsidRPr="00E144D8">
          <w:rPr>
            <w:rStyle w:val="Hyperlink"/>
            <w:rFonts w:ascii="Times New Roman" w:eastAsia="Times New Roman" w:hAnsi="Times New Roman" w:cs="Times New Roman"/>
            <w:sz w:val="20"/>
            <w:szCs w:val="20"/>
          </w:rPr>
          <w:t>alana.alves@academico.ifpb.edu.br</w:t>
        </w:r>
      </w:hyperlink>
      <w:r w:rsidR="00123539" w:rsidRPr="00123539">
        <w:rPr>
          <w:rFonts w:ascii="Times New Roman" w:eastAsia="Times New Roman" w:hAnsi="Times New Roman" w:cs="Times New Roman"/>
          <w:color w:val="000000"/>
          <w:sz w:val="20"/>
          <w:szCs w:val="20"/>
          <w:u w:val="single"/>
        </w:rPr>
        <w:t xml:space="preserve"> </w:t>
      </w:r>
    </w:p>
    <w:p w14:paraId="0E0D2491" w14:textId="30A02DE1" w:rsidR="004734DA" w:rsidRDefault="000A2DA9">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3</w:t>
      </w:r>
      <w:r>
        <w:rPr>
          <w:rFonts w:ascii="Times New Roman" w:eastAsia="Times New Roman" w:hAnsi="Times New Roman" w:cs="Times New Roman"/>
          <w:color w:val="000000"/>
          <w:sz w:val="20"/>
          <w:szCs w:val="20"/>
        </w:rPr>
        <w:t xml:space="preserve"> </w:t>
      </w:r>
      <w:r w:rsidR="00123539" w:rsidRPr="00123539">
        <w:rPr>
          <w:rFonts w:ascii="Times New Roman" w:eastAsia="Times New Roman" w:hAnsi="Times New Roman" w:cs="Times New Roman"/>
          <w:color w:val="000000"/>
          <w:sz w:val="20"/>
          <w:szCs w:val="20"/>
        </w:rPr>
        <w:t xml:space="preserve">Graduanda em medicina veterinária IFPB campus Sousa </w:t>
      </w:r>
      <w:hyperlink r:id="rId8" w:history="1">
        <w:r w:rsidR="00884A99" w:rsidRPr="00884A99">
          <w:rPr>
            <w:rStyle w:val="Hyperlink"/>
            <w:rFonts w:ascii="Times New Roman" w:eastAsia="Times New Roman" w:hAnsi="Times New Roman" w:cs="Times New Roman"/>
            <w:sz w:val="20"/>
            <w:szCs w:val="20"/>
          </w:rPr>
          <w:t>kaellyda.marques@academico.ifpb.edu.br</w:t>
        </w:r>
      </w:hyperlink>
      <w:r w:rsidR="00127BD1">
        <w:rPr>
          <w:rFonts w:ascii="Times New Roman" w:eastAsia="Times New Roman" w:hAnsi="Times New Roman" w:cs="Times New Roman"/>
          <w:color w:val="000000"/>
          <w:sz w:val="20"/>
          <w:szCs w:val="20"/>
        </w:rPr>
        <w:t xml:space="preserve"> </w:t>
      </w:r>
    </w:p>
    <w:p w14:paraId="250545C8" w14:textId="5ECDBEC6" w:rsidR="00A20B7C" w:rsidRPr="00630C98" w:rsidRDefault="00D1385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30C98">
        <w:rPr>
          <w:rFonts w:ascii="Times New Roman" w:eastAsia="Times New Roman" w:hAnsi="Times New Roman" w:cs="Times New Roman"/>
          <w:color w:val="000000"/>
          <w:sz w:val="20"/>
          <w:szCs w:val="20"/>
        </w:rPr>
        <w:t xml:space="preserve">⁴ Graduanda em medicina veterinária IFPB campus Sousa </w:t>
      </w:r>
      <w:hyperlink r:id="rId9" w:history="1">
        <w:r w:rsidR="00884A99" w:rsidRPr="007C5602">
          <w:rPr>
            <w:rStyle w:val="Hyperlink"/>
            <w:rFonts w:ascii="Times New Roman" w:eastAsia="Times New Roman" w:hAnsi="Times New Roman" w:cs="Times New Roman"/>
            <w:sz w:val="20"/>
            <w:szCs w:val="20"/>
          </w:rPr>
          <w:t>maria.oliveira.10@academico.ifpb.edu.br</w:t>
        </w:r>
      </w:hyperlink>
      <w:r w:rsidRPr="00630C98">
        <w:rPr>
          <w:rFonts w:ascii="Times New Roman" w:eastAsia="Times New Roman" w:hAnsi="Times New Roman" w:cs="Times New Roman"/>
          <w:color w:val="000000"/>
          <w:sz w:val="20"/>
          <w:szCs w:val="20"/>
        </w:rPr>
        <w:t xml:space="preserve"> </w:t>
      </w:r>
    </w:p>
    <w:p w14:paraId="10A76DB9" w14:textId="3BCFA7CB" w:rsidR="00D1385F" w:rsidRPr="00884A99" w:rsidRDefault="00D1385F">
      <w:p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630C98">
        <w:rPr>
          <w:rFonts w:ascii="Times New Roman" w:eastAsia="Times New Roman" w:hAnsi="Times New Roman" w:cs="Times New Roman"/>
          <w:color w:val="000000"/>
          <w:sz w:val="20"/>
          <w:szCs w:val="20"/>
        </w:rPr>
        <w:t xml:space="preserve">⁵ Graduanda em medicina veterinária IFPB campus Sousa </w:t>
      </w:r>
      <w:hyperlink r:id="rId10" w:history="1">
        <w:r w:rsidR="00311CED" w:rsidRPr="00884A99">
          <w:rPr>
            <w:rStyle w:val="Hyperlink"/>
            <w:rFonts w:ascii="Times New Roman" w:eastAsia="Times New Roman" w:hAnsi="Times New Roman" w:cs="Times New Roman"/>
            <w:sz w:val="20"/>
            <w:szCs w:val="20"/>
          </w:rPr>
          <w:t>thayanne.marques@academico.ifpb.edu.br</w:t>
        </w:r>
      </w:hyperlink>
      <w:r w:rsidR="00311CED" w:rsidRPr="00884A99">
        <w:rPr>
          <w:rFonts w:ascii="Times New Roman" w:eastAsia="Times New Roman" w:hAnsi="Times New Roman" w:cs="Times New Roman"/>
          <w:color w:val="000000"/>
          <w:sz w:val="20"/>
          <w:szCs w:val="20"/>
          <w:u w:val="single"/>
        </w:rPr>
        <w:t xml:space="preserve"> </w:t>
      </w:r>
    </w:p>
    <w:p w14:paraId="3824910A" w14:textId="274C5DAE" w:rsidR="00123539" w:rsidRPr="003E4545" w:rsidRDefault="00311CED">
      <w:pPr>
        <w:pBdr>
          <w:top w:val="nil"/>
          <w:left w:val="nil"/>
          <w:bottom w:val="nil"/>
          <w:right w:val="nil"/>
          <w:between w:val="nil"/>
        </w:pBdr>
        <w:spacing w:after="240" w:line="240" w:lineRule="auto"/>
        <w:rPr>
          <w:rFonts w:ascii="Times New Roman" w:eastAsia="Times New Roman" w:hAnsi="Times New Roman" w:cs="Times New Roman"/>
          <w:color w:val="000000"/>
          <w:sz w:val="20"/>
          <w:szCs w:val="20"/>
        </w:rPr>
      </w:pPr>
      <w:r w:rsidRPr="00680775">
        <w:rPr>
          <w:rFonts w:ascii="Times New Roman" w:eastAsia="Times New Roman" w:hAnsi="Times New Roman" w:cs="Times New Roman"/>
          <w:color w:val="000000"/>
          <w:sz w:val="20"/>
          <w:szCs w:val="20"/>
        </w:rPr>
        <w:t>⁶</w:t>
      </w:r>
      <w:r>
        <w:rPr>
          <w:rFonts w:ascii="Times New Roman" w:eastAsia="Times New Roman" w:hAnsi="Times New Roman" w:cs="Times New Roman"/>
          <w:color w:val="000000"/>
          <w:sz w:val="20"/>
          <w:szCs w:val="20"/>
          <w:vertAlign w:val="superscript"/>
        </w:rPr>
        <w:t xml:space="preserve"> </w:t>
      </w:r>
      <w:r w:rsidR="0009628A" w:rsidRPr="00680775">
        <w:rPr>
          <w:rFonts w:ascii="Times New Roman" w:eastAsia="Times New Roman" w:hAnsi="Times New Roman" w:cs="Times New Roman"/>
          <w:color w:val="000000"/>
          <w:sz w:val="20"/>
          <w:szCs w:val="20"/>
        </w:rPr>
        <w:t>M</w:t>
      </w:r>
      <w:r w:rsidR="00D563C9">
        <w:rPr>
          <w:rFonts w:ascii="Times New Roman" w:eastAsia="Times New Roman" w:hAnsi="Times New Roman" w:cs="Times New Roman"/>
          <w:color w:val="000000"/>
          <w:sz w:val="20"/>
          <w:szCs w:val="20"/>
        </w:rPr>
        <w:t>e</w:t>
      </w:r>
      <w:r w:rsidR="0009628A" w:rsidRPr="00680775">
        <w:rPr>
          <w:rFonts w:ascii="Times New Roman" w:eastAsia="Times New Roman" w:hAnsi="Times New Roman" w:cs="Times New Roman"/>
          <w:color w:val="000000"/>
          <w:sz w:val="20"/>
          <w:szCs w:val="20"/>
        </w:rPr>
        <w:t>dica veterinária IFPB campus Sousa</w:t>
      </w:r>
      <w:r w:rsidR="003E4545">
        <w:rPr>
          <w:rFonts w:ascii="Times New Roman" w:eastAsia="Times New Roman" w:hAnsi="Times New Roman" w:cs="Times New Roman"/>
          <w:color w:val="000000"/>
          <w:sz w:val="20"/>
          <w:szCs w:val="20"/>
        </w:rPr>
        <w:t xml:space="preserve"> </w:t>
      </w:r>
      <w:r w:rsidR="0009628A">
        <w:rPr>
          <w:rFonts w:ascii="Times New Roman" w:eastAsia="Times New Roman" w:hAnsi="Times New Roman" w:cs="Times New Roman"/>
          <w:color w:val="000000"/>
          <w:sz w:val="20"/>
          <w:szCs w:val="20"/>
          <w:vertAlign w:val="superscript"/>
        </w:rPr>
        <w:t xml:space="preserve"> </w:t>
      </w:r>
      <w:hyperlink r:id="rId11" w:history="1">
        <w:r w:rsidR="003E4545" w:rsidRPr="007C5602">
          <w:rPr>
            <w:rStyle w:val="Hyperlink"/>
            <w:rFonts w:ascii="Times New Roman" w:eastAsia="Times New Roman" w:hAnsi="Times New Roman" w:cs="Times New Roman"/>
            <w:sz w:val="20"/>
            <w:szCs w:val="20"/>
          </w:rPr>
          <w:t>thais.feitosa@ifpb.edu.br</w:t>
        </w:r>
      </w:hyperlink>
      <w:r w:rsidR="003E4545">
        <w:rPr>
          <w:rFonts w:ascii="Times New Roman" w:eastAsia="Times New Roman" w:hAnsi="Times New Roman" w:cs="Times New Roman"/>
          <w:color w:val="000000"/>
          <w:sz w:val="20"/>
          <w:szCs w:val="20"/>
        </w:rPr>
        <w:t xml:space="preserve"> </w:t>
      </w:r>
    </w:p>
    <w:p w14:paraId="1DF80AD0" w14:textId="7EC65A84" w:rsidR="004734DA" w:rsidRDefault="000A2DA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Resumo: </w:t>
      </w:r>
      <w:r w:rsidR="00B507F3" w:rsidRPr="00B507F3">
        <w:rPr>
          <w:rFonts w:ascii="Times New Roman" w:eastAsia="Times New Roman" w:hAnsi="Times New Roman" w:cs="Times New Roman"/>
          <w:color w:val="00000A"/>
        </w:rPr>
        <w:t>A suinocultura brasileira apresenta crescimento expressivo, destacando-se no agronegócio e na produção de proteína animal. Nesse contexto, a inspeção sanitária no abate de suínos é fundamental para garantir a qualidade dos produtos e identificar alterações que inviabilizam o aproveitamento das carcaças. Este estudo teve como objetivo avaliar os principais motivos de condenação de suínos em uma unidade da empresa Seara, no estado do Ceará, durante o período de janeiro a dezembro de 2024. Trata-se de uma análise retrospectiva de dados secundários obtidos no Sistema de Informações Gerenciais do Serviço de Inspeção Federal (SIGSIF). Foram registradas 284 condenações, sendo a alteração restrita (59,5%) e a contaminação (40,5%) os principais motivos. Os rins</w:t>
      </w:r>
      <w:r w:rsidR="002C4E95">
        <w:rPr>
          <w:rFonts w:ascii="Times New Roman" w:eastAsia="Times New Roman" w:hAnsi="Times New Roman" w:cs="Times New Roman"/>
          <w:color w:val="00000A"/>
        </w:rPr>
        <w:t xml:space="preserve"> </w:t>
      </w:r>
      <w:r w:rsidR="002C4E95" w:rsidRPr="002C4E95">
        <w:rPr>
          <w:rFonts w:ascii="Times New Roman" w:eastAsia="Times New Roman" w:hAnsi="Times New Roman" w:cs="Times New Roman"/>
          <w:color w:val="00000A"/>
        </w:rPr>
        <w:t>(19,0%)</w:t>
      </w:r>
      <w:r w:rsidR="00B507F3" w:rsidRPr="00B507F3">
        <w:rPr>
          <w:rFonts w:ascii="Times New Roman" w:eastAsia="Times New Roman" w:hAnsi="Times New Roman" w:cs="Times New Roman"/>
          <w:color w:val="00000A"/>
        </w:rPr>
        <w:t>, coração</w:t>
      </w:r>
      <w:r w:rsidR="002C4E95">
        <w:rPr>
          <w:rFonts w:ascii="Times New Roman" w:eastAsia="Times New Roman" w:hAnsi="Times New Roman" w:cs="Times New Roman"/>
          <w:color w:val="00000A"/>
        </w:rPr>
        <w:t xml:space="preserve"> </w:t>
      </w:r>
      <w:r w:rsidR="002C4E95" w:rsidRPr="002C4E95">
        <w:rPr>
          <w:rFonts w:ascii="Times New Roman" w:eastAsia="Times New Roman" w:hAnsi="Times New Roman" w:cs="Times New Roman"/>
          <w:color w:val="00000A"/>
        </w:rPr>
        <w:t>(15,5%)</w:t>
      </w:r>
      <w:r w:rsidR="00B507F3" w:rsidRPr="00B507F3">
        <w:rPr>
          <w:rFonts w:ascii="Times New Roman" w:eastAsia="Times New Roman" w:hAnsi="Times New Roman" w:cs="Times New Roman"/>
          <w:color w:val="00000A"/>
        </w:rPr>
        <w:t>, pulmão</w:t>
      </w:r>
      <w:r w:rsidR="002C4E95">
        <w:rPr>
          <w:rFonts w:ascii="Times New Roman" w:eastAsia="Times New Roman" w:hAnsi="Times New Roman" w:cs="Times New Roman"/>
          <w:color w:val="00000A"/>
        </w:rPr>
        <w:t xml:space="preserve"> </w:t>
      </w:r>
      <w:r w:rsidR="002C4E95" w:rsidRPr="002C4E95">
        <w:rPr>
          <w:rFonts w:ascii="Times New Roman" w:eastAsia="Times New Roman" w:hAnsi="Times New Roman" w:cs="Times New Roman"/>
          <w:color w:val="00000A"/>
        </w:rPr>
        <w:t>(14,4%)</w:t>
      </w:r>
      <w:r w:rsidR="00B507F3" w:rsidRPr="00B507F3">
        <w:rPr>
          <w:rFonts w:ascii="Times New Roman" w:eastAsia="Times New Roman" w:hAnsi="Times New Roman" w:cs="Times New Roman"/>
          <w:color w:val="00000A"/>
        </w:rPr>
        <w:t xml:space="preserve"> e fígado</w:t>
      </w:r>
      <w:r w:rsidR="002C4E95">
        <w:rPr>
          <w:rFonts w:ascii="Times New Roman" w:eastAsia="Times New Roman" w:hAnsi="Times New Roman" w:cs="Times New Roman"/>
          <w:color w:val="00000A"/>
        </w:rPr>
        <w:t xml:space="preserve"> </w:t>
      </w:r>
      <w:r w:rsidR="002C4E95" w:rsidRPr="002C4E95">
        <w:rPr>
          <w:rFonts w:ascii="Times New Roman" w:eastAsia="Times New Roman" w:hAnsi="Times New Roman" w:cs="Times New Roman"/>
          <w:color w:val="00000A"/>
        </w:rPr>
        <w:t>(13,4%)</w:t>
      </w:r>
      <w:r w:rsidR="00B507F3" w:rsidRPr="00B507F3">
        <w:rPr>
          <w:rFonts w:ascii="Times New Roman" w:eastAsia="Times New Roman" w:hAnsi="Times New Roman" w:cs="Times New Roman"/>
          <w:color w:val="00000A"/>
        </w:rPr>
        <w:t xml:space="preserve"> apresentaram maior frequência de condenações. Os achados indicam influência de fatores sanitários e falhas no processamento, reforçando a necessidade de melhorias no manejo e no controle das etapas de abate.</w:t>
      </w:r>
    </w:p>
    <w:p w14:paraId="4FC388E8" w14:textId="0009BF94" w:rsidR="004734DA" w:rsidRDefault="000A2DA9">
      <w:pPr>
        <w:spacing w:after="0" w:line="240" w:lineRule="auto"/>
        <w:jc w:val="both"/>
        <w:rPr>
          <w:rFonts w:ascii="Times New Roman" w:eastAsia="Times New Roman" w:hAnsi="Times New Roman" w:cs="Times New Roman"/>
          <w:color w:val="00000A"/>
        </w:rPr>
      </w:pPr>
      <w:r>
        <w:rPr>
          <w:rFonts w:ascii="Times New Roman" w:eastAsia="Times New Roman" w:hAnsi="Times New Roman" w:cs="Times New Roman"/>
          <w:b/>
          <w:bCs/>
          <w:color w:val="00000A"/>
          <w:sz w:val="24"/>
          <w:szCs w:val="24"/>
        </w:rPr>
        <w:t>Palavras-chave</w:t>
      </w:r>
      <w:r>
        <w:rPr>
          <w:rFonts w:ascii="Times New Roman" w:eastAsia="Times New Roman" w:hAnsi="Times New Roman" w:cs="Times New Roman"/>
          <w:b/>
          <w:bCs/>
          <w:color w:val="00000A"/>
        </w:rPr>
        <w:t>:</w:t>
      </w:r>
      <w:r>
        <w:rPr>
          <w:rFonts w:ascii="Times New Roman" w:eastAsia="Times New Roman" w:hAnsi="Times New Roman" w:cs="Times New Roman"/>
          <w:color w:val="00000A"/>
        </w:rPr>
        <w:t xml:space="preserve"> </w:t>
      </w:r>
      <w:r w:rsidR="0096626A">
        <w:rPr>
          <w:rFonts w:ascii="Times New Roman" w:eastAsia="Times New Roman" w:hAnsi="Times New Roman" w:cs="Times New Roman"/>
          <w:color w:val="00000A"/>
        </w:rPr>
        <w:t>s</w:t>
      </w:r>
      <w:r w:rsidR="0096626A" w:rsidRPr="0096626A">
        <w:rPr>
          <w:rFonts w:ascii="Times New Roman" w:eastAsia="Times New Roman" w:hAnsi="Times New Roman" w:cs="Times New Roman"/>
          <w:color w:val="00000A"/>
        </w:rPr>
        <w:t>uinocultura;</w:t>
      </w:r>
      <w:r w:rsidR="0096626A">
        <w:rPr>
          <w:rFonts w:ascii="Times New Roman" w:eastAsia="Times New Roman" w:hAnsi="Times New Roman" w:cs="Times New Roman"/>
          <w:color w:val="00000A"/>
        </w:rPr>
        <w:t xml:space="preserve"> </w:t>
      </w:r>
      <w:r w:rsidR="00C77E13" w:rsidRPr="00C77E13">
        <w:rPr>
          <w:rFonts w:ascii="Times New Roman" w:eastAsia="Times New Roman" w:hAnsi="Times New Roman" w:cs="Times New Roman"/>
          <w:color w:val="00000A"/>
        </w:rPr>
        <w:t>condenação</w:t>
      </w:r>
      <w:r w:rsidR="00EA1AD4" w:rsidRPr="00EA1AD4">
        <w:rPr>
          <w:rFonts w:ascii="Times New Roman" w:eastAsia="Times New Roman" w:hAnsi="Times New Roman" w:cs="Times New Roman"/>
          <w:color w:val="00000A"/>
        </w:rPr>
        <w:t>;</w:t>
      </w:r>
      <w:r w:rsidR="00EA1AD4">
        <w:rPr>
          <w:rFonts w:ascii="Times New Roman" w:eastAsia="Times New Roman" w:hAnsi="Times New Roman" w:cs="Times New Roman"/>
          <w:color w:val="00000A"/>
        </w:rPr>
        <w:t xml:space="preserve"> </w:t>
      </w:r>
      <w:r w:rsidR="000F26D9" w:rsidRPr="000F26D9">
        <w:rPr>
          <w:rFonts w:ascii="Times New Roman" w:eastAsia="Times New Roman" w:hAnsi="Times New Roman" w:cs="Times New Roman"/>
          <w:color w:val="00000A"/>
        </w:rPr>
        <w:t>contaminação</w:t>
      </w:r>
      <w:r w:rsidR="00CF6665">
        <w:rPr>
          <w:rFonts w:ascii="Times New Roman" w:eastAsia="Times New Roman" w:hAnsi="Times New Roman" w:cs="Times New Roman"/>
          <w:color w:val="00000A"/>
        </w:rPr>
        <w:t>.</w:t>
      </w:r>
    </w:p>
    <w:p w14:paraId="7FF0AE3E" w14:textId="77777777" w:rsidR="004734DA" w:rsidRDefault="004734DA">
      <w:pPr>
        <w:widowControl w:val="0"/>
        <w:pBdr>
          <w:top w:val="nil"/>
          <w:left w:val="nil"/>
          <w:bottom w:val="nil"/>
          <w:right w:val="nil"/>
          <w:between w:val="nil"/>
        </w:pBdr>
        <w:spacing w:before="100" w:after="0" w:line="240" w:lineRule="auto"/>
        <w:rPr>
          <w:rFonts w:ascii="Helvetica Neue" w:eastAsia="Helvetica Neue" w:hAnsi="Helvetica Neue" w:cs="Helvetica Neue"/>
          <w:color w:val="000000"/>
          <w:sz w:val="16"/>
          <w:szCs w:val="16"/>
        </w:rPr>
      </w:pPr>
    </w:p>
    <w:p w14:paraId="4F159F03" w14:textId="4D7C0B26" w:rsidR="00131F3C" w:rsidRDefault="000A2DA9" w:rsidP="009961E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Introdução: </w:t>
      </w:r>
      <w:r w:rsidR="002C4E95" w:rsidRPr="002C4E95">
        <w:rPr>
          <w:rFonts w:ascii="Times New Roman" w:eastAsia="Times New Roman" w:hAnsi="Times New Roman" w:cs="Times New Roman"/>
          <w:color w:val="000000"/>
          <w:sz w:val="24"/>
          <w:szCs w:val="24"/>
        </w:rPr>
        <w:t>A suinocultura brasileira apresenta crescimento expressivo nas últimas décadas, destacando-se como um importante setor do agronegócio nacional e contribuindo significativamente para a produção e exportação de proteína animal (Silva et al., 2020; Wolff, 2021). Nesse contexto, a inspeção sanitária no abate de suínos assume papel fundamental na garantia da qualidade e inocuidade dos produtos destinados ao consumo humano, sendo responsável pela identificação de alterações patológicas e condições que inviabilizam o aproveitamento das carcaças, além de fornecer dados relevantes sobre o perfil sanitário dos rebanhos (Wolff, 2021). As condenações de carcaças suínas estão frequentemente associadas a doenças e inadequações no manejo, refletindo diretamente nas condições sanitárias dos animais e na eficiência da produção, resultando em perdas econômicas significativas para produtores e indústrias (Rosa et al., 2023). Nesse sentido, o presente estudo teve como objetivo avaliar os principais motivos de condenação de carcaças de suínos em uma unidade da empresa Seara, no estado do Ceará, durante o período de janeiro a dezembro de 2024.</w:t>
      </w:r>
    </w:p>
    <w:p w14:paraId="5021B7F5" w14:textId="77777777" w:rsidR="002C4E95" w:rsidRDefault="002C4E95" w:rsidP="009961EE">
      <w:pPr>
        <w:spacing w:after="0" w:line="360" w:lineRule="auto"/>
        <w:jc w:val="both"/>
        <w:rPr>
          <w:rFonts w:ascii="Times New Roman" w:eastAsia="Times New Roman" w:hAnsi="Times New Roman" w:cs="Times New Roman"/>
          <w:color w:val="000000"/>
          <w:sz w:val="24"/>
          <w:szCs w:val="24"/>
        </w:rPr>
      </w:pPr>
    </w:p>
    <w:p w14:paraId="327AC89A" w14:textId="77777777" w:rsidR="002C4E95" w:rsidRDefault="002C4E95" w:rsidP="009961EE">
      <w:pPr>
        <w:spacing w:after="0" w:line="360" w:lineRule="auto"/>
        <w:jc w:val="both"/>
        <w:rPr>
          <w:rFonts w:ascii="Times New Roman" w:eastAsia="Times New Roman" w:hAnsi="Times New Roman" w:cs="Times New Roman"/>
          <w:color w:val="000000"/>
          <w:sz w:val="24"/>
          <w:szCs w:val="24"/>
        </w:rPr>
      </w:pPr>
    </w:p>
    <w:p w14:paraId="3ABDFC55" w14:textId="2DB0708A" w:rsidR="004734DA" w:rsidRDefault="000A2DA9" w:rsidP="00E076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Material e métodos: </w:t>
      </w:r>
      <w:r w:rsidR="0080490D" w:rsidRPr="0080490D">
        <w:rPr>
          <w:rFonts w:ascii="Times New Roman" w:eastAsia="Times New Roman" w:hAnsi="Times New Roman" w:cs="Times New Roman"/>
          <w:color w:val="000000"/>
          <w:sz w:val="24"/>
          <w:szCs w:val="24"/>
        </w:rPr>
        <w:t>O estudo consiste em uma análise retrospectiva de dados secundários referentes às condenações de partes de suínos em frigorífico sob inspeção federal, no período de janeiro</w:t>
      </w:r>
      <w:r w:rsidR="0080490D">
        <w:rPr>
          <w:rFonts w:ascii="Times New Roman" w:eastAsia="Times New Roman" w:hAnsi="Times New Roman" w:cs="Times New Roman"/>
          <w:color w:val="000000"/>
          <w:sz w:val="24"/>
          <w:szCs w:val="24"/>
        </w:rPr>
        <w:t xml:space="preserve"> a dezembro</w:t>
      </w:r>
      <w:r w:rsidR="0080490D" w:rsidRPr="0080490D">
        <w:rPr>
          <w:rFonts w:ascii="Times New Roman" w:eastAsia="Times New Roman" w:hAnsi="Times New Roman" w:cs="Times New Roman"/>
          <w:color w:val="000000"/>
          <w:sz w:val="24"/>
          <w:szCs w:val="24"/>
        </w:rPr>
        <w:t xml:space="preserve"> de 2024. Os dados foram obtidos por meio do Sistema de Informações Gerenciais do Serviço de Inspeção Federal (SIGSIF), disponibilizado pelo Ministério da Agricultura e Pecuária. Foram avaliadas variáveis como parte do animal, diagnóstico e quantidade de condenações. As informações coletadas foram organizadas em planilha eletrônica e analisadas por meio de estatística descritiva simples.</w:t>
      </w:r>
    </w:p>
    <w:p w14:paraId="1EEBF6CE" w14:textId="77777777" w:rsidR="003B691D" w:rsidRDefault="003B691D" w:rsidP="0080490D">
      <w:pPr>
        <w:spacing w:after="0" w:line="360" w:lineRule="auto"/>
        <w:rPr>
          <w:rFonts w:ascii="Times New Roman" w:eastAsia="Times New Roman" w:hAnsi="Times New Roman" w:cs="Times New Roman"/>
          <w:b/>
          <w:bCs/>
          <w:sz w:val="24"/>
          <w:szCs w:val="24"/>
        </w:rPr>
      </w:pPr>
    </w:p>
    <w:p w14:paraId="0229E975" w14:textId="77777777" w:rsidR="00E076DF" w:rsidRPr="00DE31F1" w:rsidRDefault="000A2DA9" w:rsidP="00E076DF">
      <w:pPr>
        <w:widowControl w:val="0"/>
        <w:pBdr>
          <w:top w:val="nil"/>
          <w:left w:val="nil"/>
          <w:bottom w:val="nil"/>
          <w:right w:val="nil"/>
          <w:between w:val="nil"/>
        </w:pBdr>
        <w:spacing w:after="0" w:line="360" w:lineRule="auto"/>
        <w:jc w:val="both"/>
        <w:rPr>
          <w:rFonts w:ascii="Times New Roman" w:eastAsia="Helvetica Neue" w:hAnsi="Times New Roman" w:cs="Times New Roman"/>
          <w:color w:val="000000"/>
          <w:sz w:val="24"/>
          <w:szCs w:val="24"/>
        </w:rPr>
      </w:pPr>
      <w:r>
        <w:rPr>
          <w:rFonts w:ascii="Times New Roman" w:eastAsia="Times New Roman" w:hAnsi="Times New Roman" w:cs="Times New Roman"/>
          <w:b/>
          <w:bCs/>
          <w:sz w:val="24"/>
          <w:szCs w:val="24"/>
        </w:rPr>
        <w:t xml:space="preserve">Resultados e discussão: </w:t>
      </w:r>
      <w:r w:rsidR="00E076DF" w:rsidRPr="00DE31F1">
        <w:rPr>
          <w:rFonts w:ascii="Times New Roman" w:eastAsia="Helvetica Neue" w:hAnsi="Times New Roman" w:cs="Times New Roman"/>
          <w:color w:val="000000"/>
          <w:sz w:val="24"/>
          <w:szCs w:val="24"/>
        </w:rPr>
        <w:t>Foram registradas 284 condenações de partes de suínos no período avaliado, sendo associadas principalmente aos diagnósticos de alteração restrita e contaminação gastrointestinal e biliar, além de contaminação não gastrointestinal. Observou-se maior frequência de condenações relacionadas à contaminação (n=115; 40,5%) e à alteração restrita (n=169; 59,5%), evidenciando que essas constituem os principais motivos de condenação no frigorífico estudado</w:t>
      </w:r>
      <w:r w:rsidR="00E076DF">
        <w:rPr>
          <w:rFonts w:ascii="Times New Roman" w:eastAsia="Helvetica Neue" w:hAnsi="Times New Roman" w:cs="Times New Roman"/>
          <w:color w:val="000000"/>
          <w:sz w:val="24"/>
          <w:szCs w:val="24"/>
        </w:rPr>
        <w:t xml:space="preserve">, </w:t>
      </w:r>
      <w:r w:rsidR="00E076DF" w:rsidRPr="00D07F3C">
        <w:rPr>
          <w:rFonts w:ascii="Times New Roman" w:eastAsia="Helvetica Neue" w:hAnsi="Times New Roman" w:cs="Times New Roman"/>
          <w:color w:val="000000"/>
          <w:sz w:val="24"/>
          <w:szCs w:val="24"/>
        </w:rPr>
        <w:t>conforme demonstrado no Gráfico 1</w:t>
      </w:r>
      <w:r w:rsidR="00E076DF">
        <w:rPr>
          <w:rFonts w:ascii="Times New Roman" w:eastAsia="Helvetica Neue" w:hAnsi="Times New Roman" w:cs="Times New Roman"/>
          <w:color w:val="000000"/>
          <w:sz w:val="24"/>
          <w:szCs w:val="24"/>
        </w:rPr>
        <w:t xml:space="preserve"> </w:t>
      </w:r>
      <w:r w:rsidR="00E076DF" w:rsidRPr="002347E4">
        <w:rPr>
          <w:rFonts w:ascii="Times New Roman" w:eastAsia="Helvetica Neue" w:hAnsi="Times New Roman" w:cs="Times New Roman"/>
          <w:color w:val="000000"/>
          <w:sz w:val="24"/>
          <w:szCs w:val="24"/>
        </w:rPr>
        <w:t>(MAPA, 2026)</w:t>
      </w:r>
      <w:r w:rsidR="00E076DF" w:rsidRPr="00DE31F1">
        <w:rPr>
          <w:rFonts w:ascii="Times New Roman" w:eastAsia="Helvetica Neue" w:hAnsi="Times New Roman" w:cs="Times New Roman"/>
          <w:color w:val="000000"/>
          <w:sz w:val="24"/>
          <w:szCs w:val="24"/>
        </w:rPr>
        <w:t>.</w:t>
      </w:r>
    </w:p>
    <w:p w14:paraId="5E7F48D5" w14:textId="1CEDEF25" w:rsidR="00E076DF" w:rsidRDefault="00E076DF">
      <w:pPr>
        <w:spacing w:after="0" w:line="360" w:lineRule="auto"/>
        <w:jc w:val="both"/>
        <w:rPr>
          <w:rFonts w:ascii="Times New Roman" w:eastAsia="Times New Roman" w:hAnsi="Times New Roman" w:cs="Times New Roman"/>
          <w:b/>
          <w:bCs/>
          <w:sz w:val="24"/>
          <w:szCs w:val="24"/>
        </w:rPr>
      </w:pPr>
    </w:p>
    <w:p w14:paraId="7D0CBD48" w14:textId="7E977B0D" w:rsidR="00400BA6" w:rsidRDefault="004F200A" w:rsidP="00400BA6">
      <w:pPr>
        <w:spacing w:after="0" w:line="360" w:lineRule="auto"/>
        <w:jc w:val="center"/>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w:drawing>
          <wp:anchor distT="0" distB="0" distL="114300" distR="114300" simplePos="0" relativeHeight="251656192" behindDoc="0" locked="0" layoutInCell="1" allowOverlap="1" wp14:anchorId="258FA802" wp14:editId="3EC9CF17">
            <wp:simplePos x="0" y="0"/>
            <wp:positionH relativeFrom="margin">
              <wp:align>center</wp:align>
            </wp:positionH>
            <wp:positionV relativeFrom="paragraph">
              <wp:posOffset>415925</wp:posOffset>
            </wp:positionV>
            <wp:extent cx="3768090" cy="1729105"/>
            <wp:effectExtent l="0" t="0" r="3810" b="4445"/>
            <wp:wrapTopAndBottom/>
            <wp:docPr id="183700196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090" cy="1729105"/>
                    </a:xfrm>
                    <a:prstGeom prst="rect">
                      <a:avLst/>
                    </a:prstGeom>
                    <a:noFill/>
                  </pic:spPr>
                </pic:pic>
              </a:graphicData>
            </a:graphic>
            <wp14:sizeRelH relativeFrom="margin">
              <wp14:pctWidth>0</wp14:pctWidth>
            </wp14:sizeRelH>
            <wp14:sizeRelV relativeFrom="margin">
              <wp14:pctHeight>0</wp14:pctHeight>
            </wp14:sizeRelV>
          </wp:anchor>
        </w:drawing>
      </w:r>
      <w:r w:rsidR="00400BA6">
        <w:rPr>
          <w:rFonts w:ascii="Times New Roman" w:eastAsia="Times New Roman" w:hAnsi="Times New Roman" w:cs="Times New Roman"/>
          <w:sz w:val="20"/>
          <w:szCs w:val="20"/>
        </w:rPr>
        <w:t xml:space="preserve">Gráfico </w:t>
      </w:r>
      <w:r w:rsidR="00A20B7C">
        <w:rPr>
          <w:rFonts w:ascii="Times New Roman" w:eastAsia="Times New Roman" w:hAnsi="Times New Roman" w:cs="Times New Roman"/>
          <w:sz w:val="20"/>
          <w:szCs w:val="20"/>
        </w:rPr>
        <w:t>1</w:t>
      </w:r>
      <w:r w:rsidR="00400BA6">
        <w:rPr>
          <w:rFonts w:ascii="Times New Roman" w:eastAsia="Times New Roman" w:hAnsi="Times New Roman" w:cs="Times New Roman"/>
          <w:sz w:val="20"/>
          <w:szCs w:val="20"/>
        </w:rPr>
        <w:t xml:space="preserve"> – </w:t>
      </w:r>
      <w:r w:rsidR="00C6361A" w:rsidRPr="00C6361A">
        <w:rPr>
          <w:rFonts w:ascii="Times New Roman" w:eastAsia="Times New Roman" w:hAnsi="Times New Roman" w:cs="Times New Roman"/>
          <w:sz w:val="20"/>
          <w:szCs w:val="20"/>
        </w:rPr>
        <w:t>Principais causas de condenação em suínos abatidos.</w:t>
      </w:r>
    </w:p>
    <w:p w14:paraId="3FAD6762" w14:textId="5B8A9C60" w:rsidR="004734DA" w:rsidRDefault="004734DA">
      <w:pPr>
        <w:spacing w:after="0" w:line="360" w:lineRule="auto"/>
        <w:jc w:val="both"/>
        <w:rPr>
          <w:rFonts w:ascii="Helvetica Neue" w:eastAsia="Helvetica Neue" w:hAnsi="Helvetica Neue" w:cs="Helvetica Neue"/>
          <w:color w:val="000000"/>
          <w:sz w:val="24"/>
          <w:szCs w:val="24"/>
        </w:rPr>
      </w:pPr>
    </w:p>
    <w:p w14:paraId="6B6A9A31" w14:textId="12EA9E85" w:rsidR="00400BA6" w:rsidRPr="00400BA6" w:rsidRDefault="00400BA6" w:rsidP="00400BA6">
      <w:pPr>
        <w:spacing w:before="240" w:after="24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Autoria própria  </w:t>
      </w:r>
    </w:p>
    <w:p w14:paraId="0BA7103D" w14:textId="77777777" w:rsidR="00221D7F" w:rsidRDefault="00221D7F" w:rsidP="00221D7F">
      <w:pPr>
        <w:widowControl w:val="0"/>
        <w:pBdr>
          <w:top w:val="nil"/>
          <w:left w:val="nil"/>
          <w:bottom w:val="nil"/>
          <w:right w:val="nil"/>
          <w:between w:val="nil"/>
        </w:pBdr>
        <w:spacing w:after="0" w:line="360" w:lineRule="auto"/>
        <w:jc w:val="both"/>
        <w:rPr>
          <w:rFonts w:ascii="Times New Roman" w:eastAsia="Helvetica Neue" w:hAnsi="Times New Roman" w:cs="Times New Roman"/>
          <w:color w:val="000000"/>
          <w:sz w:val="24"/>
          <w:szCs w:val="24"/>
        </w:rPr>
      </w:pPr>
      <w:r w:rsidRPr="00221D7F">
        <w:rPr>
          <w:rFonts w:ascii="Times New Roman" w:eastAsia="Helvetica Neue" w:hAnsi="Times New Roman" w:cs="Times New Roman"/>
          <w:color w:val="000000"/>
          <w:sz w:val="24"/>
          <w:szCs w:val="24"/>
        </w:rPr>
        <w:t>Entre as partes anatômicas avaliadas, os rins apresentaram maior número de condenações (n=54; 19,0%), seguidos por coração (n=44; 15,5%), pulmão (n=41; 14,4%) e fígado (n=38; 13,4%). A alteração restrita foi o diagnóstico mais frequente na maioria dos órgãos, enquanto as contaminações, principalmente de origem gastrointestinal e biliar, também apresentaram ocorrência relevante, com destaque para estruturas do trato digestório (MAPA, 2026).</w:t>
      </w:r>
    </w:p>
    <w:p w14:paraId="77F71D53" w14:textId="77777777" w:rsidR="00221D7F" w:rsidRDefault="00221D7F" w:rsidP="00221D7F">
      <w:pPr>
        <w:widowControl w:val="0"/>
        <w:pBdr>
          <w:top w:val="nil"/>
          <w:left w:val="nil"/>
          <w:bottom w:val="nil"/>
          <w:right w:val="nil"/>
          <w:between w:val="nil"/>
        </w:pBdr>
        <w:spacing w:after="0" w:line="360" w:lineRule="auto"/>
        <w:jc w:val="both"/>
        <w:rPr>
          <w:rFonts w:ascii="Times New Roman" w:eastAsia="Helvetica Neue" w:hAnsi="Times New Roman" w:cs="Times New Roman"/>
          <w:color w:val="000000"/>
          <w:sz w:val="24"/>
          <w:szCs w:val="24"/>
        </w:rPr>
      </w:pPr>
      <w:r w:rsidRPr="00221D7F">
        <w:rPr>
          <w:rFonts w:ascii="Times New Roman" w:eastAsia="Helvetica Neue" w:hAnsi="Times New Roman" w:cs="Times New Roman"/>
          <w:color w:val="000000"/>
          <w:sz w:val="24"/>
          <w:szCs w:val="24"/>
        </w:rPr>
        <w:t xml:space="preserve">A predominância de alterações restritas pode ser explicada pela ocorrência de lesões </w:t>
      </w:r>
    </w:p>
    <w:p w14:paraId="7DF10F2E" w14:textId="77777777" w:rsidR="00221D7F" w:rsidRDefault="00221D7F" w:rsidP="00221D7F">
      <w:pPr>
        <w:widowControl w:val="0"/>
        <w:pBdr>
          <w:top w:val="nil"/>
          <w:left w:val="nil"/>
          <w:bottom w:val="nil"/>
          <w:right w:val="nil"/>
          <w:between w:val="nil"/>
        </w:pBdr>
        <w:spacing w:after="0" w:line="360" w:lineRule="auto"/>
        <w:jc w:val="both"/>
        <w:rPr>
          <w:rFonts w:ascii="Times New Roman" w:eastAsia="Helvetica Neue" w:hAnsi="Times New Roman" w:cs="Times New Roman"/>
          <w:color w:val="000000"/>
          <w:sz w:val="24"/>
          <w:szCs w:val="24"/>
        </w:rPr>
      </w:pPr>
    </w:p>
    <w:p w14:paraId="6CEF30A9" w14:textId="5E2CF648" w:rsidR="00D80F6F" w:rsidRDefault="00221D7F" w:rsidP="00221D7F">
      <w:pPr>
        <w:widowControl w:val="0"/>
        <w:pBdr>
          <w:top w:val="nil"/>
          <w:left w:val="nil"/>
          <w:bottom w:val="nil"/>
          <w:right w:val="nil"/>
          <w:between w:val="nil"/>
        </w:pBdr>
        <w:spacing w:after="0" w:line="360" w:lineRule="auto"/>
        <w:jc w:val="both"/>
        <w:rPr>
          <w:rFonts w:ascii="Times New Roman" w:eastAsia="Helvetica Neue" w:hAnsi="Times New Roman" w:cs="Times New Roman"/>
          <w:color w:val="000000"/>
          <w:sz w:val="24"/>
          <w:szCs w:val="24"/>
        </w:rPr>
      </w:pPr>
      <w:r w:rsidRPr="00221D7F">
        <w:rPr>
          <w:rFonts w:ascii="Times New Roman" w:eastAsia="Helvetica Neue" w:hAnsi="Times New Roman" w:cs="Times New Roman"/>
          <w:color w:val="000000"/>
          <w:sz w:val="24"/>
          <w:szCs w:val="24"/>
        </w:rPr>
        <w:t>localizadas, sem comprometimento sistêmico, frequentemente associadas a processos inflamatórios ou infecciosos pontuais, permitindo a condenação parcial dos órgãos afetados (Wolff, 2021). Por outro lado, as condenações por contaminação, especialmente de origem gastrointestinal e biliar, estão diretamente relacionadas a falhas durante o processo de evisceração. Resultados semelhantes são descritos na literatura, onde alterações patológicas e falhas operacionais figuram entre os principais fatores associados às condenações em frigoríficos (Silva et al., 2020). Dessa forma, os achados demonstram que os principais motivos de condenação estão relacionados tanto às condições sanitárias dos animais quanto a falhas no processamento industrial.</w:t>
      </w:r>
    </w:p>
    <w:p w14:paraId="758AB8D5" w14:textId="77777777" w:rsidR="00221D7F" w:rsidRDefault="00221D7F">
      <w:pPr>
        <w:widowControl w:val="0"/>
        <w:pBdr>
          <w:top w:val="nil"/>
          <w:left w:val="nil"/>
          <w:bottom w:val="nil"/>
          <w:right w:val="nil"/>
          <w:between w:val="nil"/>
        </w:pBdr>
        <w:spacing w:after="0" w:line="288" w:lineRule="auto"/>
        <w:jc w:val="both"/>
        <w:rPr>
          <w:rFonts w:ascii="Times New Roman" w:eastAsia="Times New Roman" w:hAnsi="Times New Roman" w:cs="Times New Roman"/>
          <w:b/>
          <w:bCs/>
          <w:color w:val="000000"/>
          <w:sz w:val="24"/>
          <w:szCs w:val="24"/>
        </w:rPr>
      </w:pPr>
    </w:p>
    <w:p w14:paraId="433019C9" w14:textId="478249B4" w:rsidR="004734DA" w:rsidRDefault="000A2DA9" w:rsidP="00A9738E">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Conclusão</w:t>
      </w:r>
      <w:r>
        <w:rPr>
          <w:rFonts w:ascii="Helvetica Neue" w:eastAsia="Helvetica Neue" w:hAnsi="Helvetica Neue" w:cs="Helvetica Neue"/>
          <w:color w:val="000000"/>
          <w:sz w:val="24"/>
          <w:szCs w:val="24"/>
        </w:rPr>
        <w:t xml:space="preserve">: </w:t>
      </w:r>
      <w:r w:rsidR="00A9738E" w:rsidRPr="00A9738E">
        <w:rPr>
          <w:rFonts w:ascii="Times New Roman" w:eastAsia="Times New Roman" w:hAnsi="Times New Roman" w:cs="Times New Roman"/>
          <w:color w:val="000000"/>
          <w:sz w:val="24"/>
          <w:szCs w:val="24"/>
        </w:rPr>
        <w:t>Concluiu-se que os principais motivos de condenação em suínos no frigorífico estudado estão associados à alteração restrita e à contaminação, evidenciando a influência tanto das condições sanitárias dos animais quanto de falhas no processamento industrial. A predominância dessas causas reforça a necessidade de melhorias no manejo sanitário nas granjas, bem como maior rigor nas etapas de abate, especialmente durante a evisceração.</w:t>
      </w:r>
    </w:p>
    <w:p w14:paraId="2D7C2A81" w14:textId="77777777" w:rsidR="00A9738E" w:rsidRDefault="00A9738E" w:rsidP="00A9738E">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5AC9BD80" w14:textId="1932920B" w:rsidR="004734DA" w:rsidRDefault="000A2DA9" w:rsidP="00667379">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Referências Bibliográficas: </w:t>
      </w:r>
    </w:p>
    <w:p w14:paraId="19A2A99C" w14:textId="77777777" w:rsidR="009B230F" w:rsidRDefault="009B230F" w:rsidP="00667379">
      <w:pPr>
        <w:spacing w:after="0" w:line="360" w:lineRule="auto"/>
        <w:jc w:val="both"/>
        <w:rPr>
          <w:rFonts w:ascii="Times New Roman" w:eastAsia="Times New Roman" w:hAnsi="Times New Roman" w:cs="Times New Roman"/>
          <w:color w:val="000000"/>
          <w:sz w:val="24"/>
          <w:szCs w:val="24"/>
        </w:rPr>
      </w:pPr>
    </w:p>
    <w:p w14:paraId="1BD36801" w14:textId="7FCE963B" w:rsidR="00667379" w:rsidRDefault="00943340" w:rsidP="009B230F">
      <w:pPr>
        <w:spacing w:after="0" w:line="240" w:lineRule="auto"/>
        <w:rPr>
          <w:rFonts w:ascii="Times New Roman" w:eastAsia="Times New Roman" w:hAnsi="Times New Roman" w:cs="Times New Roman"/>
          <w:color w:val="000000"/>
          <w:sz w:val="24"/>
          <w:szCs w:val="24"/>
        </w:rPr>
      </w:pPr>
      <w:r w:rsidRPr="00943340">
        <w:rPr>
          <w:rFonts w:ascii="Times New Roman" w:eastAsia="Times New Roman" w:hAnsi="Times New Roman" w:cs="Times New Roman"/>
          <w:color w:val="000000"/>
          <w:sz w:val="24"/>
          <w:szCs w:val="24"/>
        </w:rPr>
        <w:t xml:space="preserve">BRASIL. Ministério da Agricultura e Pecuária. </w:t>
      </w:r>
      <w:r w:rsidRPr="0064560F">
        <w:rPr>
          <w:rFonts w:ascii="Times New Roman" w:eastAsia="Times New Roman" w:hAnsi="Times New Roman" w:cs="Times New Roman"/>
          <w:b/>
          <w:bCs/>
          <w:color w:val="000000"/>
          <w:sz w:val="24"/>
          <w:szCs w:val="24"/>
        </w:rPr>
        <w:t>Sistema de Informações Gerenciais do Serviço de Inspeção Federal (SIGSIF).</w:t>
      </w:r>
      <w:r w:rsidR="00B27D52">
        <w:rPr>
          <w:rFonts w:ascii="Times New Roman" w:eastAsia="Times New Roman" w:hAnsi="Times New Roman" w:cs="Times New Roman"/>
          <w:color w:val="000000"/>
          <w:sz w:val="24"/>
          <w:szCs w:val="24"/>
        </w:rPr>
        <w:t xml:space="preserve"> </w:t>
      </w:r>
      <w:r w:rsidRPr="00943340">
        <w:rPr>
          <w:rFonts w:ascii="Times New Roman" w:eastAsia="Times New Roman" w:hAnsi="Times New Roman" w:cs="Times New Roman"/>
          <w:color w:val="000000"/>
          <w:sz w:val="24"/>
          <w:szCs w:val="24"/>
        </w:rPr>
        <w:t xml:space="preserve">Disponível em: </w:t>
      </w:r>
      <w:hyperlink r:id="rId13" w:history="1">
        <w:r w:rsidR="008050E8" w:rsidRPr="007C5602">
          <w:rPr>
            <w:rStyle w:val="Hyperlink"/>
            <w:rFonts w:ascii="Times New Roman" w:eastAsia="Times New Roman" w:hAnsi="Times New Roman" w:cs="Times New Roman"/>
            <w:sz w:val="24"/>
            <w:szCs w:val="24"/>
          </w:rPr>
          <w:t>https://sistemas.agricultura.gov.br/pga_sigsif/pages/view/sigsif/condenacaoanimal/index.xhtml</w:t>
        </w:r>
      </w:hyperlink>
      <w:r w:rsidRPr="00943340">
        <w:rPr>
          <w:rFonts w:ascii="Times New Roman" w:eastAsia="Times New Roman" w:hAnsi="Times New Roman" w:cs="Times New Roman"/>
          <w:color w:val="000000"/>
          <w:sz w:val="24"/>
          <w:szCs w:val="24"/>
        </w:rPr>
        <w:t>.</w:t>
      </w:r>
      <w:r w:rsidR="008050E8">
        <w:rPr>
          <w:rFonts w:ascii="Times New Roman" w:eastAsia="Times New Roman" w:hAnsi="Times New Roman" w:cs="Times New Roman"/>
          <w:color w:val="000000"/>
          <w:sz w:val="24"/>
          <w:szCs w:val="24"/>
        </w:rPr>
        <w:t xml:space="preserve"> </w:t>
      </w:r>
      <w:r w:rsidRPr="00943340">
        <w:rPr>
          <w:rFonts w:ascii="Times New Roman" w:eastAsia="Times New Roman" w:hAnsi="Times New Roman" w:cs="Times New Roman"/>
          <w:color w:val="000000"/>
          <w:sz w:val="24"/>
          <w:szCs w:val="24"/>
        </w:rPr>
        <w:t xml:space="preserve"> Acesso em: </w:t>
      </w:r>
      <w:r w:rsidR="00801F6F">
        <w:rPr>
          <w:rFonts w:ascii="Times New Roman" w:eastAsia="Times New Roman" w:hAnsi="Times New Roman" w:cs="Times New Roman"/>
          <w:color w:val="000000"/>
          <w:sz w:val="24"/>
          <w:szCs w:val="24"/>
        </w:rPr>
        <w:t>26</w:t>
      </w:r>
      <w:r w:rsidRPr="00943340">
        <w:rPr>
          <w:rFonts w:ascii="Times New Roman" w:eastAsia="Times New Roman" w:hAnsi="Times New Roman" w:cs="Times New Roman"/>
          <w:color w:val="000000"/>
          <w:sz w:val="24"/>
          <w:szCs w:val="24"/>
        </w:rPr>
        <w:t xml:space="preserve"> mar. 2026.</w:t>
      </w:r>
    </w:p>
    <w:p w14:paraId="23FC6096" w14:textId="77777777" w:rsidR="009D66F3" w:rsidRDefault="009D66F3" w:rsidP="009B230F">
      <w:pPr>
        <w:spacing w:after="0" w:line="240" w:lineRule="auto"/>
        <w:rPr>
          <w:rFonts w:ascii="Times New Roman" w:eastAsia="Times New Roman" w:hAnsi="Times New Roman" w:cs="Times New Roman"/>
          <w:color w:val="000000"/>
          <w:sz w:val="24"/>
          <w:szCs w:val="24"/>
        </w:rPr>
      </w:pPr>
    </w:p>
    <w:p w14:paraId="4CF0CE36" w14:textId="5792163B" w:rsidR="00B27D52" w:rsidRDefault="00B27D52" w:rsidP="009B230F">
      <w:pPr>
        <w:spacing w:after="0" w:line="240" w:lineRule="auto"/>
        <w:rPr>
          <w:rFonts w:ascii="Times New Roman" w:eastAsia="Times New Roman" w:hAnsi="Times New Roman" w:cs="Times New Roman"/>
          <w:color w:val="000000"/>
          <w:sz w:val="24"/>
          <w:szCs w:val="24"/>
        </w:rPr>
      </w:pPr>
      <w:r w:rsidRPr="00B27D52">
        <w:rPr>
          <w:rFonts w:ascii="Times New Roman" w:eastAsia="Times New Roman" w:hAnsi="Times New Roman" w:cs="Times New Roman"/>
          <w:color w:val="000000"/>
          <w:sz w:val="24"/>
          <w:szCs w:val="24"/>
        </w:rPr>
        <w:t xml:space="preserve">ROSA, Jaqueline Amanda Garcia da; VARGAS, Diego Prado de; LEITE, Daniel Terra. </w:t>
      </w:r>
      <w:r w:rsidRPr="00902D60">
        <w:rPr>
          <w:rFonts w:ascii="Times New Roman" w:eastAsia="Times New Roman" w:hAnsi="Times New Roman" w:cs="Times New Roman"/>
          <w:color w:val="000000"/>
          <w:sz w:val="24"/>
          <w:szCs w:val="24"/>
        </w:rPr>
        <w:t>Principais causas de condenação de carcaças suínas em estabelecimento sob Serviço de Inspeção Municipal (SIM) em Venâncio Aires, Rio Grande do Sul.</w:t>
      </w:r>
      <w:r w:rsidRPr="00B27D52">
        <w:rPr>
          <w:rFonts w:ascii="Times New Roman" w:eastAsia="Times New Roman" w:hAnsi="Times New Roman" w:cs="Times New Roman"/>
          <w:color w:val="000000"/>
          <w:sz w:val="24"/>
          <w:szCs w:val="24"/>
        </w:rPr>
        <w:t xml:space="preserve"> </w:t>
      </w:r>
      <w:proofErr w:type="spellStart"/>
      <w:r w:rsidRPr="00902D60">
        <w:rPr>
          <w:rFonts w:ascii="Times New Roman" w:eastAsia="Times New Roman" w:hAnsi="Times New Roman" w:cs="Times New Roman"/>
          <w:b/>
          <w:bCs/>
          <w:color w:val="000000"/>
          <w:sz w:val="24"/>
          <w:szCs w:val="24"/>
        </w:rPr>
        <w:t>Pubvet</w:t>
      </w:r>
      <w:proofErr w:type="spellEnd"/>
      <w:r w:rsidRPr="00B27D52">
        <w:rPr>
          <w:rFonts w:ascii="Times New Roman" w:eastAsia="Times New Roman" w:hAnsi="Times New Roman" w:cs="Times New Roman"/>
          <w:color w:val="000000"/>
          <w:sz w:val="24"/>
          <w:szCs w:val="24"/>
        </w:rPr>
        <w:t>, v. 17, n. 8, p. e1436, 2023.</w:t>
      </w:r>
    </w:p>
    <w:p w14:paraId="67C505B0" w14:textId="77777777" w:rsidR="009D66F3" w:rsidRDefault="009D66F3" w:rsidP="009B230F">
      <w:pPr>
        <w:spacing w:after="0" w:line="240" w:lineRule="auto"/>
        <w:rPr>
          <w:rFonts w:ascii="Times New Roman" w:eastAsia="Times New Roman" w:hAnsi="Times New Roman" w:cs="Times New Roman"/>
          <w:color w:val="000000"/>
          <w:sz w:val="24"/>
          <w:szCs w:val="24"/>
        </w:rPr>
      </w:pPr>
    </w:p>
    <w:p w14:paraId="795B4B3F" w14:textId="4685434D" w:rsidR="009D66F3" w:rsidRDefault="009D66F3" w:rsidP="009B230F">
      <w:pPr>
        <w:spacing w:after="0" w:line="240" w:lineRule="auto"/>
        <w:rPr>
          <w:rFonts w:ascii="Times New Roman" w:eastAsia="Times New Roman" w:hAnsi="Times New Roman" w:cs="Times New Roman"/>
          <w:color w:val="000000"/>
          <w:sz w:val="24"/>
          <w:szCs w:val="24"/>
        </w:rPr>
      </w:pPr>
      <w:r w:rsidRPr="009D66F3">
        <w:rPr>
          <w:rFonts w:ascii="Times New Roman" w:eastAsia="Times New Roman" w:hAnsi="Times New Roman" w:cs="Times New Roman"/>
          <w:color w:val="000000"/>
          <w:sz w:val="24"/>
          <w:szCs w:val="24"/>
        </w:rPr>
        <w:t xml:space="preserve">SILVA, Ênio Campos da; BRETZ, Bruna </w:t>
      </w:r>
      <w:proofErr w:type="spellStart"/>
      <w:r w:rsidRPr="009D66F3">
        <w:rPr>
          <w:rFonts w:ascii="Times New Roman" w:eastAsia="Times New Roman" w:hAnsi="Times New Roman" w:cs="Times New Roman"/>
          <w:color w:val="000000"/>
          <w:sz w:val="24"/>
          <w:szCs w:val="24"/>
        </w:rPr>
        <w:t>Antonia</w:t>
      </w:r>
      <w:proofErr w:type="spellEnd"/>
      <w:r w:rsidRPr="009D66F3">
        <w:rPr>
          <w:rFonts w:ascii="Times New Roman" w:eastAsia="Times New Roman" w:hAnsi="Times New Roman" w:cs="Times New Roman"/>
          <w:color w:val="000000"/>
          <w:sz w:val="24"/>
          <w:szCs w:val="24"/>
        </w:rPr>
        <w:t xml:space="preserve"> Melchiades; ROCHA, Victória Pontes; ARAÚJO, Lina Raquel Santos. </w:t>
      </w:r>
      <w:r w:rsidRPr="00D10DFE">
        <w:rPr>
          <w:rFonts w:ascii="Times New Roman" w:eastAsia="Times New Roman" w:hAnsi="Times New Roman" w:cs="Times New Roman"/>
          <w:color w:val="000000"/>
          <w:sz w:val="24"/>
          <w:szCs w:val="24"/>
        </w:rPr>
        <w:t>Análise de condenações de carcaça ao abate de suínos em abatedouros frigoríficos brasileiros registrados no serviço brasileiro de inspeção federal entre 2012 e 2017.</w:t>
      </w:r>
      <w:r w:rsidRPr="009D66F3">
        <w:rPr>
          <w:rFonts w:ascii="Times New Roman" w:eastAsia="Times New Roman" w:hAnsi="Times New Roman" w:cs="Times New Roman"/>
          <w:color w:val="000000"/>
          <w:sz w:val="24"/>
          <w:szCs w:val="24"/>
        </w:rPr>
        <w:t xml:space="preserve"> </w:t>
      </w:r>
      <w:r w:rsidRPr="00D10DFE">
        <w:rPr>
          <w:rFonts w:ascii="Times New Roman" w:eastAsia="Times New Roman" w:hAnsi="Times New Roman" w:cs="Times New Roman"/>
          <w:b/>
          <w:bCs/>
          <w:color w:val="000000"/>
          <w:sz w:val="24"/>
          <w:szCs w:val="24"/>
        </w:rPr>
        <w:t>Revista Brasileira Multidisciplinar</w:t>
      </w:r>
      <w:r w:rsidRPr="009D66F3">
        <w:rPr>
          <w:rFonts w:ascii="Times New Roman" w:eastAsia="Times New Roman" w:hAnsi="Times New Roman" w:cs="Times New Roman"/>
          <w:color w:val="000000"/>
          <w:sz w:val="24"/>
          <w:szCs w:val="24"/>
        </w:rPr>
        <w:t>, v. 23, n. 3, p. 76-85, 2020.</w:t>
      </w:r>
    </w:p>
    <w:p w14:paraId="2E3C981E" w14:textId="77777777" w:rsidR="009D66F3" w:rsidRDefault="009D66F3" w:rsidP="009B230F">
      <w:pPr>
        <w:spacing w:after="0" w:line="240" w:lineRule="auto"/>
        <w:rPr>
          <w:rFonts w:ascii="Times New Roman" w:eastAsia="Times New Roman" w:hAnsi="Times New Roman" w:cs="Times New Roman"/>
          <w:color w:val="000000"/>
          <w:sz w:val="24"/>
          <w:szCs w:val="24"/>
        </w:rPr>
      </w:pPr>
    </w:p>
    <w:p w14:paraId="720CF9F7" w14:textId="6EFB26FA" w:rsidR="009D66F3" w:rsidRPr="00943340" w:rsidRDefault="002A27BB" w:rsidP="009B230F">
      <w:pPr>
        <w:spacing w:after="0" w:line="240" w:lineRule="auto"/>
        <w:rPr>
          <w:rFonts w:ascii="Times New Roman" w:eastAsia="Times New Roman" w:hAnsi="Times New Roman" w:cs="Times New Roman"/>
          <w:color w:val="000000"/>
          <w:sz w:val="24"/>
          <w:szCs w:val="24"/>
        </w:rPr>
      </w:pPr>
      <w:r w:rsidRPr="002A27BB">
        <w:rPr>
          <w:rFonts w:ascii="Times New Roman" w:eastAsia="Times New Roman" w:hAnsi="Times New Roman" w:cs="Times New Roman"/>
          <w:color w:val="000000"/>
          <w:sz w:val="24"/>
          <w:szCs w:val="24"/>
        </w:rPr>
        <w:t xml:space="preserve">WOLFF, Manuela Arruda. </w:t>
      </w:r>
      <w:r w:rsidRPr="00F5270A">
        <w:rPr>
          <w:rFonts w:ascii="Times New Roman" w:eastAsia="Times New Roman" w:hAnsi="Times New Roman" w:cs="Times New Roman"/>
          <w:b/>
          <w:bCs/>
          <w:color w:val="000000"/>
          <w:sz w:val="24"/>
          <w:szCs w:val="24"/>
        </w:rPr>
        <w:t>Causas de condenação de suínos e seu impacto econômico na indústria.</w:t>
      </w:r>
      <w:r w:rsidRPr="002A27BB">
        <w:rPr>
          <w:rFonts w:ascii="Times New Roman" w:eastAsia="Times New Roman" w:hAnsi="Times New Roman" w:cs="Times New Roman"/>
          <w:color w:val="000000"/>
          <w:sz w:val="24"/>
          <w:szCs w:val="24"/>
        </w:rPr>
        <w:t xml:space="preserve"> 2021. Trabalho de Conclusão de Curso (Graduação em Medicina Veterinária) – Universidade Federal de Santa Catarina, Curitibanos, 2021.</w:t>
      </w:r>
    </w:p>
    <w:p w14:paraId="0877BE15" w14:textId="77777777" w:rsidR="004734DA" w:rsidRDefault="004734DA">
      <w:pPr>
        <w:spacing w:line="360" w:lineRule="auto"/>
        <w:jc w:val="both"/>
        <w:rPr>
          <w:rFonts w:ascii="Times New Roman" w:eastAsia="Times New Roman" w:hAnsi="Times New Roman" w:cs="Times New Roman"/>
          <w:sz w:val="24"/>
          <w:szCs w:val="24"/>
        </w:rPr>
      </w:pPr>
    </w:p>
    <w:sectPr w:rsidR="004734DA">
      <w:headerReference w:type="default" r:id="rId14"/>
      <w:footerReference w:type="default" r:id="rId15"/>
      <w:pgSz w:w="11906" w:h="16838"/>
      <w:pgMar w:top="2159"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2DD46" w14:textId="77777777" w:rsidR="00BC2057" w:rsidRDefault="00BC2057">
      <w:pPr>
        <w:spacing w:after="0" w:line="240" w:lineRule="auto"/>
      </w:pPr>
      <w:r>
        <w:separator/>
      </w:r>
    </w:p>
  </w:endnote>
  <w:endnote w:type="continuationSeparator" w:id="0">
    <w:p w14:paraId="06D00EB1" w14:textId="77777777" w:rsidR="00BC2057" w:rsidRDefault="00BC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B3A9702-56EF-4223-B1D4-A45B06627AE4}"/>
    <w:embedBold r:id="rId2" w:fontKey="{48AD3683-E9F1-46B7-A599-912397350A2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9D7C6B2-473F-4967-801E-6E947D5F2FC4}"/>
  </w:font>
  <w:font w:name="Helvetica Neue">
    <w:altName w:val="Arial"/>
    <w:charset w:val="00"/>
    <w:family w:val="auto"/>
    <w:pitch w:val="default"/>
    <w:embedRegular r:id="rId4" w:fontKey="{F81728B8-5E39-495E-9857-87F13BD90A22}"/>
  </w:font>
  <w:font w:name="Cambria">
    <w:panose1 w:val="02040503050406030204"/>
    <w:charset w:val="00"/>
    <w:family w:val="roman"/>
    <w:pitch w:val="variable"/>
    <w:sig w:usb0="E00006FF" w:usb1="420024FF" w:usb2="02000000" w:usb3="00000000" w:csb0="0000019F" w:csb1="00000000"/>
    <w:embedRegular r:id="rId5" w:fontKey="{AA4A6E0E-9F22-4B3E-80DD-990DEBD0F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187A" w14:textId="77777777" w:rsidR="004734DA" w:rsidRDefault="000A2DA9">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149E04D" w14:textId="77777777" w:rsidR="004734DA" w:rsidRDefault="004734D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533AD" w14:textId="77777777" w:rsidR="00BC2057" w:rsidRDefault="00BC2057">
      <w:pPr>
        <w:spacing w:after="0" w:line="240" w:lineRule="auto"/>
      </w:pPr>
      <w:r>
        <w:separator/>
      </w:r>
    </w:p>
  </w:footnote>
  <w:footnote w:type="continuationSeparator" w:id="0">
    <w:p w14:paraId="2931438E" w14:textId="77777777" w:rsidR="00BC2057" w:rsidRDefault="00BC20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CC48" w14:textId="77777777" w:rsidR="004734DA" w:rsidRDefault="000A2DA9">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94B3707" wp14:editId="158AE56E">
          <wp:simplePos x="0" y="0"/>
          <wp:positionH relativeFrom="column">
            <wp:posOffset>-30479</wp:posOffset>
          </wp:positionH>
          <wp:positionV relativeFrom="paragraph">
            <wp:posOffset>-417829</wp:posOffset>
          </wp:positionV>
          <wp:extent cx="5930900" cy="14827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30900" cy="1482725"/>
                  </a:xfrm>
                  <a:prstGeom prst="rect">
                    <a:avLst/>
                  </a:prstGeom>
                  <a:ln/>
                </pic:spPr>
              </pic:pic>
            </a:graphicData>
          </a:graphic>
        </wp:anchor>
      </w:drawing>
    </w:r>
  </w:p>
  <w:p w14:paraId="05AFD0EF" w14:textId="77777777" w:rsidR="004734DA" w:rsidRDefault="004734DA">
    <w:pPr>
      <w:pBdr>
        <w:top w:val="nil"/>
        <w:left w:val="nil"/>
        <w:bottom w:val="nil"/>
        <w:right w:val="nil"/>
        <w:between w:val="nil"/>
      </w:pBdr>
      <w:tabs>
        <w:tab w:val="center" w:pos="4252"/>
        <w:tab w:val="right" w:pos="8504"/>
      </w:tabs>
      <w:spacing w:after="0" w:line="240" w:lineRule="auto"/>
      <w:jc w:val="right"/>
      <w:rPr>
        <w:color w:val="000000"/>
      </w:rPr>
    </w:pPr>
  </w:p>
  <w:p w14:paraId="44EF0E28" w14:textId="77777777" w:rsidR="004734DA" w:rsidRDefault="000A2DA9">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1FEEA40" w14:textId="77777777" w:rsidR="004734DA" w:rsidRDefault="004734DA">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4DA"/>
    <w:rsid w:val="00000716"/>
    <w:rsid w:val="00022DD2"/>
    <w:rsid w:val="00071D60"/>
    <w:rsid w:val="0008152B"/>
    <w:rsid w:val="0009628A"/>
    <w:rsid w:val="000A2DA9"/>
    <w:rsid w:val="000F26D9"/>
    <w:rsid w:val="00123539"/>
    <w:rsid w:val="00127BD1"/>
    <w:rsid w:val="00131F3C"/>
    <w:rsid w:val="00200824"/>
    <w:rsid w:val="00211D05"/>
    <w:rsid w:val="00221D7F"/>
    <w:rsid w:val="00224678"/>
    <w:rsid w:val="00230331"/>
    <w:rsid w:val="002347E4"/>
    <w:rsid w:val="00241670"/>
    <w:rsid w:val="00291FBE"/>
    <w:rsid w:val="002927C4"/>
    <w:rsid w:val="002A27BB"/>
    <w:rsid w:val="002A2B61"/>
    <w:rsid w:val="002C4BF6"/>
    <w:rsid w:val="002C4E95"/>
    <w:rsid w:val="002D489E"/>
    <w:rsid w:val="002D6EA7"/>
    <w:rsid w:val="002E26EC"/>
    <w:rsid w:val="00300434"/>
    <w:rsid w:val="00311CED"/>
    <w:rsid w:val="0031664A"/>
    <w:rsid w:val="00324D99"/>
    <w:rsid w:val="00337B8B"/>
    <w:rsid w:val="00340DFA"/>
    <w:rsid w:val="0034232B"/>
    <w:rsid w:val="003A6713"/>
    <w:rsid w:val="003B691D"/>
    <w:rsid w:val="003E2A7C"/>
    <w:rsid w:val="003E4545"/>
    <w:rsid w:val="00400BA6"/>
    <w:rsid w:val="00415594"/>
    <w:rsid w:val="004214EF"/>
    <w:rsid w:val="00434C50"/>
    <w:rsid w:val="004734DA"/>
    <w:rsid w:val="004B47EC"/>
    <w:rsid w:val="004B7029"/>
    <w:rsid w:val="004C765A"/>
    <w:rsid w:val="004F200A"/>
    <w:rsid w:val="005267C3"/>
    <w:rsid w:val="005F1D36"/>
    <w:rsid w:val="00630C98"/>
    <w:rsid w:val="0064560F"/>
    <w:rsid w:val="00667379"/>
    <w:rsid w:val="00680775"/>
    <w:rsid w:val="006B2EA5"/>
    <w:rsid w:val="006E522F"/>
    <w:rsid w:val="00733ABA"/>
    <w:rsid w:val="00754272"/>
    <w:rsid w:val="00782909"/>
    <w:rsid w:val="007A4139"/>
    <w:rsid w:val="007A6B3C"/>
    <w:rsid w:val="007B2A3A"/>
    <w:rsid w:val="00801F6F"/>
    <w:rsid w:val="0080490D"/>
    <w:rsid w:val="008050E8"/>
    <w:rsid w:val="008302A7"/>
    <w:rsid w:val="00840D59"/>
    <w:rsid w:val="00861EC1"/>
    <w:rsid w:val="0087135B"/>
    <w:rsid w:val="00884A99"/>
    <w:rsid w:val="0088550C"/>
    <w:rsid w:val="0089564F"/>
    <w:rsid w:val="008C2A6C"/>
    <w:rsid w:val="00902D60"/>
    <w:rsid w:val="00921E80"/>
    <w:rsid w:val="00924BD8"/>
    <w:rsid w:val="00943340"/>
    <w:rsid w:val="009568B4"/>
    <w:rsid w:val="0096626A"/>
    <w:rsid w:val="00990A3F"/>
    <w:rsid w:val="009961EE"/>
    <w:rsid w:val="009B230F"/>
    <w:rsid w:val="009D66F3"/>
    <w:rsid w:val="009E3319"/>
    <w:rsid w:val="009F042C"/>
    <w:rsid w:val="00A1530F"/>
    <w:rsid w:val="00A20B7C"/>
    <w:rsid w:val="00A22617"/>
    <w:rsid w:val="00A41B6B"/>
    <w:rsid w:val="00A54DF7"/>
    <w:rsid w:val="00A60292"/>
    <w:rsid w:val="00A822E8"/>
    <w:rsid w:val="00A9738E"/>
    <w:rsid w:val="00AA1B66"/>
    <w:rsid w:val="00AD08F3"/>
    <w:rsid w:val="00AD7EBA"/>
    <w:rsid w:val="00AE0D5A"/>
    <w:rsid w:val="00B01184"/>
    <w:rsid w:val="00B27D52"/>
    <w:rsid w:val="00B46BC4"/>
    <w:rsid w:val="00B507F3"/>
    <w:rsid w:val="00BA744B"/>
    <w:rsid w:val="00BB1D36"/>
    <w:rsid w:val="00BC2057"/>
    <w:rsid w:val="00C26BA2"/>
    <w:rsid w:val="00C6361A"/>
    <w:rsid w:val="00C77E13"/>
    <w:rsid w:val="00C97CB7"/>
    <w:rsid w:val="00CA29F5"/>
    <w:rsid w:val="00CB500B"/>
    <w:rsid w:val="00CE3EA6"/>
    <w:rsid w:val="00CF6665"/>
    <w:rsid w:val="00D07F3C"/>
    <w:rsid w:val="00D10DFE"/>
    <w:rsid w:val="00D1385F"/>
    <w:rsid w:val="00D1621E"/>
    <w:rsid w:val="00D40F0F"/>
    <w:rsid w:val="00D54FDB"/>
    <w:rsid w:val="00D563C9"/>
    <w:rsid w:val="00D65859"/>
    <w:rsid w:val="00D80F6F"/>
    <w:rsid w:val="00D92DE2"/>
    <w:rsid w:val="00DA4890"/>
    <w:rsid w:val="00DC7302"/>
    <w:rsid w:val="00DD2552"/>
    <w:rsid w:val="00DE31F1"/>
    <w:rsid w:val="00DF3532"/>
    <w:rsid w:val="00E076DF"/>
    <w:rsid w:val="00E51312"/>
    <w:rsid w:val="00E81936"/>
    <w:rsid w:val="00EA0BD4"/>
    <w:rsid w:val="00EA1AD4"/>
    <w:rsid w:val="00EF540A"/>
    <w:rsid w:val="00EF6BEC"/>
    <w:rsid w:val="00F46858"/>
    <w:rsid w:val="00F5270A"/>
    <w:rsid w:val="00F75D5D"/>
    <w:rsid w:val="00F974BE"/>
    <w:rsid w:val="00FC11DA"/>
    <w:rsid w:val="00FF2F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2BA3"/>
  <w15:docId w15:val="{9C3C699B-4A62-5649-8EB3-18BF827E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Fontepargpadro"/>
    <w:uiPriority w:val="99"/>
    <w:unhideWhenUsed/>
    <w:rsid w:val="00123539"/>
    <w:rPr>
      <w:color w:val="0000FF" w:themeColor="hyperlink"/>
      <w:u w:val="single"/>
    </w:rPr>
  </w:style>
  <w:style w:type="character" w:styleId="MenoPendente">
    <w:name w:val="Unresolved Mention"/>
    <w:basedOn w:val="Fontepargpadro"/>
    <w:uiPriority w:val="99"/>
    <w:semiHidden/>
    <w:unhideWhenUsed/>
    <w:rsid w:val="00123539"/>
    <w:rPr>
      <w:color w:val="605E5C"/>
      <w:shd w:val="clear" w:color="auto" w:fill="E1DFDD"/>
    </w:rPr>
  </w:style>
  <w:style w:type="paragraph" w:styleId="Cabealho">
    <w:name w:val="header"/>
    <w:basedOn w:val="Normal"/>
    <w:link w:val="CabealhoChar"/>
    <w:uiPriority w:val="99"/>
    <w:semiHidden/>
    <w:unhideWhenUsed/>
    <w:rsid w:val="00AD7EB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D7EBA"/>
  </w:style>
  <w:style w:type="paragraph" w:styleId="Rodap">
    <w:name w:val="footer"/>
    <w:basedOn w:val="Normal"/>
    <w:link w:val="RodapChar"/>
    <w:uiPriority w:val="99"/>
    <w:semiHidden/>
    <w:unhideWhenUsed/>
    <w:rsid w:val="00AD7EB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AD7EBA"/>
  </w:style>
  <w:style w:type="character" w:styleId="Refdecomentrio">
    <w:name w:val="annotation reference"/>
    <w:basedOn w:val="Fontepargpadro"/>
    <w:uiPriority w:val="99"/>
    <w:semiHidden/>
    <w:unhideWhenUsed/>
    <w:rsid w:val="00E076DF"/>
    <w:rPr>
      <w:sz w:val="16"/>
      <w:szCs w:val="16"/>
    </w:rPr>
  </w:style>
  <w:style w:type="paragraph" w:styleId="Textodecomentrio">
    <w:name w:val="annotation text"/>
    <w:basedOn w:val="Normal"/>
    <w:link w:val="TextodecomentrioChar"/>
    <w:uiPriority w:val="99"/>
    <w:semiHidden/>
    <w:unhideWhenUsed/>
    <w:rsid w:val="00E076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076DF"/>
    <w:rPr>
      <w:sz w:val="20"/>
      <w:szCs w:val="20"/>
    </w:rPr>
  </w:style>
  <w:style w:type="paragraph" w:styleId="Assuntodocomentrio">
    <w:name w:val="annotation subject"/>
    <w:basedOn w:val="Textodecomentrio"/>
    <w:next w:val="Textodecomentrio"/>
    <w:link w:val="AssuntodocomentrioChar"/>
    <w:uiPriority w:val="99"/>
    <w:semiHidden/>
    <w:unhideWhenUsed/>
    <w:rsid w:val="00E076DF"/>
    <w:rPr>
      <w:b/>
      <w:bCs/>
    </w:rPr>
  </w:style>
  <w:style w:type="character" w:customStyle="1" w:styleId="AssuntodocomentrioChar">
    <w:name w:val="Assunto do comentário Char"/>
    <w:basedOn w:val="TextodecomentrioChar"/>
    <w:link w:val="Assuntodocomentrio"/>
    <w:uiPriority w:val="99"/>
    <w:semiHidden/>
    <w:rsid w:val="00E076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ellyda.marques@academico.ifpb.edu.br" TargetMode="External"/><Relationship Id="rId13" Type="http://schemas.openxmlformats.org/officeDocument/2006/relationships/hyperlink" Target="https://sistemas.agricultura.gov.br/pga_sigsif/pages/view/sigsif/condenacaoanimal/index.xhtml" TargetMode="External"/><Relationship Id="rId3" Type="http://schemas.openxmlformats.org/officeDocument/2006/relationships/settings" Target="settings.xml"/><Relationship Id="rId7" Type="http://schemas.openxmlformats.org/officeDocument/2006/relationships/hyperlink" Target="mailto:alana.alves@academico.ifpb.edu.br"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hais.feitosa@ifpb.edu.b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thayanne.marques@academico.ifpb.edu.br" TargetMode="External"/><Relationship Id="rId4" Type="http://schemas.openxmlformats.org/officeDocument/2006/relationships/webSettings" Target="webSettings.xml"/><Relationship Id="rId9" Type="http://schemas.openxmlformats.org/officeDocument/2006/relationships/hyperlink" Target="mailto:maria.oliveira.10@academico.ifpb.edu.b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22242-7AE8-4480-AD4A-CA147432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1180</Words>
  <Characters>6375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Bhyanca Trigueiro</dc:creator>
  <cp:lastModifiedBy>Bhyanca Trigueiro</cp:lastModifiedBy>
  <cp:revision>6</cp:revision>
  <dcterms:created xsi:type="dcterms:W3CDTF">2026-04-06T00:52:00Z</dcterms:created>
  <dcterms:modified xsi:type="dcterms:W3CDTF">2026-05-06T18:34:00Z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