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558213" w14:textId="76ADEB6E" w:rsidR="00483094" w:rsidRPr="0009257C" w:rsidRDefault="00460929" w:rsidP="00460929">
      <w:pPr>
        <w:pStyle w:val="Corpodetexto"/>
        <w:spacing w:after="100" w:line="360" w:lineRule="auto"/>
        <w:jc w:val="center"/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</w:rPr>
        <w:t>ASSISTÊNCIA DE ENFERMAGEM AO PACIENTE ONCOLÓGICO CRÍTICO EM UNIDADE DE TERAPIA INTENSIVA: RELATO DE EXPERIÊNCIA</w:t>
      </w:r>
    </w:p>
    <w:p w14:paraId="491AB78B" w14:textId="22320219" w:rsidR="00460929" w:rsidRPr="0097056E" w:rsidRDefault="00460929" w:rsidP="00460929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  <w:r w:rsidRPr="00E2318F">
        <w:rPr>
          <w:rFonts w:ascii="Times New Roman" w:hAnsi="Times New Roman" w:cs="Times New Roman"/>
          <w:b/>
          <w:bCs/>
        </w:rPr>
        <w:t>INTRODUÇÃO:</w:t>
      </w:r>
      <w:r w:rsidRPr="00E2318F">
        <w:rPr>
          <w:rFonts w:ascii="Times New Roman" w:hAnsi="Times New Roman" w:cs="Times New Roman"/>
        </w:rPr>
        <w:t xml:space="preserve"> Os cuidados de enfermagem no ambiente de terapia intensiva desempenham um papel crucial na garantia da recuperação e do bem-estar dos pacientes, visto que o enfermeiro atua à beira-leito 24 horas por dia, coordenando a equipe e tomando decisões rápidas, além de realizar monitorização rigorosa, controle de infecções, prevenção de complicações associadas à imobilidade e abordagem holística ao paciente (1). O Processo de Enfermagem é um método composto por cinco etapas: Avaliação, Diagnóstico, Planejamento, Implementação e Evolução, que organizam a execução do trabalho do enfermeiro e permite ao profissional aplicar seu conhecimento científico, criatividade e pensamento crítico para fornecer cuidados de qualidade, adaptados às necessidades do paciente (2). Além disso, a Resolução COFEN nº 736/2024 estabelece a obrigatoriedade da Sistematização da Assistência de Enfermagem (SAE) e do Processo de Enfermagem em todos os ambientes de cuidado, reforçando sua importância como instrumento fundamental para a prática profissional (3). O carcinoma de células renais é o tipo mais comum de câncer de rim, sendo responsável por aproximadamente 5% e 3% de todas as doenças malignas em homens e mulheres, respectivamente, apresentando pico de incidência entre 60 e 70 anos e maior prevalência no sexo masculino. Ademais, complicações como sangramentos, sepse, insuficiência renal, distúrbios metabólicos e metástases podem evoluir para quadros críticos, exigindo suporte intensivo</w:t>
      </w:r>
      <w:r>
        <w:rPr>
          <w:rFonts w:ascii="Times New Roman" w:hAnsi="Times New Roman" w:cs="Times New Roman"/>
        </w:rPr>
        <w:t xml:space="preserve"> </w:t>
      </w:r>
      <w:r w:rsidRPr="00E2318F">
        <w:rPr>
          <w:rFonts w:ascii="Times New Roman" w:hAnsi="Times New Roman" w:cs="Times New Roman"/>
        </w:rPr>
        <w:t xml:space="preserve">(4). </w:t>
      </w:r>
      <w:r w:rsidRPr="00E2318F">
        <w:rPr>
          <w:rFonts w:ascii="Times New Roman" w:hAnsi="Times New Roman" w:cs="Times New Roman"/>
          <w:b/>
          <w:bCs/>
        </w:rPr>
        <w:t>OBJETIVO:</w:t>
      </w:r>
      <w:r w:rsidRPr="00E2318F">
        <w:rPr>
          <w:rFonts w:ascii="Times New Roman" w:hAnsi="Times New Roman" w:cs="Times New Roman"/>
        </w:rPr>
        <w:t xml:space="preserve"> Relatar a experiência de estudantes de enfermagem na assistência ao paciente crítico com carcinoma de células renais em unidade de terapia intensiva, evidenciando o papel do enfermeiro e a aplicação </w:t>
      </w:r>
      <w:r>
        <w:rPr>
          <w:rFonts w:ascii="Times New Roman" w:hAnsi="Times New Roman" w:cs="Times New Roman"/>
        </w:rPr>
        <w:t xml:space="preserve">do Processo </w:t>
      </w:r>
      <w:r w:rsidRPr="00E2318F">
        <w:rPr>
          <w:rFonts w:ascii="Times New Roman" w:hAnsi="Times New Roman" w:cs="Times New Roman"/>
        </w:rPr>
        <w:t xml:space="preserve">de Enfermagem. </w:t>
      </w:r>
      <w:r w:rsidR="00555F45">
        <w:rPr>
          <w:rFonts w:ascii="Times New Roman" w:hAnsi="Times New Roman" w:cs="Times New Roman"/>
          <w:b/>
          <w:bCs/>
        </w:rPr>
        <w:t>METODOLOGIA</w:t>
      </w:r>
      <w:r w:rsidRPr="00E2318F">
        <w:rPr>
          <w:rFonts w:ascii="Times New Roman" w:hAnsi="Times New Roman" w:cs="Times New Roman"/>
          <w:b/>
          <w:bCs/>
        </w:rPr>
        <w:t>:</w:t>
      </w:r>
      <w:r w:rsidRPr="00E2318F">
        <w:rPr>
          <w:rFonts w:ascii="Times New Roman" w:hAnsi="Times New Roman" w:cs="Times New Roman"/>
        </w:rPr>
        <w:t xml:space="preserve"> Trata-se de um relato de experiência, realizado por estudantes do curso de bacharelado em enfermagem de uma universidade pública federal da região Norte do Brasil. O estudo se refere à experiência de alunos sobre as aulas práticas desenvolvidas dentro </w:t>
      </w:r>
      <w:r>
        <w:rPr>
          <w:rFonts w:ascii="Times New Roman" w:hAnsi="Times New Roman" w:cs="Times New Roman"/>
        </w:rPr>
        <w:t>da Unidade</w:t>
      </w:r>
      <w:r w:rsidRPr="00E2318F">
        <w:rPr>
          <w:rFonts w:ascii="Times New Roman" w:hAnsi="Times New Roman" w:cs="Times New Roman"/>
        </w:rPr>
        <w:t xml:space="preserve"> de Terapia Intensiva em um </w:t>
      </w:r>
      <w:r>
        <w:rPr>
          <w:rFonts w:ascii="Times New Roman" w:hAnsi="Times New Roman" w:cs="Times New Roman"/>
        </w:rPr>
        <w:t>h</w:t>
      </w:r>
      <w:r w:rsidRPr="00E2318F">
        <w:rPr>
          <w:rFonts w:ascii="Times New Roman" w:hAnsi="Times New Roman" w:cs="Times New Roman"/>
        </w:rPr>
        <w:t xml:space="preserve">ospital </w:t>
      </w:r>
      <w:r>
        <w:rPr>
          <w:rFonts w:ascii="Times New Roman" w:hAnsi="Times New Roman" w:cs="Times New Roman"/>
        </w:rPr>
        <w:t>u</w:t>
      </w:r>
      <w:r w:rsidRPr="00E2318F">
        <w:rPr>
          <w:rFonts w:ascii="Times New Roman" w:hAnsi="Times New Roman" w:cs="Times New Roman"/>
        </w:rPr>
        <w:t>niversitário</w:t>
      </w:r>
      <w:r>
        <w:rPr>
          <w:rFonts w:ascii="Times New Roman" w:hAnsi="Times New Roman" w:cs="Times New Roman"/>
        </w:rPr>
        <w:t xml:space="preserve"> no estado do Pará, </w:t>
      </w:r>
      <w:r w:rsidRPr="00E2318F">
        <w:rPr>
          <w:rFonts w:ascii="Times New Roman" w:hAnsi="Times New Roman" w:cs="Times New Roman"/>
        </w:rPr>
        <w:t>na atividade curricular de Enfermagem em Cuidados Intensivos</w:t>
      </w:r>
      <w:r>
        <w:rPr>
          <w:rFonts w:ascii="Times New Roman" w:hAnsi="Times New Roman" w:cs="Times New Roman"/>
        </w:rPr>
        <w:t>,</w:t>
      </w:r>
      <w:r w:rsidRPr="00E2318F">
        <w:rPr>
          <w:rFonts w:ascii="Times New Roman" w:hAnsi="Times New Roman" w:cs="Times New Roman"/>
        </w:rPr>
        <w:t xml:space="preserve"> realizada no período de outubro de 2025. Fundamentou-se a metodologia a partir da Teoria da Aprendizagem Significativa, proposta por David Ausubel, com a assistência ao paciente crítico com câncer de rim no contexto da prática hospitalar na graduação em Enfermagem, ao considerar que a construção do conhecimento ocorre de forma mais efetiva quando novos conteúdos se articulam aos saberes prévios do estudante. Nesse sentido, durante o cuidado ao paciente oncológico crítico, os discentes mobilizam os conhecimentos já adquiridos em disciplinas como fisiologia, fundamentos de enfermagem, farmacologia, ventilação mecânica e semiologia para compreender a complexidade do quadro clínico. Dessa forma, com essa base cognitiva, a aprendizagem torna-se significativa ao permitir que o estudante atribua sentido ao cuidado prestado, desenvolvendo raciocínio clínico para a assistência qualificada ao paciente crítico com neoplasia renal. As competências e habilidades exigidas dos alunos foram a capacidade de atuar de forma integrada no ambiente hospitalar, assumindo iniciativas relacionadas ao gerenciamento e à administração da força de trabalho, bem como dos recursos físicos, materiais e de informação, sempre pautados por um compromisso ético, humanístico e social no contexto do trabalho multiprofissional em saúde. </w:t>
      </w:r>
      <w:r w:rsidRPr="00E2318F">
        <w:rPr>
          <w:rFonts w:ascii="Times New Roman" w:hAnsi="Times New Roman" w:cs="Times New Roman"/>
          <w:b/>
          <w:bCs/>
        </w:rPr>
        <w:t xml:space="preserve">RESULTADOS: </w:t>
      </w:r>
      <w:r w:rsidRPr="00E2318F">
        <w:rPr>
          <w:rFonts w:ascii="Times New Roman" w:hAnsi="Times New Roman" w:cs="Times New Roman"/>
        </w:rPr>
        <w:t>Mediante ao exposto, obteve-se os seguintes dados clínicos</w:t>
      </w:r>
      <w:r>
        <w:rPr>
          <w:rFonts w:ascii="Times New Roman" w:hAnsi="Times New Roman" w:cs="Times New Roman"/>
        </w:rPr>
        <w:t xml:space="preserve"> por meio da avaliação ao paciente:</w:t>
      </w:r>
      <w:r w:rsidRPr="00E2318F">
        <w:rPr>
          <w:rFonts w:ascii="Times New Roman" w:hAnsi="Times New Roman" w:cs="Times New Roman"/>
        </w:rPr>
        <w:t xml:space="preserve"> Idoso, 66 anos.</w:t>
      </w:r>
      <w:r>
        <w:rPr>
          <w:rFonts w:ascii="Times New Roman" w:hAnsi="Times New Roman" w:cs="Times New Roman"/>
        </w:rPr>
        <w:t xml:space="preserve"> Em </w:t>
      </w:r>
      <w:r w:rsidRPr="00E2318F">
        <w:rPr>
          <w:rFonts w:ascii="Times New Roman" w:hAnsi="Times New Roman" w:cs="Times New Roman"/>
        </w:rPr>
        <w:t>8º P.O de nefrectomia (E). Sedado (RASS -3), pupilas isocóricas, resposta motora presente, entubado em VM - PCV= 15cmH</w:t>
      </w:r>
      <w:r w:rsidRPr="00557DA9">
        <w:rPr>
          <w:rFonts w:ascii="Times New Roman" w:hAnsi="Times New Roman" w:cs="Times New Roman"/>
          <w:vertAlign w:val="subscript"/>
        </w:rPr>
        <w:t>2</w:t>
      </w:r>
      <w:r w:rsidRPr="00E2318F">
        <w:rPr>
          <w:rFonts w:ascii="Times New Roman" w:hAnsi="Times New Roman" w:cs="Times New Roman"/>
        </w:rPr>
        <w:t>0, PEEP 6% H</w:t>
      </w:r>
      <w:r w:rsidRPr="00557DA9">
        <w:rPr>
          <w:rFonts w:ascii="Times New Roman" w:hAnsi="Times New Roman" w:cs="Times New Roman"/>
          <w:vertAlign w:val="subscript"/>
        </w:rPr>
        <w:t>2</w:t>
      </w:r>
      <w:r w:rsidRPr="00E2318F">
        <w:rPr>
          <w:rFonts w:ascii="Times New Roman" w:hAnsi="Times New Roman" w:cs="Times New Roman"/>
        </w:rPr>
        <w:t>0, F</w:t>
      </w:r>
      <w:r>
        <w:rPr>
          <w:rFonts w:ascii="Times New Roman" w:hAnsi="Times New Roman" w:cs="Times New Roman"/>
        </w:rPr>
        <w:t>iO</w:t>
      </w:r>
      <w:r w:rsidRPr="00557DA9">
        <w:rPr>
          <w:rFonts w:ascii="Times New Roman" w:hAnsi="Times New Roman" w:cs="Times New Roman"/>
          <w:vertAlign w:val="subscript"/>
        </w:rPr>
        <w:t>2</w:t>
      </w:r>
      <w:r w:rsidRPr="00E2318F">
        <w:rPr>
          <w:rFonts w:ascii="Times New Roman" w:hAnsi="Times New Roman" w:cs="Times New Roman"/>
        </w:rPr>
        <w:t xml:space="preserve"> 21%, FR: 16/22 rpm, mantendo sistema de aspiração fechado, com secreção mucopurulenta na aspiração, taquicárdico</w:t>
      </w:r>
      <w:r>
        <w:rPr>
          <w:rFonts w:ascii="Times New Roman" w:hAnsi="Times New Roman" w:cs="Times New Roman"/>
        </w:rPr>
        <w:t>, hipertenso (</w:t>
      </w:r>
      <w:r w:rsidRPr="00E2318F">
        <w:rPr>
          <w:rFonts w:ascii="Times New Roman" w:hAnsi="Times New Roman" w:cs="Times New Roman"/>
        </w:rPr>
        <w:t>163/99 mmHg)</w:t>
      </w:r>
      <w:r>
        <w:rPr>
          <w:rFonts w:ascii="Times New Roman" w:hAnsi="Times New Roman" w:cs="Times New Roman"/>
        </w:rPr>
        <w:t>,</w:t>
      </w:r>
      <w:r w:rsidRPr="00E2318F">
        <w:rPr>
          <w:rFonts w:ascii="Times New Roman" w:hAnsi="Times New Roman" w:cs="Times New Roman"/>
        </w:rPr>
        <w:t xml:space="preserve"> SO</w:t>
      </w:r>
      <w:r w:rsidRPr="00557DA9">
        <w:rPr>
          <w:rFonts w:ascii="Times New Roman" w:hAnsi="Times New Roman" w:cs="Times New Roman"/>
          <w:vertAlign w:val="subscript"/>
        </w:rPr>
        <w:t>2</w:t>
      </w:r>
      <w:r w:rsidRPr="00E2318F">
        <w:rPr>
          <w:rFonts w:ascii="Times New Roman" w:hAnsi="Times New Roman" w:cs="Times New Roman"/>
        </w:rPr>
        <w:t xml:space="preserve">: 95%, febril (37.5ºC). CVC do tipo CDL em VSCD, sem sinais flogísticos, recebendo 60mL/h de hidratação, 10mL/h de Dormonid e 5mL/h de </w:t>
      </w:r>
      <w:r>
        <w:rPr>
          <w:rFonts w:ascii="Times New Roman" w:hAnsi="Times New Roman" w:cs="Times New Roman"/>
        </w:rPr>
        <w:t>C</w:t>
      </w:r>
      <w:r w:rsidRPr="00E2318F">
        <w:rPr>
          <w:rFonts w:ascii="Times New Roman" w:hAnsi="Times New Roman" w:cs="Times New Roman"/>
        </w:rPr>
        <w:t xml:space="preserve">etamina. Tórax simétrico, expansível, AP: </w:t>
      </w:r>
      <w:r>
        <w:rPr>
          <w:rFonts w:ascii="Times New Roman" w:hAnsi="Times New Roman" w:cs="Times New Roman"/>
        </w:rPr>
        <w:t>murmúrios vesiculares</w:t>
      </w:r>
      <w:r w:rsidRPr="00E2318F">
        <w:rPr>
          <w:rFonts w:ascii="Times New Roman" w:hAnsi="Times New Roman" w:cs="Times New Roman"/>
        </w:rPr>
        <w:t xml:space="preserve"> presentes com</w:t>
      </w:r>
      <w:r>
        <w:rPr>
          <w:rFonts w:ascii="Times New Roman" w:hAnsi="Times New Roman" w:cs="Times New Roman"/>
        </w:rPr>
        <w:t xml:space="preserve"> </w:t>
      </w:r>
      <w:r w:rsidRPr="00E2318F">
        <w:rPr>
          <w:rFonts w:ascii="Times New Roman" w:hAnsi="Times New Roman" w:cs="Times New Roman"/>
        </w:rPr>
        <w:t xml:space="preserve">ronco na base inferior direita, AC: BCNF/2T sem sopros. Abdômen normotenso, ferida cirúrgica transversal, cicatrizando por primeira intenção. </w:t>
      </w:r>
      <w:r>
        <w:rPr>
          <w:rFonts w:ascii="Times New Roman" w:hAnsi="Times New Roman" w:cs="Times New Roman"/>
        </w:rPr>
        <w:t>Ruídos hidroaéreos</w:t>
      </w:r>
      <w:r w:rsidRPr="00E2318F">
        <w:rPr>
          <w:rFonts w:ascii="Times New Roman" w:hAnsi="Times New Roman" w:cs="Times New Roman"/>
        </w:rPr>
        <w:t xml:space="preserve"> presentes. SNE fixada, recebendo dieta enteral. Pele e mucosas hipocoradas, lesão por pressão grau I em região glútea, placa de proteção na região sacral. Diurese presente, em </w:t>
      </w:r>
      <w:r>
        <w:rPr>
          <w:rFonts w:ascii="Times New Roman" w:hAnsi="Times New Roman" w:cs="Times New Roman"/>
        </w:rPr>
        <w:t>C</w:t>
      </w:r>
      <w:r w:rsidRPr="00E2318F">
        <w:rPr>
          <w:rFonts w:ascii="Times New Roman" w:hAnsi="Times New Roman" w:cs="Times New Roman"/>
        </w:rPr>
        <w:t>VD, presente e concentrada</w:t>
      </w:r>
      <w:r>
        <w:rPr>
          <w:rFonts w:ascii="Times New Roman" w:hAnsi="Times New Roman" w:cs="Times New Roman"/>
        </w:rPr>
        <w:t xml:space="preserve"> de</w:t>
      </w:r>
      <w:r w:rsidRPr="00E2318F">
        <w:rPr>
          <w:rFonts w:ascii="Times New Roman" w:hAnsi="Times New Roman" w:cs="Times New Roman"/>
        </w:rPr>
        <w:t xml:space="preserve"> volume, evacuação presente em fralda</w:t>
      </w:r>
      <w:r>
        <w:rPr>
          <w:rFonts w:ascii="Times New Roman" w:hAnsi="Times New Roman" w:cs="Times New Roman"/>
        </w:rPr>
        <w:t xml:space="preserve">. Membros </w:t>
      </w:r>
      <w:r w:rsidRPr="00E2318F">
        <w:rPr>
          <w:rFonts w:ascii="Times New Roman" w:hAnsi="Times New Roman" w:cs="Times New Roman"/>
        </w:rPr>
        <w:t>sem edemas e com boa perfusão capilar.</w:t>
      </w:r>
      <w:r>
        <w:rPr>
          <w:rFonts w:ascii="Times New Roman" w:hAnsi="Times New Roman" w:cs="Times New Roman"/>
        </w:rPr>
        <w:t xml:space="preserve"> Dessa forma, foram obtidos os seguintes </w:t>
      </w:r>
      <w:r w:rsidRPr="00E2318F">
        <w:rPr>
          <w:rFonts w:ascii="Times New Roman" w:hAnsi="Times New Roman" w:cs="Times New Roman"/>
        </w:rPr>
        <w:t xml:space="preserve">Diagnósticos de </w:t>
      </w:r>
      <w:r>
        <w:rPr>
          <w:rFonts w:ascii="Times New Roman" w:hAnsi="Times New Roman" w:cs="Times New Roman"/>
        </w:rPr>
        <w:t>E</w:t>
      </w:r>
      <w:r w:rsidRPr="00E2318F">
        <w:rPr>
          <w:rFonts w:ascii="Times New Roman" w:hAnsi="Times New Roman" w:cs="Times New Roman"/>
        </w:rPr>
        <w:t>nfermagem</w:t>
      </w:r>
      <w:r>
        <w:rPr>
          <w:rFonts w:ascii="Times New Roman" w:hAnsi="Times New Roman" w:cs="Times New Roman"/>
        </w:rPr>
        <w:t xml:space="preserve"> segundo a classificação da NANDA</w:t>
      </w:r>
      <w:r w:rsidRPr="00E2318F">
        <w:rPr>
          <w:rFonts w:ascii="Times New Roman" w:hAnsi="Times New Roman" w:cs="Times New Roman"/>
        </w:rPr>
        <w:t xml:space="preserve">: </w:t>
      </w:r>
      <w:r w:rsidRPr="00204838">
        <w:rPr>
          <w:rFonts w:ascii="Times New Roman" w:hAnsi="Times New Roman" w:cs="Times New Roman"/>
          <w:b/>
          <w:bCs/>
        </w:rPr>
        <w:t>Ventilação espontânea prejudicada</w:t>
      </w:r>
      <w:r w:rsidRPr="00204838">
        <w:rPr>
          <w:rFonts w:ascii="Times New Roman" w:hAnsi="Times New Roman" w:cs="Times New Roman"/>
        </w:rPr>
        <w:t xml:space="preserve"> relacionado a incapacidade de manter a ventilação espontânea evidenciada por uso de ventilação mecânica.</w:t>
      </w:r>
      <w:r>
        <w:rPr>
          <w:rFonts w:ascii="Times New Roman" w:hAnsi="Times New Roman" w:cs="Times New Roman"/>
        </w:rPr>
        <w:t xml:space="preserve"> </w:t>
      </w:r>
      <w:r w:rsidRPr="003A475E">
        <w:rPr>
          <w:rFonts w:ascii="Times New Roman" w:hAnsi="Times New Roman" w:cs="Times New Roman"/>
          <w:b/>
          <w:bCs/>
        </w:rPr>
        <w:t>Integridade da pele prejudicada</w:t>
      </w:r>
      <w:r w:rsidRPr="00204838">
        <w:rPr>
          <w:rFonts w:ascii="Times New Roman" w:hAnsi="Times New Roman" w:cs="Times New Roman"/>
        </w:rPr>
        <w:t xml:space="preserve"> relacionado </w:t>
      </w:r>
      <w:r>
        <w:rPr>
          <w:rFonts w:ascii="Times New Roman" w:hAnsi="Times New Roman" w:cs="Times New Roman"/>
        </w:rPr>
        <w:t>a p</w:t>
      </w:r>
      <w:r w:rsidRPr="00204838">
        <w:rPr>
          <w:rFonts w:ascii="Times New Roman" w:hAnsi="Times New Roman" w:cs="Times New Roman"/>
        </w:rPr>
        <w:t>ressão prolongada</w:t>
      </w:r>
      <w:r>
        <w:rPr>
          <w:rFonts w:ascii="Times New Roman" w:hAnsi="Times New Roman" w:cs="Times New Roman"/>
        </w:rPr>
        <w:t>, f</w:t>
      </w:r>
      <w:r w:rsidRPr="00204838">
        <w:rPr>
          <w:rFonts w:ascii="Times New Roman" w:hAnsi="Times New Roman" w:cs="Times New Roman"/>
        </w:rPr>
        <w:t>ricção ou cisalhamento evidenciado por lesõe</w:t>
      </w:r>
      <w:r>
        <w:rPr>
          <w:rFonts w:ascii="Times New Roman" w:hAnsi="Times New Roman" w:cs="Times New Roman"/>
        </w:rPr>
        <w:t>s</w:t>
      </w:r>
      <w:r w:rsidRPr="00204838">
        <w:rPr>
          <w:rFonts w:ascii="Times New Roman" w:hAnsi="Times New Roman" w:cs="Times New Roman"/>
        </w:rPr>
        <w:t xml:space="preserve"> na pele. </w:t>
      </w:r>
      <w:r w:rsidRPr="003A475E">
        <w:rPr>
          <w:rFonts w:ascii="Times New Roman" w:hAnsi="Times New Roman" w:cs="Times New Roman"/>
          <w:b/>
          <w:bCs/>
        </w:rPr>
        <w:t>Desobstrução ineficaz das vias aéreas</w:t>
      </w:r>
      <w:r>
        <w:rPr>
          <w:rFonts w:ascii="Times New Roman" w:hAnsi="Times New Roman" w:cs="Times New Roman"/>
        </w:rPr>
        <w:t xml:space="preserve"> relacionado a diminuição do nível de consciência e presença de via aérea artificial</w:t>
      </w:r>
      <w:r w:rsidRPr="00E2318F">
        <w:rPr>
          <w:rFonts w:ascii="Times New Roman" w:hAnsi="Times New Roman" w:cs="Times New Roman"/>
        </w:rPr>
        <w:t xml:space="preserve"> </w:t>
      </w:r>
      <w:r w:rsidRPr="00E2318F">
        <w:rPr>
          <w:rFonts w:ascii="Times New Roman" w:hAnsi="Times New Roman" w:cs="Times New Roman"/>
        </w:rPr>
        <w:lastRenderedPageBreak/>
        <w:t>evidenciado por sons respiratórios adventícios</w:t>
      </w:r>
      <w:r>
        <w:rPr>
          <w:rFonts w:ascii="Times New Roman" w:hAnsi="Times New Roman" w:cs="Times New Roman"/>
        </w:rPr>
        <w:t xml:space="preserve">. </w:t>
      </w:r>
      <w:r w:rsidRPr="003A475E">
        <w:rPr>
          <w:rFonts w:ascii="Times New Roman" w:hAnsi="Times New Roman" w:cs="Times New Roman"/>
          <w:b/>
          <w:bCs/>
        </w:rPr>
        <w:t>Risco de aspiração</w:t>
      </w:r>
      <w:r w:rsidRPr="00E2318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relacionado a nível de consciência reduzido e presença de sonda enteral</w:t>
      </w:r>
      <w:r w:rsidRPr="00E2318F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  <w:bCs/>
        </w:rPr>
        <w:t>Risco de infecção relacionado a presença de dispositivos invasivos.</w:t>
      </w:r>
      <w:r w:rsidRPr="00E2318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As i</w:t>
      </w:r>
      <w:r w:rsidRPr="00E2318F">
        <w:rPr>
          <w:rFonts w:ascii="Times New Roman" w:hAnsi="Times New Roman" w:cs="Times New Roman"/>
        </w:rPr>
        <w:t>ntervenções de enfermagem</w:t>
      </w:r>
      <w:r>
        <w:rPr>
          <w:rFonts w:ascii="Times New Roman" w:hAnsi="Times New Roman" w:cs="Times New Roman"/>
        </w:rPr>
        <w:t xml:space="preserve"> foram</w:t>
      </w:r>
      <w:r w:rsidRPr="00E2318F"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</w:rPr>
        <w:t>a</w:t>
      </w:r>
      <w:r w:rsidRPr="00E2318F">
        <w:rPr>
          <w:rFonts w:ascii="Times New Roman" w:hAnsi="Times New Roman" w:cs="Times New Roman"/>
        </w:rPr>
        <w:t>valiar</w:t>
      </w:r>
      <w:r>
        <w:rPr>
          <w:rFonts w:ascii="Times New Roman" w:hAnsi="Times New Roman" w:cs="Times New Roman"/>
        </w:rPr>
        <w:t xml:space="preserve"> nível de consciência e sinais vitais</w:t>
      </w:r>
      <w:r w:rsidRPr="00E2318F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monitorar parâmetros ventilatórios,</w:t>
      </w:r>
      <w:r w:rsidRPr="00E2318F">
        <w:rPr>
          <w:rFonts w:ascii="Times New Roman" w:hAnsi="Times New Roman" w:cs="Times New Roman"/>
        </w:rPr>
        <w:t xml:space="preserve"> manter cabeceira elevada (30–45°)</w:t>
      </w:r>
      <w:r>
        <w:rPr>
          <w:rFonts w:ascii="Times New Roman" w:hAnsi="Times New Roman" w:cs="Times New Roman"/>
        </w:rPr>
        <w:t>, r</w:t>
      </w:r>
      <w:r w:rsidRPr="00E2318F">
        <w:rPr>
          <w:rFonts w:ascii="Times New Roman" w:hAnsi="Times New Roman" w:cs="Times New Roman"/>
        </w:rPr>
        <w:t>ealizar inspeção sistemática da pele, manter a pele limpa e hidratada e seca, e manter lençóis esticados, limpos e sem dobras</w:t>
      </w:r>
      <w:r>
        <w:rPr>
          <w:rFonts w:ascii="Times New Roman" w:hAnsi="Times New Roman" w:cs="Times New Roman"/>
        </w:rPr>
        <w:t>, realizar curativos e avaliar sinais de infecção,</w:t>
      </w:r>
      <w:r w:rsidRPr="00E2318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aspirar </w:t>
      </w:r>
      <w:r w:rsidRPr="00E2318F">
        <w:rPr>
          <w:rFonts w:ascii="Times New Roman" w:hAnsi="Times New Roman" w:cs="Times New Roman"/>
        </w:rPr>
        <w:t>vias aéreas e avaliar a permeabilidade</w:t>
      </w:r>
      <w:r>
        <w:rPr>
          <w:rFonts w:ascii="Times New Roman" w:hAnsi="Times New Roman" w:cs="Times New Roman"/>
        </w:rPr>
        <w:t xml:space="preserve"> das vias aéreas, realizar </w:t>
      </w:r>
      <w:r w:rsidRPr="00E2318F">
        <w:rPr>
          <w:rFonts w:ascii="Times New Roman" w:hAnsi="Times New Roman" w:cs="Times New Roman"/>
        </w:rPr>
        <w:t>higiene oral adequada</w:t>
      </w:r>
      <w:r>
        <w:rPr>
          <w:rFonts w:ascii="Times New Roman" w:hAnsi="Times New Roman" w:cs="Times New Roman"/>
        </w:rPr>
        <w:t xml:space="preserve"> e manuseio asséptico dos procedimentos invasivos. Dessa forma, espera-se manter estabilidade hemodinâmica, com boa permeabilidade de vias aéreas com ventilação e oxigenação adequadas; manter pele íntegra e lesões em boa cicatrização e paciente livre de focos infeciosos. Assim, a</w:t>
      </w:r>
      <w:r w:rsidRPr="00E2318F">
        <w:rPr>
          <w:rFonts w:ascii="Times New Roman" w:hAnsi="Times New Roman" w:cs="Times New Roman"/>
        </w:rPr>
        <w:t xml:space="preserve"> atuação do enfermeiro na unidade de terapia intensiva frente ao paciente crítico oncológico é fundamental para a monitorização contínua e a tomada de decisões com base científica diante da instabilidade clínica. A condição </w:t>
      </w:r>
      <w:r>
        <w:rPr>
          <w:rFonts w:ascii="Times New Roman" w:hAnsi="Times New Roman" w:cs="Times New Roman"/>
        </w:rPr>
        <w:t xml:space="preserve">clínica do paciente avaliado </w:t>
      </w:r>
      <w:r w:rsidRPr="00E2318F">
        <w:rPr>
          <w:rFonts w:ascii="Times New Roman" w:hAnsi="Times New Roman" w:cs="Times New Roman"/>
        </w:rPr>
        <w:t xml:space="preserve">exige avaliação sistemática e vigilância rigorosa, especialmente quanto às funções respiratória, cardiovascular e neurológica. Nesse cenário, o enfermeiro assume papel central na identificação precoce de complicações, como infecções associadas à ventilação mecânica e alterações hemodinâmicas, contribuindo diretamente para a segurança e o prognóstico do paciente. Além disso, </w:t>
      </w:r>
      <w:r>
        <w:rPr>
          <w:rFonts w:ascii="Times New Roman" w:hAnsi="Times New Roman" w:cs="Times New Roman"/>
        </w:rPr>
        <w:t>o P</w:t>
      </w:r>
      <w:r w:rsidRPr="00E2318F">
        <w:rPr>
          <w:rFonts w:ascii="Times New Roman" w:hAnsi="Times New Roman" w:cs="Times New Roman"/>
        </w:rPr>
        <w:t>rocesso de Enfermagem</w:t>
      </w:r>
      <w:r>
        <w:rPr>
          <w:rFonts w:ascii="Times New Roman" w:hAnsi="Times New Roman" w:cs="Times New Roman"/>
        </w:rPr>
        <w:t xml:space="preserve"> se</w:t>
      </w:r>
      <w:r w:rsidRPr="00E2318F">
        <w:rPr>
          <w:rFonts w:ascii="Times New Roman" w:hAnsi="Times New Roman" w:cs="Times New Roman"/>
        </w:rPr>
        <w:t xml:space="preserve"> mostrou</w:t>
      </w:r>
      <w:r>
        <w:rPr>
          <w:rFonts w:ascii="Times New Roman" w:hAnsi="Times New Roman" w:cs="Times New Roman"/>
        </w:rPr>
        <w:t xml:space="preserve"> </w:t>
      </w:r>
      <w:r w:rsidRPr="00E2318F">
        <w:rPr>
          <w:rFonts w:ascii="Times New Roman" w:hAnsi="Times New Roman" w:cs="Times New Roman"/>
        </w:rPr>
        <w:t>essencial para organizar o cuidado, orientar as intervenções e garantir assistência individualizada. A avaliação clínica minuciosa, contemplando dispositivos invasivos, integridade da pele, eliminação, estado nutricional e resposta à sedação, evidencia a importância do enfermeiro na prevenção de complicações em pacientes críticos</w:t>
      </w:r>
      <w:r>
        <w:rPr>
          <w:rFonts w:ascii="Times New Roman" w:hAnsi="Times New Roman" w:cs="Times New Roman"/>
        </w:rPr>
        <w:t xml:space="preserve">. Vale </w:t>
      </w:r>
      <w:r w:rsidRPr="00E2318F">
        <w:rPr>
          <w:rFonts w:ascii="Times New Roman" w:hAnsi="Times New Roman" w:cs="Times New Roman"/>
        </w:rPr>
        <w:t>respaldar</w:t>
      </w:r>
      <w:r>
        <w:rPr>
          <w:rFonts w:ascii="Times New Roman" w:hAnsi="Times New Roman" w:cs="Times New Roman"/>
        </w:rPr>
        <w:t xml:space="preserve"> que</w:t>
      </w:r>
      <w:r w:rsidRPr="00E2318F">
        <w:rPr>
          <w:rFonts w:ascii="Times New Roman" w:hAnsi="Times New Roman" w:cs="Times New Roman"/>
        </w:rPr>
        <w:t xml:space="preserve"> legalmente a prática profissional, fortalece o raciocínio clínico e a autonomia do enfermeiro no ambiente intensivo, conforme preconizado pela Resolução COFEN nº 736/2024. Nesse sentido, a atuação do enfermeiro na UTI transcende os cuidados técnicos, abrangendo também o gerenciamento da assistência e a articulação com a equipe multiprofissional, sem negligenciar os aspectos sociais e psicológicos do paciente. No cuidado ao paciente oncológico crítico, o enfermeiro coordena ações, supervisiona a equipe, assegura a continuidade do cuidado e promove uma abordagem integral e humanizada, assim, o caso clínico evidencia que a assistência de enfermagem ao paciente crítico é indispensável para a manutenção da estabilidade clínica, prevenção de agravos e cuidado integral na terapia intensiva. </w:t>
      </w:r>
      <w:r w:rsidRPr="0097056E">
        <w:rPr>
          <w:rFonts w:ascii="Times New Roman" w:hAnsi="Times New Roman" w:cs="Times New Roman"/>
          <w:b/>
          <w:bCs/>
        </w:rPr>
        <w:t>CONCLUSÃO:</w:t>
      </w:r>
      <w:r>
        <w:rPr>
          <w:rFonts w:ascii="Times New Roman" w:hAnsi="Times New Roman" w:cs="Times New Roman"/>
          <w:b/>
          <w:bCs/>
        </w:rPr>
        <w:t xml:space="preserve"> </w:t>
      </w:r>
      <w:r w:rsidRPr="0097056E">
        <w:rPr>
          <w:rFonts w:ascii="Times New Roman" w:hAnsi="Times New Roman" w:cs="Times New Roman"/>
        </w:rPr>
        <w:t>A experiência vivenciada evidenciou a complexidade da assistência de enfermagem ao paciente crítico com carcinoma de células renais em unidade de terapia intensiva, destacando a necessidade de monitorização contínua, prevenção de complicações e tomada de decisões fundamentadas no raciocínio clínico. O Processo de Enfermagem mostrou-se essencial para a organização da assistência, favorecendo a implementação de intervenções seguras e individualizadas. Ademais, a vivência contribuiu para a consolidação de competências técnico-científicas e para a articulação entre teoria e prática no contexto da formação em Enfermagem.</w:t>
      </w:r>
      <w:r>
        <w:rPr>
          <w:rFonts w:ascii="Times New Roman" w:hAnsi="Times New Roman" w:cs="Times New Roman"/>
          <w:b/>
          <w:bCs/>
        </w:rPr>
        <w:t xml:space="preserve"> </w:t>
      </w:r>
      <w:r w:rsidRPr="0097056E">
        <w:rPr>
          <w:rFonts w:ascii="Times New Roman" w:hAnsi="Times New Roman" w:cs="Times New Roman"/>
          <w:b/>
          <w:bCs/>
        </w:rPr>
        <w:t>CONTRIBUIÇÕES PARA A ENFERMAGEM:</w:t>
      </w:r>
      <w:r>
        <w:rPr>
          <w:rFonts w:ascii="Times New Roman" w:hAnsi="Times New Roman" w:cs="Times New Roman"/>
          <w:b/>
          <w:bCs/>
        </w:rPr>
        <w:t xml:space="preserve"> </w:t>
      </w:r>
      <w:r w:rsidRPr="0097056E">
        <w:rPr>
          <w:rFonts w:ascii="Times New Roman" w:hAnsi="Times New Roman" w:cs="Times New Roman"/>
        </w:rPr>
        <w:t>O estudo reforça a Sistematização da Assistência de Enfermagem como instrumento estruturante do cuidado em unidades de terapia intensiva, especialmente no contexto oncológico. Evidencia-se a atuação do enfermeiro na vigilância clínica, no gerenciamento da assistência e na articulação com a equipe multiprofissional, contribuindo para a qualificação do cuidado e a segurança do paciente. Além disso, aponta para a importância da formação de profissionais críticos e preparados para atuar em cenários de alta complexidade.</w:t>
      </w:r>
    </w:p>
    <w:p w14:paraId="21002C56" w14:textId="77777777" w:rsidR="00460929" w:rsidRDefault="00460929" w:rsidP="00460929">
      <w:pPr>
        <w:spacing w:line="240" w:lineRule="auto"/>
        <w:rPr>
          <w:rFonts w:ascii="Times New Roman" w:hAnsi="Times New Roman" w:cs="Times New Roman"/>
        </w:rPr>
      </w:pPr>
    </w:p>
    <w:p w14:paraId="1EB194BE" w14:textId="77777777" w:rsidR="00460929" w:rsidRPr="0090745B" w:rsidRDefault="00460929" w:rsidP="00460929">
      <w:pPr>
        <w:pStyle w:val="Corpodetexto"/>
        <w:spacing w:before="0" w:after="0"/>
        <w:jc w:val="both"/>
        <w:rPr>
          <w:rFonts w:ascii="Times New Roman" w:hAnsi="Times New Roman"/>
          <w:color w:val="000000"/>
        </w:rPr>
      </w:pPr>
      <w:r w:rsidRPr="0090745B">
        <w:rPr>
          <w:rStyle w:val="15"/>
          <w:rFonts w:ascii="Times New Roman" w:hAnsi="Times New Roman" w:hint="default"/>
          <w:color w:val="000000"/>
        </w:rPr>
        <w:t xml:space="preserve">Descritores (DeCS – ID): </w:t>
      </w:r>
      <w:r>
        <w:rPr>
          <w:rFonts w:ascii="Times New Roman" w:hAnsi="Times New Roman"/>
          <w:color w:val="000000"/>
        </w:rPr>
        <w:t>Unidade de Terapia Intensiva</w:t>
      </w:r>
      <w:r w:rsidRPr="0090745B">
        <w:rPr>
          <w:rFonts w:ascii="Times New Roman" w:hAnsi="Times New Roman"/>
          <w:color w:val="000000"/>
        </w:rPr>
        <w:t xml:space="preserve"> (</w:t>
      </w:r>
      <w:r w:rsidRPr="00B744A7">
        <w:rPr>
          <w:rFonts w:ascii="Times New Roman" w:hAnsi="Times New Roman"/>
          <w:color w:val="000000"/>
        </w:rPr>
        <w:t>D007362</w:t>
      </w:r>
      <w:r w:rsidRPr="0090745B">
        <w:rPr>
          <w:rFonts w:ascii="Times New Roman" w:hAnsi="Times New Roman"/>
          <w:color w:val="000000"/>
        </w:rPr>
        <w:t xml:space="preserve">); </w:t>
      </w:r>
      <w:r>
        <w:rPr>
          <w:rFonts w:ascii="Times New Roman" w:hAnsi="Times New Roman"/>
          <w:color w:val="000000"/>
        </w:rPr>
        <w:t>Cuidados de Enfermagem</w:t>
      </w:r>
      <w:r w:rsidRPr="0090745B">
        <w:rPr>
          <w:rFonts w:ascii="Times New Roman" w:hAnsi="Times New Roman"/>
          <w:color w:val="000000"/>
        </w:rPr>
        <w:t xml:space="preserve"> (</w:t>
      </w:r>
      <w:r w:rsidRPr="00B744A7">
        <w:rPr>
          <w:rFonts w:ascii="Times New Roman" w:hAnsi="Times New Roman"/>
          <w:color w:val="000000"/>
        </w:rPr>
        <w:t>D009732</w:t>
      </w:r>
      <w:r w:rsidRPr="0090745B">
        <w:rPr>
          <w:rFonts w:ascii="Times New Roman" w:hAnsi="Times New Roman"/>
          <w:color w:val="000000"/>
        </w:rPr>
        <w:t xml:space="preserve">); </w:t>
      </w:r>
      <w:r>
        <w:rPr>
          <w:rFonts w:ascii="Times New Roman" w:hAnsi="Times New Roman"/>
          <w:color w:val="000000"/>
        </w:rPr>
        <w:t>Processo de Enfermagem</w:t>
      </w:r>
      <w:r w:rsidRPr="0090745B">
        <w:rPr>
          <w:rFonts w:ascii="Times New Roman" w:hAnsi="Times New Roman"/>
          <w:color w:val="000000"/>
        </w:rPr>
        <w:t xml:space="preserve"> (</w:t>
      </w:r>
      <w:r w:rsidRPr="00B744A7">
        <w:rPr>
          <w:rFonts w:ascii="Times New Roman" w:hAnsi="Times New Roman"/>
          <w:color w:val="000000"/>
        </w:rPr>
        <w:t>D009736</w:t>
      </w:r>
      <w:r w:rsidRPr="0090745B">
        <w:rPr>
          <w:rFonts w:ascii="Times New Roman" w:hAnsi="Times New Roman"/>
          <w:color w:val="000000"/>
        </w:rPr>
        <w:t>).</w:t>
      </w:r>
    </w:p>
    <w:p w14:paraId="1DA40B07" w14:textId="77777777" w:rsidR="00460929" w:rsidRPr="0090745B" w:rsidRDefault="00460929" w:rsidP="00460929">
      <w:pPr>
        <w:pStyle w:val="Corpodetexto"/>
        <w:spacing w:before="0" w:after="0"/>
        <w:jc w:val="both"/>
        <w:rPr>
          <w:rFonts w:ascii="Times New Roman" w:hAnsi="Times New Roman"/>
          <w:b/>
          <w:bCs/>
        </w:rPr>
      </w:pPr>
      <w:r w:rsidRPr="0090745B">
        <w:rPr>
          <w:rFonts w:ascii="Times New Roman" w:hAnsi="Times New Roman"/>
          <w:b/>
          <w:bCs/>
        </w:rPr>
        <w:t xml:space="preserve">Modalidade: estudo original ( ) relato de experiência (x) revisão da literatura ( ) </w:t>
      </w:r>
    </w:p>
    <w:p w14:paraId="3947C264" w14:textId="77777777" w:rsidR="00460929" w:rsidRPr="00B744A7" w:rsidRDefault="00460929" w:rsidP="00460929">
      <w:pPr>
        <w:pStyle w:val="Corpodetexto"/>
        <w:spacing w:before="0" w:after="0"/>
        <w:jc w:val="both"/>
        <w:rPr>
          <w:rFonts w:ascii="Times New Roman" w:hAnsi="Times New Roman"/>
          <w:b/>
          <w:bCs/>
        </w:rPr>
      </w:pPr>
      <w:r w:rsidRPr="0090745B">
        <w:rPr>
          <w:rFonts w:ascii="Times New Roman" w:hAnsi="Times New Roman"/>
          <w:b/>
          <w:bCs/>
        </w:rPr>
        <w:t xml:space="preserve">Eixo Temático: </w:t>
      </w:r>
      <w:r w:rsidRPr="00B744A7">
        <w:rPr>
          <w:rFonts w:ascii="Times New Roman" w:hAnsi="Times New Roman"/>
          <w:b/>
          <w:bCs/>
        </w:rPr>
        <w:t>Eixo 5 – Processo de Enfermagem, Teorias e Terminologias padronizadas</w:t>
      </w:r>
    </w:p>
    <w:p w14:paraId="10F94EAC" w14:textId="77777777" w:rsidR="00460929" w:rsidRPr="00E2318F" w:rsidRDefault="00460929" w:rsidP="00460929">
      <w:pPr>
        <w:spacing w:line="240" w:lineRule="auto"/>
        <w:rPr>
          <w:rFonts w:ascii="Times New Roman" w:hAnsi="Times New Roman" w:cs="Times New Roman"/>
        </w:rPr>
      </w:pPr>
    </w:p>
    <w:p w14:paraId="474BD5E1" w14:textId="77777777" w:rsidR="00460929" w:rsidRPr="00E2318F" w:rsidRDefault="00460929" w:rsidP="00460929">
      <w:pPr>
        <w:spacing w:line="240" w:lineRule="auto"/>
        <w:rPr>
          <w:rFonts w:ascii="Times New Roman" w:hAnsi="Times New Roman" w:cs="Times New Roman"/>
        </w:rPr>
      </w:pPr>
      <w:r w:rsidRPr="00E2318F">
        <w:rPr>
          <w:rFonts w:ascii="Times New Roman" w:hAnsi="Times New Roman" w:cs="Times New Roman"/>
          <w:b/>
          <w:bCs/>
        </w:rPr>
        <w:t>REFERÊNCIAS:</w:t>
      </w:r>
    </w:p>
    <w:p w14:paraId="4358F7D3" w14:textId="77777777" w:rsidR="00460929" w:rsidRPr="00B744A7" w:rsidRDefault="00460929" w:rsidP="00460929">
      <w:pPr>
        <w:spacing w:line="240" w:lineRule="auto"/>
        <w:jc w:val="both"/>
        <w:rPr>
          <w:rFonts w:ascii="Times New Roman" w:hAnsi="Times New Roman" w:cs="Times New Roman"/>
        </w:rPr>
      </w:pPr>
      <w:r w:rsidRPr="00B744A7">
        <w:rPr>
          <w:rFonts w:ascii="Times New Roman" w:hAnsi="Times New Roman" w:cs="Times New Roman"/>
          <w:b/>
          <w:bCs/>
        </w:rPr>
        <w:t>1.</w:t>
      </w:r>
      <w:r>
        <w:rPr>
          <w:rFonts w:ascii="Times New Roman" w:hAnsi="Times New Roman" w:cs="Times New Roman"/>
        </w:rPr>
        <w:t xml:space="preserve"> </w:t>
      </w:r>
      <w:r w:rsidRPr="00B744A7">
        <w:rPr>
          <w:rFonts w:ascii="Times New Roman" w:hAnsi="Times New Roman" w:cs="Times New Roman"/>
        </w:rPr>
        <w:t xml:space="preserve">Barros Braga R, Ribeiro GS, Morais F, Bezerra AA, Santana JP, Silva CM, et al. Enfermagem em UTI: cuidados essenciais na assistência direta ao paciente. </w:t>
      </w:r>
      <w:r w:rsidRPr="00B744A7">
        <w:rPr>
          <w:rFonts w:ascii="Times New Roman" w:hAnsi="Times New Roman" w:cs="Times New Roman"/>
          <w:i/>
          <w:iCs/>
        </w:rPr>
        <w:t>Nursing (Ed Bras)</w:t>
      </w:r>
      <w:r w:rsidRPr="00B744A7">
        <w:rPr>
          <w:rFonts w:ascii="Times New Roman" w:hAnsi="Times New Roman" w:cs="Times New Roman"/>
        </w:rPr>
        <w:t xml:space="preserve"> [Internet]. 2024 Jul 16 [acesso em </w:t>
      </w:r>
      <w:r w:rsidRPr="00B744A7">
        <w:rPr>
          <w:rFonts w:ascii="Times New Roman" w:hAnsi="Times New Roman" w:cs="Times New Roman"/>
        </w:rPr>
        <w:lastRenderedPageBreak/>
        <w:t xml:space="preserve">2025 dez 4];28(313):9333-9. Disponível em: </w:t>
      </w:r>
      <w:hyperlink r:id="rId6" w:tgtFrame="_new" w:history="1">
        <w:r w:rsidRPr="00B744A7">
          <w:rPr>
            <w:rStyle w:val="Hyperlink"/>
            <w:rFonts w:ascii="Times New Roman" w:hAnsi="Times New Roman" w:cs="Times New Roman"/>
            <w:color w:val="000000" w:themeColor="text1"/>
          </w:rPr>
          <w:t>https://revistanursing.com.br/index.php/revistanursing/article/view/3206</w:t>
        </w:r>
      </w:hyperlink>
    </w:p>
    <w:p w14:paraId="47282062" w14:textId="77777777" w:rsidR="00460929" w:rsidRPr="00B744A7" w:rsidRDefault="00460929" w:rsidP="00460929">
      <w:pPr>
        <w:spacing w:line="240" w:lineRule="auto"/>
        <w:jc w:val="both"/>
        <w:rPr>
          <w:rFonts w:ascii="Times New Roman" w:hAnsi="Times New Roman" w:cs="Times New Roman"/>
        </w:rPr>
      </w:pPr>
      <w:r w:rsidRPr="00B744A7">
        <w:rPr>
          <w:rFonts w:ascii="Times New Roman" w:hAnsi="Times New Roman" w:cs="Times New Roman"/>
          <w:b/>
          <w:bCs/>
        </w:rPr>
        <w:t>2.</w:t>
      </w:r>
      <w:r>
        <w:rPr>
          <w:rFonts w:ascii="Times New Roman" w:hAnsi="Times New Roman" w:cs="Times New Roman"/>
        </w:rPr>
        <w:t xml:space="preserve"> </w:t>
      </w:r>
      <w:r w:rsidRPr="00B744A7">
        <w:rPr>
          <w:rFonts w:ascii="Times New Roman" w:hAnsi="Times New Roman" w:cs="Times New Roman"/>
        </w:rPr>
        <w:t xml:space="preserve">Moreno Sinisterra JA, Martínez Garzón KM, Serna Pedreros D, Gaitán-Gómez OL. Competencias y habilidades del profesional de enfermería para aplicar el proceso enfermero durante el cuidado: revisión sistemática. </w:t>
      </w:r>
      <w:r w:rsidRPr="00B744A7">
        <w:rPr>
          <w:rFonts w:ascii="Times New Roman" w:hAnsi="Times New Roman" w:cs="Times New Roman"/>
          <w:i/>
          <w:iCs/>
        </w:rPr>
        <w:t>Horiz Enferm</w:t>
      </w:r>
      <w:r w:rsidRPr="00B744A7">
        <w:rPr>
          <w:rFonts w:ascii="Times New Roman" w:hAnsi="Times New Roman" w:cs="Times New Roman"/>
        </w:rPr>
        <w:t xml:space="preserve"> [Internet]. 2022 Apr 29 [acesso em 2025 dez 4];33(1):109-25. Disponível em: </w:t>
      </w:r>
      <w:hyperlink r:id="rId7" w:tgtFrame="_new" w:history="1">
        <w:r w:rsidRPr="00B744A7">
          <w:rPr>
            <w:rStyle w:val="Hyperlink"/>
            <w:rFonts w:ascii="Times New Roman" w:hAnsi="Times New Roman" w:cs="Times New Roman"/>
            <w:color w:val="000000" w:themeColor="text1"/>
          </w:rPr>
          <w:t>https://horizonteenfermeria.uc.cl/index.php/RHE/article/view/42455</w:t>
        </w:r>
      </w:hyperlink>
    </w:p>
    <w:p w14:paraId="696F3B6C" w14:textId="77777777" w:rsidR="00460929" w:rsidRDefault="00460929" w:rsidP="00460929">
      <w:pPr>
        <w:spacing w:line="240" w:lineRule="auto"/>
        <w:jc w:val="both"/>
        <w:rPr>
          <w:rFonts w:ascii="Times New Roman" w:hAnsi="Times New Roman" w:cs="Times New Roman"/>
        </w:rPr>
      </w:pPr>
      <w:r w:rsidRPr="00B744A7">
        <w:rPr>
          <w:rFonts w:ascii="Times New Roman" w:hAnsi="Times New Roman" w:cs="Times New Roman"/>
          <w:b/>
          <w:bCs/>
        </w:rPr>
        <w:t>3.</w:t>
      </w:r>
      <w:r>
        <w:rPr>
          <w:rFonts w:ascii="Times New Roman" w:hAnsi="Times New Roman" w:cs="Times New Roman"/>
        </w:rPr>
        <w:t xml:space="preserve"> </w:t>
      </w:r>
      <w:r w:rsidRPr="00B744A7">
        <w:rPr>
          <w:rFonts w:ascii="Times New Roman" w:hAnsi="Times New Roman" w:cs="Times New Roman"/>
        </w:rPr>
        <w:t xml:space="preserve">Conselho Federal de Enfermagem (BR). Resolução COFEN nº 736, de 17 de janeiro de 2024: dispõe sobre a Sistematização da Assistência de Enfermagem (SAE) e o Processo de Enfermagem em ambientes de cuidado [Internet]. 2024 [acesso em 2025 dez 4]. Disponível em: </w:t>
      </w:r>
      <w:hyperlink r:id="rId8" w:tgtFrame="_new" w:history="1">
        <w:r w:rsidRPr="00B744A7">
          <w:rPr>
            <w:rStyle w:val="Hyperlink"/>
            <w:rFonts w:ascii="Times New Roman" w:hAnsi="Times New Roman" w:cs="Times New Roman"/>
            <w:color w:val="000000" w:themeColor="text1"/>
          </w:rPr>
          <w:t>https://www.cofen.gov.br/resolucao-cofen-no-736-de-17-de-janeiro-de-2024</w:t>
        </w:r>
      </w:hyperlink>
    </w:p>
    <w:p w14:paraId="6B4786AF" w14:textId="77777777" w:rsidR="00460929" w:rsidRPr="00B744A7" w:rsidRDefault="00460929" w:rsidP="00460929">
      <w:pPr>
        <w:spacing w:line="240" w:lineRule="auto"/>
        <w:jc w:val="both"/>
        <w:rPr>
          <w:rFonts w:ascii="Times New Roman" w:hAnsi="Times New Roman" w:cs="Times New Roman"/>
        </w:rPr>
      </w:pPr>
      <w:r w:rsidRPr="00B744A7">
        <w:rPr>
          <w:rFonts w:ascii="Times New Roman" w:hAnsi="Times New Roman" w:cs="Times New Roman"/>
          <w:b/>
          <w:bCs/>
        </w:rPr>
        <w:t>4.</w:t>
      </w:r>
      <w:r>
        <w:rPr>
          <w:rFonts w:ascii="Times New Roman" w:hAnsi="Times New Roman" w:cs="Times New Roman"/>
        </w:rPr>
        <w:t xml:space="preserve"> </w:t>
      </w:r>
      <w:r w:rsidRPr="00B744A7">
        <w:rPr>
          <w:rFonts w:ascii="Times New Roman" w:hAnsi="Times New Roman" w:cs="Times New Roman"/>
        </w:rPr>
        <w:t>Brasil. Ministério da Saúde. Comissão Nacional de Incorporação de Tecnologias no Sistema Único de Saúde (CONITEC). Diretriz diagnóstica e terapêutica do carcinoma de células renais [Internet]. Brasília (DF): Ministério da Saúde; 2022 [acesso em 2025 dez 4]. Disponível em:</w:t>
      </w:r>
      <w:r w:rsidRPr="00B744A7">
        <w:rPr>
          <w:rFonts w:ascii="Times New Roman" w:hAnsi="Times New Roman" w:cs="Times New Roman"/>
          <w:color w:val="000000" w:themeColor="text1"/>
        </w:rPr>
        <w:t xml:space="preserve"> </w:t>
      </w:r>
      <w:hyperlink r:id="rId9" w:tgtFrame="_new" w:history="1">
        <w:r w:rsidRPr="00B744A7">
          <w:rPr>
            <w:rStyle w:val="Hyperlink"/>
            <w:rFonts w:ascii="Times New Roman" w:hAnsi="Times New Roman" w:cs="Times New Roman"/>
            <w:color w:val="000000" w:themeColor="text1"/>
          </w:rPr>
          <w:t>https://www.gov.br/conitec/pt-br/midias/consultas/relatorios/2022/20220601_ddt_ccr_cp_38.pdf</w:t>
        </w:r>
      </w:hyperlink>
    </w:p>
    <w:p w14:paraId="47FA0157" w14:textId="480DAB81" w:rsidR="00483094" w:rsidRPr="00460929" w:rsidRDefault="00460929" w:rsidP="00460929">
      <w:pPr>
        <w:spacing w:line="240" w:lineRule="auto"/>
        <w:jc w:val="both"/>
        <w:rPr>
          <w:rFonts w:ascii="Times New Roman" w:hAnsi="Times New Roman" w:cs="Times New Roman"/>
        </w:rPr>
      </w:pPr>
      <w:r w:rsidRPr="00B744A7">
        <w:rPr>
          <w:rFonts w:ascii="Times New Roman" w:hAnsi="Times New Roman" w:cs="Times New Roman"/>
          <w:b/>
          <w:bCs/>
        </w:rPr>
        <w:t>5.</w:t>
      </w:r>
      <w:r>
        <w:rPr>
          <w:rFonts w:ascii="Times New Roman" w:hAnsi="Times New Roman" w:cs="Times New Roman"/>
        </w:rPr>
        <w:t xml:space="preserve"> </w:t>
      </w:r>
      <w:r w:rsidRPr="00B744A7">
        <w:rPr>
          <w:rFonts w:ascii="Times New Roman" w:hAnsi="Times New Roman" w:cs="Times New Roman"/>
        </w:rPr>
        <w:t>NANDA International. Diagnósticos de enfermagem da NANDA International: definições e classificação 2024–2026. 12. ed. Porto Alegre: Artmed; 2024.</w:t>
      </w:r>
    </w:p>
    <w:sectPr w:rsidR="00483094" w:rsidRPr="00460929">
      <w:headerReference w:type="default" r:id="rId10"/>
      <w:footerReference w:type="defaul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84F9D5" w14:textId="77777777" w:rsidR="00BE0541" w:rsidRDefault="00BE0541" w:rsidP="0068569C">
      <w:pPr>
        <w:spacing w:before="0" w:after="0" w:line="240" w:lineRule="auto"/>
      </w:pPr>
      <w:r>
        <w:separator/>
      </w:r>
    </w:p>
  </w:endnote>
  <w:endnote w:type="continuationSeparator" w:id="0">
    <w:p w14:paraId="60252079" w14:textId="77777777" w:rsidR="00BE0541" w:rsidRDefault="00BE0541" w:rsidP="0068569C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D26A6F" w14:textId="068E8347" w:rsidR="007958B3" w:rsidRPr="007958B3" w:rsidRDefault="007958B3" w:rsidP="007958B3">
    <w:pPr>
      <w:pStyle w:val="Rodap"/>
    </w:pPr>
    <w:r w:rsidRPr="007958B3">
      <w:rPr>
        <w:noProof/>
      </w:rPr>
      <w:drawing>
        <wp:inline distT="0" distB="0" distL="0" distR="0" wp14:anchorId="44F87CA4" wp14:editId="2A0A764F">
          <wp:extent cx="5397905" cy="789559"/>
          <wp:effectExtent l="0" t="0" r="0" b="0"/>
          <wp:docPr id="1935225191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6426"/>
                  <a:stretch>
                    <a:fillRect/>
                  </a:stretch>
                </pic:blipFill>
                <pic:spPr bwMode="auto">
                  <a:xfrm>
                    <a:off x="0" y="0"/>
                    <a:ext cx="5424788" cy="79349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35D3F7BF" w14:textId="77777777" w:rsidR="007958B3" w:rsidRDefault="007958B3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FC3A6A" w14:textId="77777777" w:rsidR="00BE0541" w:rsidRDefault="00BE0541" w:rsidP="0068569C">
      <w:pPr>
        <w:spacing w:before="0" w:after="0" w:line="240" w:lineRule="auto"/>
      </w:pPr>
      <w:r>
        <w:separator/>
      </w:r>
    </w:p>
  </w:footnote>
  <w:footnote w:type="continuationSeparator" w:id="0">
    <w:p w14:paraId="4D000A7A" w14:textId="77777777" w:rsidR="00BE0541" w:rsidRDefault="00BE0541" w:rsidP="0068569C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8748B1" w14:textId="4BF7574D" w:rsidR="0068569C" w:rsidRDefault="0068569C">
    <w:pPr>
      <w:pStyle w:val="Cabealho"/>
    </w:pPr>
    <w:r w:rsidRPr="0068569C">
      <w:rPr>
        <w:noProof/>
      </w:rPr>
      <w:drawing>
        <wp:inline distT="0" distB="0" distL="0" distR="0" wp14:anchorId="6ADCF6A4" wp14:editId="4A582121">
          <wp:extent cx="5397754" cy="899160"/>
          <wp:effectExtent l="0" t="0" r="0" b="0"/>
          <wp:docPr id="482130830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8213083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439886" cy="9061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3094"/>
    <w:rsid w:val="00212EC8"/>
    <w:rsid w:val="002177C6"/>
    <w:rsid w:val="004431AA"/>
    <w:rsid w:val="00460929"/>
    <w:rsid w:val="00483094"/>
    <w:rsid w:val="00555F45"/>
    <w:rsid w:val="00587655"/>
    <w:rsid w:val="0068569C"/>
    <w:rsid w:val="007436FB"/>
    <w:rsid w:val="007958B3"/>
    <w:rsid w:val="009D62DD"/>
    <w:rsid w:val="00B07385"/>
    <w:rsid w:val="00B10BE2"/>
    <w:rsid w:val="00BE0541"/>
    <w:rsid w:val="00DD6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FFF119"/>
  <w15:chartTrackingRefBased/>
  <w15:docId w15:val="{FD5DBA8C-C9D1-4FE3-9B78-6B7BE94BD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3094"/>
    <w:pPr>
      <w:spacing w:before="100" w:after="200" w:line="276" w:lineRule="auto"/>
    </w:pPr>
    <w:rPr>
      <w:rFonts w:eastAsiaTheme="minorEastAsia"/>
      <w:kern w:val="0"/>
      <w:sz w:val="20"/>
      <w:szCs w:val="20"/>
      <w:lang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4830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830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48309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4830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48309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4830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4830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4830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4830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48309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48309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48309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483094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483094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483094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483094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483094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48309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4830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4830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4830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4830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4830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483094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483094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483094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4830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483094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483094"/>
    <w:rPr>
      <w:b/>
      <w:bCs/>
      <w:smallCaps/>
      <w:color w:val="0F4761" w:themeColor="accent1" w:themeShade="BF"/>
      <w:spacing w:val="5"/>
    </w:rPr>
  </w:style>
  <w:style w:type="paragraph" w:styleId="Corpodetexto">
    <w:name w:val="Body Text"/>
    <w:basedOn w:val="Normal"/>
    <w:link w:val="CorpodetextoChar"/>
    <w:rsid w:val="00483094"/>
    <w:pPr>
      <w:spacing w:after="140"/>
    </w:pPr>
  </w:style>
  <w:style w:type="character" w:customStyle="1" w:styleId="CorpodetextoChar">
    <w:name w:val="Corpo de texto Char"/>
    <w:basedOn w:val="Fontepargpadro"/>
    <w:link w:val="Corpodetexto"/>
    <w:rsid w:val="00483094"/>
    <w:rPr>
      <w:rFonts w:eastAsiaTheme="minorEastAsia"/>
      <w:kern w:val="0"/>
      <w:sz w:val="20"/>
      <w:szCs w:val="20"/>
      <w:lang w:eastAsia="pt-BR"/>
      <w14:ligatures w14:val="none"/>
    </w:rPr>
  </w:style>
  <w:style w:type="character" w:customStyle="1" w:styleId="nfaseforte">
    <w:name w:val="Ênfase forte"/>
    <w:rsid w:val="00483094"/>
    <w:rPr>
      <w:b/>
      <w:bCs/>
    </w:rPr>
  </w:style>
  <w:style w:type="paragraph" w:styleId="Cabealho">
    <w:name w:val="header"/>
    <w:basedOn w:val="Normal"/>
    <w:link w:val="CabealhoChar"/>
    <w:uiPriority w:val="99"/>
    <w:unhideWhenUsed/>
    <w:rsid w:val="0068569C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8569C"/>
    <w:rPr>
      <w:rFonts w:eastAsiaTheme="minorEastAsia"/>
      <w:kern w:val="0"/>
      <w:sz w:val="20"/>
      <w:szCs w:val="20"/>
      <w:lang w:eastAsia="pt-BR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68569C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8569C"/>
    <w:rPr>
      <w:rFonts w:eastAsiaTheme="minorEastAsia"/>
      <w:kern w:val="0"/>
      <w:sz w:val="20"/>
      <w:szCs w:val="20"/>
      <w:lang w:eastAsia="pt-BR"/>
      <w14:ligatures w14:val="none"/>
    </w:rPr>
  </w:style>
  <w:style w:type="character" w:styleId="Hyperlink">
    <w:name w:val="Hyperlink"/>
    <w:basedOn w:val="Fontepargpadro"/>
    <w:uiPriority w:val="99"/>
    <w:unhideWhenUsed/>
    <w:rsid w:val="00460929"/>
    <w:rPr>
      <w:color w:val="467886" w:themeColor="hyperlink"/>
      <w:u w:val="single"/>
    </w:rPr>
  </w:style>
  <w:style w:type="character" w:customStyle="1" w:styleId="15">
    <w:name w:val="15"/>
    <w:basedOn w:val="Fontepargpadro"/>
    <w:rsid w:val="00460929"/>
    <w:rPr>
      <w:rFonts w:ascii="SimSun" w:eastAsia="SimSun" w:hAnsi="SimSun" w:hint="eastAsia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fen.gov.br/resolucao-cofen-no-736-de-17-de-janeiro-de-2024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horizonteenfermeria.uc.cl/index.php/RHE/article/view/42455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evistanursing.com.br/index.php/revistanursing/article/view/3206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s://www.gov.br/conitec/pt-br/midias/consultas/relatorios/2022/20220601_ddt_ccr_cp_38.pdf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1768</Words>
  <Characters>9550</Characters>
  <Application>Microsoft Office Word</Application>
  <DocSecurity>0</DocSecurity>
  <Lines>79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 Borges</dc:creator>
  <cp:keywords/>
  <dc:description/>
  <cp:lastModifiedBy>Ana</cp:lastModifiedBy>
  <cp:revision>3</cp:revision>
  <dcterms:created xsi:type="dcterms:W3CDTF">2026-04-28T22:07:00Z</dcterms:created>
  <dcterms:modified xsi:type="dcterms:W3CDTF">2026-05-05T21:07:00Z</dcterms:modified>
</cp:coreProperties>
</file>