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27CF9" w14:textId="77777777" w:rsidR="00E5097D" w:rsidRPr="00F8171C" w:rsidRDefault="00E5097D">
      <w:pPr>
        <w:widowControl w:val="0"/>
        <w:pBdr>
          <w:top w:val="nil"/>
          <w:left w:val="nil"/>
          <w:bottom w:val="nil"/>
          <w:right w:val="nil"/>
          <w:between w:val="nil"/>
        </w:pBdr>
        <w:spacing w:line="276" w:lineRule="auto"/>
        <w:jc w:val="left"/>
        <w:rPr>
          <w:lang w:val="en-US"/>
        </w:rPr>
      </w:pPr>
    </w:p>
    <w:p w14:paraId="3BCA56A8" w14:textId="6A281586" w:rsidR="00E5097D" w:rsidRPr="00F8171C" w:rsidRDefault="003C7D85">
      <w:pPr>
        <w:jc w:val="center"/>
        <w:rPr>
          <w:lang w:val="en-US"/>
        </w:rPr>
      </w:pPr>
      <w:r w:rsidRPr="003C7D85">
        <w:rPr>
          <w:b/>
          <w:sz w:val="28"/>
          <w:szCs w:val="28"/>
          <w:lang w:val="en-US"/>
        </w:rPr>
        <w:t xml:space="preserve">Culturable extremophilic bacteria from the </w:t>
      </w:r>
      <w:proofErr w:type="spellStart"/>
      <w:r w:rsidRPr="003C7D85">
        <w:rPr>
          <w:b/>
          <w:sz w:val="28"/>
          <w:szCs w:val="28"/>
          <w:lang w:val="en-US"/>
        </w:rPr>
        <w:t>Cerrado</w:t>
      </w:r>
      <w:proofErr w:type="spellEnd"/>
      <w:r w:rsidRPr="003C7D85">
        <w:rPr>
          <w:b/>
          <w:sz w:val="28"/>
          <w:szCs w:val="28"/>
          <w:lang w:val="en-US"/>
        </w:rPr>
        <w:t xml:space="preserve"> as a source of plant growth-promoting traits for climate-resilient agriculture</w:t>
      </w:r>
    </w:p>
    <w:p w14:paraId="5C6B4FA9" w14:textId="77777777" w:rsidR="00E5097D" w:rsidRPr="00F8171C" w:rsidRDefault="00E5097D">
      <w:pPr>
        <w:jc w:val="center"/>
        <w:rPr>
          <w:lang w:val="en-US"/>
        </w:rPr>
      </w:pPr>
    </w:p>
    <w:p w14:paraId="1BDBDE10" w14:textId="4D071786" w:rsidR="00E5097D" w:rsidRPr="00F8171C" w:rsidRDefault="00B347DD">
      <w:pPr>
        <w:ind w:left="360"/>
        <w:rPr>
          <w:b/>
          <w:sz w:val="22"/>
          <w:szCs w:val="22"/>
          <w:lang w:val="en-US"/>
        </w:rPr>
      </w:pPr>
      <w:r w:rsidRPr="00F8171C">
        <w:rPr>
          <w:b/>
          <w:sz w:val="22"/>
          <w:szCs w:val="22"/>
          <w:u w:val="single"/>
          <w:lang w:val="en-US"/>
        </w:rPr>
        <w:t>Sylvia</w:t>
      </w:r>
      <w:r w:rsidR="00DF6417" w:rsidRPr="00F8171C">
        <w:rPr>
          <w:b/>
          <w:sz w:val="22"/>
          <w:szCs w:val="22"/>
          <w:u w:val="single"/>
          <w:lang w:val="en-US"/>
        </w:rPr>
        <w:t xml:space="preserve"> Torrezan Tannuri</w:t>
      </w:r>
      <w:r w:rsidRPr="00F8171C">
        <w:rPr>
          <w:b/>
          <w:sz w:val="22"/>
          <w:szCs w:val="22"/>
          <w:u w:val="single"/>
          <w:vertAlign w:val="superscript"/>
          <w:lang w:val="en-US"/>
        </w:rPr>
        <w:t>1*</w:t>
      </w:r>
      <w:r w:rsidRPr="00F8171C">
        <w:rPr>
          <w:b/>
          <w:sz w:val="22"/>
          <w:szCs w:val="22"/>
          <w:lang w:val="en-US"/>
        </w:rPr>
        <w:t xml:space="preserve">, </w:t>
      </w:r>
      <w:r w:rsidR="00DF6417" w:rsidRPr="00F8171C">
        <w:rPr>
          <w:b/>
          <w:sz w:val="22"/>
          <w:szCs w:val="22"/>
          <w:lang w:val="en-US"/>
        </w:rPr>
        <w:t xml:space="preserve">Lucas William Mendes, </w:t>
      </w:r>
      <w:r w:rsidRPr="00F8171C">
        <w:rPr>
          <w:b/>
          <w:sz w:val="22"/>
          <w:szCs w:val="22"/>
          <w:lang w:val="en-US"/>
        </w:rPr>
        <w:t>Tsai Siu Mui</w:t>
      </w:r>
      <w:r w:rsidRPr="00F8171C">
        <w:rPr>
          <w:b/>
          <w:sz w:val="22"/>
          <w:szCs w:val="22"/>
          <w:vertAlign w:val="superscript"/>
          <w:lang w:val="en-US"/>
        </w:rPr>
        <w:t>1</w:t>
      </w:r>
      <w:r w:rsidRPr="00F8171C">
        <w:rPr>
          <w:b/>
          <w:sz w:val="22"/>
          <w:szCs w:val="22"/>
          <w:lang w:val="en-US"/>
        </w:rPr>
        <w:t>, Júnia Schultz</w:t>
      </w:r>
      <w:r w:rsidRPr="00F8171C">
        <w:rPr>
          <w:b/>
          <w:sz w:val="22"/>
          <w:szCs w:val="22"/>
          <w:vertAlign w:val="superscript"/>
          <w:lang w:val="en-US"/>
        </w:rPr>
        <w:t>1</w:t>
      </w:r>
    </w:p>
    <w:p w14:paraId="5CE2D338" w14:textId="2AD5E42C" w:rsidR="00E5097D" w:rsidRPr="00F8171C" w:rsidRDefault="00000000" w:rsidP="00DF6417">
      <w:pPr>
        <w:jc w:val="center"/>
        <w:rPr>
          <w:i/>
          <w:color w:val="C00000"/>
          <w:sz w:val="22"/>
          <w:szCs w:val="22"/>
          <w:lang w:val="en-US"/>
        </w:rPr>
      </w:pPr>
      <w:r w:rsidRPr="00F8171C">
        <w:rPr>
          <w:i/>
          <w:sz w:val="22"/>
          <w:szCs w:val="22"/>
          <w:vertAlign w:val="superscript"/>
          <w:lang w:val="en-US"/>
        </w:rPr>
        <w:t>1</w:t>
      </w:r>
      <w:r w:rsidR="00DF6417" w:rsidRPr="00F8171C">
        <w:rPr>
          <w:i/>
          <w:sz w:val="22"/>
          <w:szCs w:val="22"/>
          <w:lang w:val="en-US"/>
        </w:rPr>
        <w:t>Center for Nuclear Energy in Agriculture, University of São Paulo, Piracicaba, Brazil</w:t>
      </w:r>
      <w:r w:rsidRPr="00F8171C">
        <w:rPr>
          <w:i/>
          <w:sz w:val="22"/>
          <w:szCs w:val="22"/>
          <w:lang w:val="en-US"/>
        </w:rPr>
        <w:t xml:space="preserve"> </w:t>
      </w:r>
    </w:p>
    <w:p w14:paraId="6A7666E4" w14:textId="22BF4D34" w:rsidR="00E5097D" w:rsidRPr="00F8171C" w:rsidRDefault="00000000">
      <w:pPr>
        <w:jc w:val="center"/>
        <w:rPr>
          <w:i/>
          <w:color w:val="000000" w:themeColor="text1"/>
          <w:lang w:val="en-US"/>
        </w:rPr>
      </w:pPr>
      <w:r w:rsidRPr="00F8171C">
        <w:rPr>
          <w:i/>
          <w:color w:val="000000" w:themeColor="text1"/>
          <w:sz w:val="22"/>
          <w:szCs w:val="22"/>
          <w:lang w:val="en-US"/>
        </w:rPr>
        <w:t>*</w:t>
      </w:r>
      <w:r w:rsidR="00DF6417" w:rsidRPr="00F8171C">
        <w:rPr>
          <w:i/>
          <w:color w:val="000000" w:themeColor="text1"/>
          <w:sz w:val="22"/>
          <w:szCs w:val="22"/>
          <w:lang w:val="en-US"/>
        </w:rPr>
        <w:t>syltannuri@usp.br</w:t>
      </w:r>
    </w:p>
    <w:p w14:paraId="5B561DFB" w14:textId="77777777" w:rsidR="00E5097D" w:rsidRPr="00F8171C" w:rsidRDefault="00E5097D">
      <w:pPr>
        <w:jc w:val="center"/>
        <w:rPr>
          <w:lang w:val="en-US"/>
        </w:rPr>
      </w:pPr>
    </w:p>
    <w:p w14:paraId="11C90845" w14:textId="1DC2BD71" w:rsidR="00E5097D" w:rsidRPr="00F8171C" w:rsidRDefault="00E5097D">
      <w:pPr>
        <w:jc w:val="center"/>
        <w:rPr>
          <w:lang w:val="en-US"/>
        </w:rPr>
      </w:pPr>
    </w:p>
    <w:p w14:paraId="684EE9A0" w14:textId="77777777" w:rsidR="00E5097D" w:rsidRPr="00F8171C" w:rsidRDefault="00E5097D">
      <w:pPr>
        <w:jc w:val="center"/>
        <w:rPr>
          <w:lang w:val="en-US"/>
        </w:rPr>
      </w:pPr>
    </w:p>
    <w:p w14:paraId="0267EB8D" w14:textId="29FBFCB0" w:rsidR="00E5097D" w:rsidRPr="00F8171C" w:rsidRDefault="00F8171C" w:rsidP="00F8171C">
      <w:pPr>
        <w:rPr>
          <w:color w:val="000000" w:themeColor="text1"/>
          <w:lang w:val="en-US"/>
        </w:rPr>
      </w:pPr>
      <w:r w:rsidRPr="00F8171C">
        <w:rPr>
          <w:color w:val="000000" w:themeColor="text1"/>
          <w:lang w:val="en-US"/>
        </w:rPr>
        <w:t xml:space="preserve">Global climate change is threatening Brazilian ecosystems, driving soil degradation, desertification, and biodiversity loss. Agricultural systems are increasingly exposed to drought, salinity, and extreme temperatures, compromising practices and food security. In this context, innovative biological solutions are urgently required. Extreme environments, such as the </w:t>
      </w:r>
      <w:proofErr w:type="spellStart"/>
      <w:r w:rsidRPr="00F8171C">
        <w:rPr>
          <w:color w:val="000000" w:themeColor="text1"/>
          <w:lang w:val="en-US"/>
        </w:rPr>
        <w:t>Cerrado</w:t>
      </w:r>
      <w:proofErr w:type="spellEnd"/>
      <w:r w:rsidR="00131E86">
        <w:rPr>
          <w:color w:val="000000" w:themeColor="text1"/>
          <w:lang w:val="en-US"/>
        </w:rPr>
        <w:t xml:space="preserve">, </w:t>
      </w:r>
      <w:r w:rsidRPr="00F8171C">
        <w:rPr>
          <w:color w:val="000000" w:themeColor="text1"/>
          <w:lang w:val="en-US"/>
        </w:rPr>
        <w:t xml:space="preserve">represent underexplored reservoirs of microbial diversity, particularly extremophilic microorganisms producing bioactive compounds with biotechnological potential. The </w:t>
      </w:r>
      <w:proofErr w:type="spellStart"/>
      <w:r w:rsidRPr="00F8171C">
        <w:rPr>
          <w:color w:val="000000" w:themeColor="text1"/>
          <w:lang w:val="en-US"/>
        </w:rPr>
        <w:t>Cerrado</w:t>
      </w:r>
      <w:proofErr w:type="spellEnd"/>
      <w:r w:rsidRPr="00F8171C">
        <w:rPr>
          <w:color w:val="000000" w:themeColor="text1"/>
          <w:lang w:val="en-US"/>
        </w:rPr>
        <w:t xml:space="preserve">, the second largest biome in Brazil, is characterized by diverse </w:t>
      </w:r>
      <w:proofErr w:type="spellStart"/>
      <w:r w:rsidRPr="00F8171C">
        <w:rPr>
          <w:color w:val="000000" w:themeColor="text1"/>
          <w:lang w:val="en-US"/>
        </w:rPr>
        <w:t>phytophysiognomies</w:t>
      </w:r>
      <w:proofErr w:type="spellEnd"/>
      <w:r w:rsidRPr="00F8171C">
        <w:rPr>
          <w:color w:val="000000" w:themeColor="text1"/>
          <w:lang w:val="en-US"/>
        </w:rPr>
        <w:t xml:space="preserve"> and climatic variability, including dry and rainy seasons. Its soils are acidic, nutrient-poor, and enriched in aluminum, creating selective pressures that favor highly adapted microbial communities. These conditions position the </w:t>
      </w:r>
      <w:proofErr w:type="spellStart"/>
      <w:r w:rsidRPr="00F8171C">
        <w:rPr>
          <w:color w:val="000000" w:themeColor="text1"/>
          <w:lang w:val="en-US"/>
        </w:rPr>
        <w:t>Cerrado</w:t>
      </w:r>
      <w:proofErr w:type="spellEnd"/>
      <w:r w:rsidRPr="00F8171C">
        <w:rPr>
          <w:color w:val="000000" w:themeColor="text1"/>
          <w:lang w:val="en-US"/>
        </w:rPr>
        <w:t xml:space="preserve"> as a hotspot for extremophiles, microorganisms that thrive under environmental stress and possess unique genomic, biochemical, and structural adaptations.</w:t>
      </w:r>
      <w:r>
        <w:rPr>
          <w:color w:val="000000" w:themeColor="text1"/>
          <w:lang w:val="en-US"/>
        </w:rPr>
        <w:t xml:space="preserve"> </w:t>
      </w:r>
      <w:r w:rsidRPr="00F8171C">
        <w:rPr>
          <w:color w:val="000000" w:themeColor="text1"/>
          <w:lang w:val="en-US"/>
        </w:rPr>
        <w:t>Here</w:t>
      </w:r>
      <w:r>
        <w:rPr>
          <w:color w:val="000000" w:themeColor="text1"/>
          <w:lang w:val="en-US"/>
        </w:rPr>
        <w:t>in</w:t>
      </w:r>
      <w:r w:rsidRPr="00F8171C">
        <w:rPr>
          <w:color w:val="000000" w:themeColor="text1"/>
          <w:lang w:val="en-US"/>
        </w:rPr>
        <w:t xml:space="preserve">, we aimed to </w:t>
      </w:r>
      <w:r w:rsidR="003C7D85" w:rsidRPr="003C7D85">
        <w:rPr>
          <w:color w:val="000000" w:themeColor="text1"/>
          <w:lang w:val="en-US"/>
        </w:rPr>
        <w:t>characterize culturable soil bacteria and screen for plant growth-promoting traits</w:t>
      </w:r>
      <w:r>
        <w:rPr>
          <w:color w:val="000000" w:themeColor="text1"/>
          <w:lang w:val="en-US"/>
        </w:rPr>
        <w:t xml:space="preserve">. Three samples (in triplicate) were collected from the </w:t>
      </w:r>
      <w:proofErr w:type="spellStart"/>
      <w:r>
        <w:rPr>
          <w:color w:val="000000" w:themeColor="text1"/>
          <w:lang w:val="en-US"/>
        </w:rPr>
        <w:t>Cerrado</w:t>
      </w:r>
      <w:proofErr w:type="spellEnd"/>
      <w:r>
        <w:rPr>
          <w:color w:val="000000" w:themeColor="text1"/>
          <w:lang w:val="en-US"/>
        </w:rPr>
        <w:t xml:space="preserve">, including Campos </w:t>
      </w:r>
      <w:proofErr w:type="spellStart"/>
      <w:r>
        <w:rPr>
          <w:color w:val="000000" w:themeColor="text1"/>
          <w:lang w:val="en-US"/>
        </w:rPr>
        <w:t>Rupestres</w:t>
      </w:r>
      <w:proofErr w:type="spellEnd"/>
      <w:r>
        <w:rPr>
          <w:color w:val="000000" w:themeColor="text1"/>
          <w:lang w:val="en-US"/>
        </w:rPr>
        <w:t xml:space="preserve">, </w:t>
      </w:r>
      <w:proofErr w:type="spellStart"/>
      <w:r>
        <w:rPr>
          <w:color w:val="000000" w:themeColor="text1"/>
          <w:lang w:val="en-US"/>
        </w:rPr>
        <w:t>Cerrado</w:t>
      </w:r>
      <w:proofErr w:type="spellEnd"/>
      <w:r>
        <w:rPr>
          <w:color w:val="000000" w:themeColor="text1"/>
          <w:lang w:val="en-US"/>
        </w:rPr>
        <w:t xml:space="preserve">, and </w:t>
      </w:r>
      <w:proofErr w:type="spellStart"/>
      <w:r w:rsidRPr="00F8171C">
        <w:rPr>
          <w:color w:val="000000" w:themeColor="text1"/>
          <w:lang w:val="en-US"/>
        </w:rPr>
        <w:t>Cerrado</w:t>
      </w:r>
      <w:proofErr w:type="spellEnd"/>
      <w:r w:rsidRPr="00F8171C">
        <w:rPr>
          <w:color w:val="000000" w:themeColor="text1"/>
          <w:lang w:val="en-US"/>
        </w:rPr>
        <w:t>-Caatinga ecotone</w:t>
      </w:r>
      <w:r>
        <w:rPr>
          <w:color w:val="000000" w:themeColor="text1"/>
          <w:lang w:val="en-US"/>
        </w:rPr>
        <w:t xml:space="preserve">. </w:t>
      </w:r>
      <w:r w:rsidRPr="00F8171C">
        <w:rPr>
          <w:color w:val="000000" w:themeColor="text1"/>
          <w:lang w:val="en-US"/>
        </w:rPr>
        <w:t xml:space="preserve">We employed sprinkling and serial dilution techniques to cultivate microorganisms on </w:t>
      </w:r>
      <w:r>
        <w:rPr>
          <w:color w:val="000000" w:themeColor="text1"/>
          <w:lang w:val="en-US"/>
        </w:rPr>
        <w:t xml:space="preserve">Luria-Bertani, </w:t>
      </w:r>
      <w:r w:rsidRPr="00F8171C">
        <w:rPr>
          <w:color w:val="000000" w:themeColor="text1"/>
          <w:lang w:val="en-US"/>
        </w:rPr>
        <w:t>Reasoner</w:t>
      </w:r>
      <w:r>
        <w:rPr>
          <w:color w:val="000000" w:themeColor="text1"/>
          <w:lang w:val="en-US"/>
        </w:rPr>
        <w:t>’</w:t>
      </w:r>
      <w:r w:rsidRPr="00F8171C">
        <w:rPr>
          <w:color w:val="000000" w:themeColor="text1"/>
          <w:lang w:val="en-US"/>
        </w:rPr>
        <w:t xml:space="preserve">s 2A </w:t>
      </w:r>
      <w:r>
        <w:rPr>
          <w:color w:val="000000" w:themeColor="text1"/>
          <w:lang w:val="en-US"/>
        </w:rPr>
        <w:t>and soil-extract agar media</w:t>
      </w:r>
      <w:r w:rsidRPr="00F8171C">
        <w:rPr>
          <w:color w:val="000000" w:themeColor="text1"/>
          <w:lang w:val="en-US"/>
        </w:rPr>
        <w:t xml:space="preserve">, </w:t>
      </w:r>
      <w:r>
        <w:rPr>
          <w:color w:val="000000" w:themeColor="text1"/>
          <w:lang w:val="en-US"/>
        </w:rPr>
        <w:t xml:space="preserve">and </w:t>
      </w:r>
      <w:r w:rsidRPr="00F8171C">
        <w:rPr>
          <w:color w:val="000000" w:themeColor="text1"/>
          <w:lang w:val="en-US"/>
        </w:rPr>
        <w:t xml:space="preserve">incubated at 26°C and </w:t>
      </w:r>
      <w:r>
        <w:rPr>
          <w:color w:val="000000" w:themeColor="text1"/>
          <w:lang w:val="en-US"/>
        </w:rPr>
        <w:t>55</w:t>
      </w:r>
      <w:r w:rsidRPr="00F8171C">
        <w:rPr>
          <w:color w:val="000000" w:themeColor="text1"/>
          <w:lang w:val="en-US"/>
        </w:rPr>
        <w:t>°C.</w:t>
      </w:r>
      <w:r>
        <w:rPr>
          <w:color w:val="000000" w:themeColor="text1"/>
          <w:lang w:val="en-US"/>
        </w:rPr>
        <w:t xml:space="preserve"> </w:t>
      </w:r>
      <w:r w:rsidR="003C7D85">
        <w:rPr>
          <w:color w:val="000000" w:themeColor="text1"/>
          <w:lang w:val="en-US"/>
        </w:rPr>
        <w:t>In total, 265 microbial isolates were retrieved from the tested conditions and are</w:t>
      </w:r>
      <w:r w:rsidRPr="00F8171C">
        <w:rPr>
          <w:color w:val="000000" w:themeColor="text1"/>
          <w:lang w:val="en-US"/>
        </w:rPr>
        <w:t xml:space="preserve"> part of the </w:t>
      </w:r>
      <w:r>
        <w:rPr>
          <w:color w:val="000000" w:themeColor="text1"/>
          <w:lang w:val="en-US"/>
        </w:rPr>
        <w:t>Extreme</w:t>
      </w:r>
      <w:r w:rsidRPr="00F8171C">
        <w:rPr>
          <w:color w:val="000000" w:themeColor="text1"/>
          <w:lang w:val="en-US"/>
        </w:rPr>
        <w:t xml:space="preserve"> Microbial Vault</w:t>
      </w:r>
      <w:r w:rsidR="003C7D85">
        <w:rPr>
          <w:color w:val="000000" w:themeColor="text1"/>
          <w:lang w:val="en-US"/>
        </w:rPr>
        <w:t>.</w:t>
      </w:r>
      <w:r>
        <w:rPr>
          <w:color w:val="000000" w:themeColor="text1"/>
          <w:lang w:val="en-US"/>
        </w:rPr>
        <w:t xml:space="preserve"> </w:t>
      </w:r>
      <w:r w:rsidR="003C7D85">
        <w:rPr>
          <w:color w:val="000000" w:themeColor="text1"/>
          <w:lang w:val="en-US"/>
        </w:rPr>
        <w:t>All isolates will be</w:t>
      </w:r>
      <w:r>
        <w:rPr>
          <w:color w:val="000000" w:themeColor="text1"/>
          <w:lang w:val="en-US"/>
        </w:rPr>
        <w:t xml:space="preserve"> screened for </w:t>
      </w:r>
      <w:r w:rsidRPr="00F8171C">
        <w:rPr>
          <w:color w:val="000000" w:themeColor="text1"/>
          <w:lang w:val="en-US"/>
        </w:rPr>
        <w:t>indole compound production, phosphate solubilization, siderophore secretion, nitrogen fixation</w:t>
      </w:r>
      <w:r>
        <w:rPr>
          <w:color w:val="000000" w:themeColor="text1"/>
          <w:lang w:val="en-US"/>
        </w:rPr>
        <w:t xml:space="preserve"> and production of enzymes</w:t>
      </w:r>
      <w:r w:rsidRPr="00F8171C">
        <w:rPr>
          <w:color w:val="000000" w:themeColor="text1"/>
          <w:lang w:val="en-US"/>
        </w:rPr>
        <w:t>.</w:t>
      </w:r>
      <w:r>
        <w:rPr>
          <w:color w:val="000000" w:themeColor="text1"/>
          <w:lang w:val="en-US"/>
        </w:rPr>
        <w:t xml:space="preserve"> </w:t>
      </w:r>
      <w:r w:rsidRPr="00F8171C">
        <w:rPr>
          <w:color w:val="000000" w:themeColor="text1"/>
          <w:lang w:val="en-US"/>
        </w:rPr>
        <w:t xml:space="preserve">By characterizing beneficial extremophiles, this study </w:t>
      </w:r>
      <w:r w:rsidR="00131E86" w:rsidRPr="00F8171C">
        <w:rPr>
          <w:color w:val="000000" w:themeColor="text1"/>
          <w:lang w:val="en-US"/>
        </w:rPr>
        <w:t>contributes</w:t>
      </w:r>
      <w:r w:rsidRPr="00F8171C">
        <w:rPr>
          <w:color w:val="000000" w:themeColor="text1"/>
          <w:lang w:val="en-US"/>
        </w:rPr>
        <w:t xml:space="preserve"> to the development of microbiome-based strategies to enhance crop resilience in a changing climate.</w:t>
      </w:r>
    </w:p>
    <w:p w14:paraId="0BF92411" w14:textId="77777777" w:rsidR="00E5097D" w:rsidRPr="00F8171C" w:rsidRDefault="00E5097D" w:rsidP="00DF6417">
      <w:pPr>
        <w:rPr>
          <w:sz w:val="22"/>
          <w:szCs w:val="22"/>
          <w:lang w:val="en-US"/>
        </w:rPr>
      </w:pPr>
    </w:p>
    <w:p w14:paraId="06147F01" w14:textId="77777777" w:rsidR="00E5097D" w:rsidRDefault="00E5097D" w:rsidP="00DF6417">
      <w:pPr>
        <w:rPr>
          <w:sz w:val="22"/>
          <w:szCs w:val="22"/>
          <w:lang w:val="en-US"/>
        </w:rPr>
      </w:pPr>
    </w:p>
    <w:p w14:paraId="2E5D477F" w14:textId="77777777" w:rsidR="00F8171C" w:rsidRPr="00F8171C" w:rsidRDefault="00F8171C" w:rsidP="00DF6417">
      <w:pPr>
        <w:rPr>
          <w:sz w:val="22"/>
          <w:szCs w:val="22"/>
          <w:lang w:val="en-US"/>
        </w:rPr>
      </w:pPr>
    </w:p>
    <w:p w14:paraId="5B58F858" w14:textId="4B174A31" w:rsidR="00E5097D" w:rsidRPr="00F8171C" w:rsidRDefault="00000000" w:rsidP="00DF6417">
      <w:pPr>
        <w:tabs>
          <w:tab w:val="left" w:pos="8300"/>
        </w:tabs>
        <w:rPr>
          <w:sz w:val="22"/>
          <w:szCs w:val="22"/>
          <w:lang w:val="en-US"/>
        </w:rPr>
        <w:sectPr w:rsidR="00E5097D" w:rsidRPr="00F8171C" w:rsidSect="00957029">
          <w:headerReference w:type="even" r:id="rId7"/>
          <w:headerReference w:type="first" r:id="rId8"/>
          <w:pgSz w:w="11906" w:h="16838"/>
          <w:pgMar w:top="1418" w:right="1701" w:bottom="1418" w:left="1701" w:header="0" w:footer="1134" w:gutter="0"/>
          <w:pgNumType w:start="1"/>
          <w:cols w:space="720"/>
          <w:titlePg/>
          <w:docGrid w:linePitch="326"/>
        </w:sectPr>
      </w:pPr>
      <w:r w:rsidRPr="00F8171C">
        <w:rPr>
          <w:b/>
          <w:smallCaps/>
          <w:sz w:val="22"/>
          <w:szCs w:val="22"/>
          <w:lang w:val="en-US"/>
        </w:rPr>
        <w:t>KEYWORDS</w:t>
      </w:r>
      <w:r w:rsidRPr="00F8171C">
        <w:rPr>
          <w:sz w:val="22"/>
          <w:szCs w:val="22"/>
          <w:lang w:val="en-US"/>
        </w:rPr>
        <w:t xml:space="preserve">: </w:t>
      </w:r>
      <w:r w:rsidR="00DF6417" w:rsidRPr="00F8171C">
        <w:rPr>
          <w:sz w:val="22"/>
          <w:szCs w:val="22"/>
          <w:lang w:val="en-US"/>
        </w:rPr>
        <w:t>Extremophiles, Culturing, Plant growth-promoting Bacteria, Brazilian savanna.</w:t>
      </w:r>
    </w:p>
    <w:p w14:paraId="7F3C1D89" w14:textId="77777777" w:rsidR="00E5097D" w:rsidRPr="00F8171C" w:rsidRDefault="00E5097D" w:rsidP="00DF6417">
      <w:pPr>
        <w:rPr>
          <w:lang w:val="en-US"/>
        </w:rPr>
      </w:pPr>
    </w:p>
    <w:p w14:paraId="4045FB3E" w14:textId="4BB4EB11" w:rsidR="00E5097D" w:rsidRPr="00F8171C" w:rsidRDefault="00E5097D" w:rsidP="00DF6417">
      <w:pPr>
        <w:rPr>
          <w:lang w:val="en-US"/>
        </w:rPr>
      </w:pPr>
    </w:p>
    <w:p w14:paraId="57C457B5" w14:textId="6B908F5C" w:rsidR="00DF6417" w:rsidRPr="00F8171C" w:rsidRDefault="00000000" w:rsidP="00DF6417">
      <w:pPr>
        <w:tabs>
          <w:tab w:val="left" w:pos="8300"/>
        </w:tabs>
        <w:rPr>
          <w:b/>
          <w:smallCaps/>
          <w:sz w:val="22"/>
          <w:szCs w:val="22"/>
          <w:lang w:val="en-US"/>
        </w:rPr>
        <w:sectPr w:rsidR="00DF6417" w:rsidRPr="00F8171C">
          <w:headerReference w:type="even" r:id="rId9"/>
          <w:headerReference w:type="first" r:id="rId10"/>
          <w:type w:val="continuous"/>
          <w:pgSz w:w="11906" w:h="16838"/>
          <w:pgMar w:top="1418" w:right="1701" w:bottom="1418" w:left="1701" w:header="284" w:footer="709" w:gutter="0"/>
          <w:cols w:space="720"/>
          <w:titlePg/>
        </w:sectPr>
      </w:pPr>
      <w:r w:rsidRPr="00F8171C">
        <w:rPr>
          <w:b/>
          <w:smallCaps/>
          <w:sz w:val="22"/>
          <w:szCs w:val="22"/>
          <w:lang w:val="en-US"/>
        </w:rPr>
        <w:t>FUNDING</w:t>
      </w:r>
      <w:r w:rsidR="00DF6417" w:rsidRPr="00F8171C">
        <w:rPr>
          <w:b/>
          <w:smallCaps/>
          <w:sz w:val="22"/>
          <w:szCs w:val="22"/>
          <w:lang w:val="en-US"/>
        </w:rPr>
        <w:t xml:space="preserve">:  </w:t>
      </w:r>
      <w:r w:rsidR="00DF6417" w:rsidRPr="00F8171C">
        <w:rPr>
          <w:sz w:val="22"/>
          <w:szCs w:val="22"/>
          <w:lang w:val="en-US"/>
        </w:rPr>
        <w:t>This work was supported by National Council for Scientific and Technological Development (</w:t>
      </w:r>
      <w:proofErr w:type="spellStart"/>
      <w:r w:rsidR="00DF6417" w:rsidRPr="00F8171C">
        <w:rPr>
          <w:sz w:val="22"/>
          <w:szCs w:val="22"/>
          <w:lang w:val="en-US"/>
        </w:rPr>
        <w:t>CNPq</w:t>
      </w:r>
      <w:proofErr w:type="spellEnd"/>
      <w:r w:rsidR="00DF6417" w:rsidRPr="00F8171C">
        <w:rPr>
          <w:sz w:val="22"/>
          <w:szCs w:val="22"/>
          <w:lang w:val="en-US"/>
        </w:rPr>
        <w:t xml:space="preserve"> Grant numbers 314895/2025-6 and 446300/2024-1).</w:t>
      </w:r>
    </w:p>
    <w:p w14:paraId="2265A0F5" w14:textId="77777777" w:rsidR="00E5097D" w:rsidRPr="00F8171C" w:rsidRDefault="00E5097D">
      <w:pPr>
        <w:rPr>
          <w:sz w:val="16"/>
          <w:szCs w:val="16"/>
          <w:lang w:val="en-US"/>
        </w:rPr>
      </w:pPr>
    </w:p>
    <w:sectPr w:rsidR="00E5097D" w:rsidRPr="00F8171C">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D2420" w14:textId="77777777" w:rsidR="000E53EE" w:rsidRDefault="000E53EE">
      <w:r>
        <w:separator/>
      </w:r>
    </w:p>
  </w:endnote>
  <w:endnote w:type="continuationSeparator" w:id="0">
    <w:p w14:paraId="725DA6F7" w14:textId="77777777" w:rsidR="000E53EE" w:rsidRDefault="000E5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946FD" w14:textId="77777777" w:rsidR="000E53EE" w:rsidRDefault="000E53EE">
      <w:r>
        <w:separator/>
      </w:r>
    </w:p>
  </w:footnote>
  <w:footnote w:type="continuationSeparator" w:id="0">
    <w:p w14:paraId="3DA6210A" w14:textId="77777777" w:rsidR="000E53EE" w:rsidRDefault="000E53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2BA91" w14:textId="77777777" w:rsidR="00E5097D" w:rsidRDefault="000E53EE">
    <w:pPr>
      <w:pBdr>
        <w:top w:val="nil"/>
        <w:left w:val="nil"/>
        <w:bottom w:val="nil"/>
        <w:right w:val="nil"/>
        <w:between w:val="nil"/>
      </w:pBdr>
      <w:tabs>
        <w:tab w:val="center" w:pos="4680"/>
        <w:tab w:val="right" w:pos="9360"/>
      </w:tabs>
      <w:rPr>
        <w:color w:val="000000"/>
      </w:rPr>
    </w:pPr>
    <w:r>
      <w:rPr>
        <w:color w:val="000000"/>
      </w:rPr>
      <w:pict w14:anchorId="778F8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alt="" style="position:absolute;left:0;text-align:left;margin-left:0;margin-top:0;width:424.7pt;height:424.7pt;z-index:-251659264;mso-wrap-edited:f;mso-width-percent:0;mso-height-percent:0;mso-position-horizontal:center;mso-position-horizontal-relative:margin;mso-position-vertical:center;mso-position-vertical-relative:margin;mso-width-percent:0;mso-height-percent:0">
          <v:imagedata r:id="rId1" o:title="image6" gain="19661f" blacklevel="22938f"/>
          <w10:wrap anchorx="margin" anchory="margin"/>
        </v:shape>
      </w:pict>
    </w:r>
    <w:r>
      <w:rPr>
        <w:color w:val="000000"/>
      </w:rPr>
      <w:pict w14:anchorId="58BB698C">
        <v:shape id="WordPictureWatermark2" o:spid="_x0000_s1027" type="#_x0000_t75" alt="" style="position:absolute;left:0;text-align:left;margin-left:0;margin-top:0;width:481.75pt;height:503.6pt;z-index:-251658240;mso-wrap-edited:f;mso-width-percent:0;mso-height-percent:0;mso-position-horizontal:center;mso-position-horizontal-relative:margin;mso-position-vertical:center;mso-position-vertical-relative:margin;mso-width-percent:0;mso-height-percent:0">
          <v:imagedata r:id="rId2" o:title="image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CD30" w14:textId="510AE8FD" w:rsidR="00957029" w:rsidRDefault="00750B66">
    <w:pPr>
      <w:pBdr>
        <w:top w:val="nil"/>
        <w:left w:val="nil"/>
        <w:bottom w:val="nil"/>
        <w:right w:val="nil"/>
        <w:between w:val="nil"/>
      </w:pBdr>
      <w:tabs>
        <w:tab w:val="center" w:pos="4680"/>
        <w:tab w:val="right" w:pos="9360"/>
      </w:tabs>
      <w:rPr>
        <w:noProof/>
        <w:color w:val="000000"/>
      </w:rPr>
    </w:pPr>
    <w:r>
      <w:rPr>
        <w:noProof/>
        <w:color w:val="000000"/>
      </w:rPr>
      <w:drawing>
        <wp:anchor distT="0" distB="0" distL="114300" distR="114300" simplePos="0" relativeHeight="251661312" behindDoc="0" locked="0" layoutInCell="1" allowOverlap="1" wp14:anchorId="2A991F3B" wp14:editId="41A77563">
          <wp:simplePos x="0" y="0"/>
          <wp:positionH relativeFrom="page">
            <wp:posOffset>0</wp:posOffset>
          </wp:positionH>
          <wp:positionV relativeFrom="paragraph">
            <wp:posOffset>-3175</wp:posOffset>
          </wp:positionV>
          <wp:extent cx="7562850" cy="1761490"/>
          <wp:effectExtent l="0" t="0" r="0" b="0"/>
          <wp:wrapNone/>
          <wp:docPr id="178566394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63949" name="Imagem 1785663949"/>
                  <pic:cNvPicPr/>
                </pic:nvPicPr>
                <pic:blipFill>
                  <a:blip r:embed="rId1">
                    <a:extLst>
                      <a:ext uri="{28A0092B-C50C-407E-A947-70E740481C1C}">
                        <a14:useLocalDpi xmlns:a14="http://schemas.microsoft.com/office/drawing/2010/main" val="0"/>
                      </a:ext>
                    </a:extLst>
                  </a:blip>
                  <a:stretch>
                    <a:fillRect/>
                  </a:stretch>
                </pic:blipFill>
                <pic:spPr>
                  <a:xfrm>
                    <a:off x="0" y="0"/>
                    <a:ext cx="7562850" cy="1761490"/>
                  </a:xfrm>
                  <a:prstGeom prst="rect">
                    <a:avLst/>
                  </a:prstGeom>
                </pic:spPr>
              </pic:pic>
            </a:graphicData>
          </a:graphic>
          <wp14:sizeRelH relativeFrom="page">
            <wp14:pctWidth>0</wp14:pctWidth>
          </wp14:sizeRelH>
          <wp14:sizeRelV relativeFrom="page">
            <wp14:pctHeight>0</wp14:pctHeight>
          </wp14:sizeRelV>
        </wp:anchor>
      </w:drawing>
    </w:r>
  </w:p>
  <w:p w14:paraId="106F2A3E" w14:textId="0DD86E5F" w:rsidR="00957029" w:rsidRDefault="00957029">
    <w:pPr>
      <w:pBdr>
        <w:top w:val="nil"/>
        <w:left w:val="nil"/>
        <w:bottom w:val="nil"/>
        <w:right w:val="nil"/>
        <w:between w:val="nil"/>
      </w:pBdr>
      <w:tabs>
        <w:tab w:val="center" w:pos="4680"/>
        <w:tab w:val="right" w:pos="9360"/>
      </w:tabs>
      <w:rPr>
        <w:noProof/>
        <w:color w:val="000000"/>
      </w:rPr>
    </w:pPr>
  </w:p>
  <w:p w14:paraId="08AB67C6" w14:textId="115DB492" w:rsidR="00957029" w:rsidRDefault="00957029">
    <w:pPr>
      <w:pBdr>
        <w:top w:val="nil"/>
        <w:left w:val="nil"/>
        <w:bottom w:val="nil"/>
        <w:right w:val="nil"/>
        <w:between w:val="nil"/>
      </w:pBdr>
      <w:tabs>
        <w:tab w:val="center" w:pos="4680"/>
        <w:tab w:val="right" w:pos="9360"/>
      </w:tabs>
      <w:rPr>
        <w:noProof/>
        <w:color w:val="000000"/>
      </w:rPr>
    </w:pPr>
  </w:p>
  <w:p w14:paraId="7747FD4B" w14:textId="77777777" w:rsidR="00957029" w:rsidRDefault="00957029">
    <w:pPr>
      <w:pBdr>
        <w:top w:val="nil"/>
        <w:left w:val="nil"/>
        <w:bottom w:val="nil"/>
        <w:right w:val="nil"/>
        <w:between w:val="nil"/>
      </w:pBdr>
      <w:tabs>
        <w:tab w:val="center" w:pos="4680"/>
        <w:tab w:val="right" w:pos="9360"/>
      </w:tabs>
      <w:rPr>
        <w:noProof/>
        <w:color w:val="000000"/>
      </w:rPr>
    </w:pPr>
  </w:p>
  <w:p w14:paraId="1BA7E2C5" w14:textId="77777777" w:rsidR="00957029" w:rsidRDefault="00957029">
    <w:pPr>
      <w:pBdr>
        <w:top w:val="nil"/>
        <w:left w:val="nil"/>
        <w:bottom w:val="nil"/>
        <w:right w:val="nil"/>
        <w:between w:val="nil"/>
      </w:pBdr>
      <w:tabs>
        <w:tab w:val="center" w:pos="4680"/>
        <w:tab w:val="right" w:pos="9360"/>
      </w:tabs>
      <w:rPr>
        <w:noProof/>
        <w:color w:val="000000"/>
      </w:rPr>
    </w:pPr>
  </w:p>
  <w:p w14:paraId="0121DB05" w14:textId="175B6DCC" w:rsidR="00957029" w:rsidRDefault="00957029">
    <w:pPr>
      <w:pBdr>
        <w:top w:val="nil"/>
        <w:left w:val="nil"/>
        <w:bottom w:val="nil"/>
        <w:right w:val="nil"/>
        <w:between w:val="nil"/>
      </w:pBdr>
      <w:tabs>
        <w:tab w:val="center" w:pos="4680"/>
        <w:tab w:val="right" w:pos="9360"/>
      </w:tabs>
      <w:rPr>
        <w:color w:val="000000"/>
      </w:rPr>
    </w:pPr>
  </w:p>
  <w:p w14:paraId="36E336D0" w14:textId="2DA359E5" w:rsidR="00957029" w:rsidRDefault="00957029">
    <w:pPr>
      <w:pBdr>
        <w:top w:val="nil"/>
        <w:left w:val="nil"/>
        <w:bottom w:val="nil"/>
        <w:right w:val="nil"/>
        <w:between w:val="nil"/>
      </w:pBdr>
      <w:tabs>
        <w:tab w:val="center" w:pos="4680"/>
        <w:tab w:val="right" w:pos="9360"/>
      </w:tabs>
      <w:rPr>
        <w:color w:val="000000"/>
      </w:rPr>
    </w:pPr>
  </w:p>
  <w:p w14:paraId="2589F7A4" w14:textId="5C1F22DB" w:rsidR="00957029" w:rsidRDefault="00957029">
    <w:pPr>
      <w:pBdr>
        <w:top w:val="nil"/>
        <w:left w:val="nil"/>
        <w:bottom w:val="nil"/>
        <w:right w:val="nil"/>
        <w:between w:val="nil"/>
      </w:pBdr>
      <w:tabs>
        <w:tab w:val="center" w:pos="4680"/>
        <w:tab w:val="right" w:pos="9360"/>
      </w:tabs>
      <w:rPr>
        <w:color w:val="000000"/>
      </w:rPr>
    </w:pPr>
  </w:p>
  <w:p w14:paraId="20050B6A" w14:textId="77777777" w:rsidR="00957029" w:rsidRDefault="00957029">
    <w:pPr>
      <w:pBdr>
        <w:top w:val="nil"/>
        <w:left w:val="nil"/>
        <w:bottom w:val="nil"/>
        <w:right w:val="nil"/>
        <w:between w:val="nil"/>
      </w:pBdr>
      <w:tabs>
        <w:tab w:val="center" w:pos="4680"/>
        <w:tab w:val="right" w:pos="9360"/>
      </w:tabs>
      <w:rPr>
        <w:color w:val="000000"/>
      </w:rPr>
    </w:pPr>
  </w:p>
  <w:p w14:paraId="06654763" w14:textId="1D739474" w:rsidR="00E5097D" w:rsidRDefault="00E5097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6A837" w14:textId="77777777" w:rsidR="00E5097D" w:rsidRDefault="000E53EE">
    <w:pPr>
      <w:pBdr>
        <w:top w:val="nil"/>
        <w:left w:val="nil"/>
        <w:bottom w:val="nil"/>
        <w:right w:val="nil"/>
        <w:between w:val="nil"/>
      </w:pBdr>
      <w:tabs>
        <w:tab w:val="center" w:pos="4680"/>
        <w:tab w:val="right" w:pos="9360"/>
      </w:tabs>
      <w:rPr>
        <w:color w:val="000000"/>
      </w:rPr>
    </w:pPr>
    <w:r>
      <w:rPr>
        <w:color w:val="000000"/>
      </w:rPr>
      <w:pict w14:anchorId="27945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424.7pt;height:424.7pt;z-index:-251656192;mso-wrap-edited:f;mso-width-percent:0;mso-height-percent:0;mso-position-horizontal:center;mso-position-horizontal-relative:margin;mso-position-vertical:center;mso-position-vertical-relative:margin;mso-width-percent:0;mso-height-percent:0" o:allowincell="f">
          <v:imagedata r:id="rId1" o:title="Logotipo1" gain="19661f" blacklevel="22938f"/>
          <w10:wrap anchorx="margin" anchory="margin"/>
        </v:shape>
      </w:pict>
    </w:r>
    <w:r>
      <w:rPr>
        <w:color w:val="000000"/>
      </w:rPr>
      <w:pict w14:anchorId="0224E3F4">
        <v:shape id="_x0000_s1025" type="#_x0000_t75" alt="" style="position:absolute;left:0;text-align:left;margin-left:0;margin-top:0;width:481.75pt;height:503.6pt;z-index:-251657216;mso-wrap-edited:f;mso-width-percent:0;mso-height-percent:0;mso-position-horizontal:center;mso-position-horizontal-relative:margin;mso-position-vertical:center;mso-position-vertical-relative:margin;mso-width-percent:0;mso-height-percent:0"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09433" w14:textId="77777777" w:rsidR="00E5097D"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6192" behindDoc="0" locked="0" layoutInCell="1" hidden="0" allowOverlap="1" wp14:anchorId="5C49B9EB" wp14:editId="136E41A5">
          <wp:simplePos x="0" y="0"/>
          <wp:positionH relativeFrom="column">
            <wp:posOffset>-1097914</wp:posOffset>
          </wp:positionH>
          <wp:positionV relativeFrom="paragraph">
            <wp:posOffset>-198119</wp:posOffset>
          </wp:positionV>
          <wp:extent cx="7598410" cy="2517775"/>
          <wp:effectExtent l="0" t="0" r="0" b="0"/>
          <wp:wrapSquare wrapText="bothSides" distT="0" distB="0" distL="114300" distR="114300"/>
          <wp:docPr id="17048826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97D"/>
    <w:rsid w:val="0008683C"/>
    <w:rsid w:val="000E53EE"/>
    <w:rsid w:val="001020D8"/>
    <w:rsid w:val="00131E86"/>
    <w:rsid w:val="00172F5B"/>
    <w:rsid w:val="003C7D85"/>
    <w:rsid w:val="006442F1"/>
    <w:rsid w:val="00750B66"/>
    <w:rsid w:val="007A7424"/>
    <w:rsid w:val="00957029"/>
    <w:rsid w:val="009A7DD9"/>
    <w:rsid w:val="009C172C"/>
    <w:rsid w:val="00B347DD"/>
    <w:rsid w:val="00D022EB"/>
    <w:rsid w:val="00DF4DAA"/>
    <w:rsid w:val="00DF6417"/>
    <w:rsid w:val="00E5097D"/>
    <w:rsid w:val="00F5050C"/>
    <w:rsid w:val="00F8171C"/>
    <w:rsid w:val="00FF6B79"/>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4C83D"/>
  <w15:docId w15:val="{1C1A80EC-CCC6-46CD-96DA-1A3090272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B2C"/>
    <w:rPr>
      <w:lang w:val="fr-FR" w:eastAsia="fr-FR"/>
    </w:rPr>
  </w:style>
  <w:style w:type="paragraph" w:styleId="Ttulo1">
    <w:name w:val="heading 1"/>
    <w:basedOn w:val="Normal"/>
    <w:next w:val="Normal"/>
    <w:uiPriority w:val="9"/>
    <w:qFormat/>
    <w:rsid w:val="00060B2C"/>
    <w:pPr>
      <w:keepNext/>
      <w:spacing w:before="120" w:after="120"/>
      <w:jc w:val="center"/>
      <w:outlineLvl w:val="0"/>
    </w:pPr>
    <w:rPr>
      <w:rFonts w:cs="Arial"/>
      <w:b/>
      <w:bCs/>
      <w:kern w:val="32"/>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rte">
    <w:name w:val="Strong"/>
    <w:basedOn w:val="Fontepargpadro"/>
    <w:uiPriority w:val="22"/>
    <w:qFormat/>
    <w:rsid w:val="00DF64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GSCFWvtO65Hu9wsxMBqeMim9Q==">CgMxLjA4AHIhMUFEYXV0VDNtNjBJdTBLZkJRTzFRazVzU3VqUTdXUGxt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382</Words>
  <Characters>2067</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Júnia Schultz</cp:lastModifiedBy>
  <cp:revision>2</cp:revision>
  <dcterms:created xsi:type="dcterms:W3CDTF">2026-04-30T15:05:00Z</dcterms:created>
  <dcterms:modified xsi:type="dcterms:W3CDTF">2026-04-30T15:05:00Z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