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13FA0" w14:textId="77777777" w:rsidR="005A61A7" w:rsidRPr="005A61A7" w:rsidRDefault="005A61A7" w:rsidP="00F054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A61A7">
        <w:rPr>
          <w:rFonts w:ascii="Times New Roman" w:hAnsi="Times New Roman" w:cs="Times New Roman"/>
          <w:b/>
          <w:bCs/>
        </w:rPr>
        <w:t>ASSISTÊNCIA DE ENFERMAGEM AO RECÉM-NASCIDO SUBMETIDO À EXSANGUINEOTRANSFUSÃO: RELATO DE EXPERIÊNCIA</w:t>
      </w:r>
    </w:p>
    <w:p w14:paraId="2D52801E" w14:textId="77777777" w:rsidR="005A61A7" w:rsidRPr="005A61A7" w:rsidRDefault="005A61A7" w:rsidP="00F054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656C2C" w14:textId="0D8E1BA6" w:rsidR="005A61A7" w:rsidRDefault="005A61A7" w:rsidP="00F054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87A">
        <w:rPr>
          <w:rFonts w:ascii="Times New Roman" w:hAnsi="Times New Roman" w:cs="Times New Roman"/>
          <w:b/>
          <w:bCs/>
        </w:rPr>
        <w:t>INTRODUÇÃO:</w:t>
      </w:r>
      <w:r w:rsidRPr="005A61A7">
        <w:rPr>
          <w:rFonts w:ascii="Times New Roman" w:hAnsi="Times New Roman" w:cs="Times New Roman"/>
        </w:rPr>
        <w:t xml:space="preserve"> A </w:t>
      </w:r>
      <w:proofErr w:type="spellStart"/>
      <w:r w:rsidRPr="005A61A7">
        <w:rPr>
          <w:rFonts w:ascii="Times New Roman" w:hAnsi="Times New Roman" w:cs="Times New Roman"/>
        </w:rPr>
        <w:t>hiperbilirrubinemia</w:t>
      </w:r>
      <w:proofErr w:type="spellEnd"/>
      <w:r w:rsidRPr="005A61A7">
        <w:rPr>
          <w:rFonts w:ascii="Times New Roman" w:hAnsi="Times New Roman" w:cs="Times New Roman"/>
        </w:rPr>
        <w:t xml:space="preserve"> neonatal é uma condição frequente no período neonatal, podendo evoluir para complicações neurológicas quando não manejada adequadamente. A literatura destaca que o monitoramento rigoroso dos níveis de bilirrubina e a intervenção precoce são determinantes para prevenir desfechos</w:t>
      </w:r>
      <w:r w:rsidR="002C0587" w:rsidRPr="003E676E">
        <w:rPr>
          <w:rFonts w:ascii="Times New Roman" w:hAnsi="Times New Roman" w:cs="Times New Roman"/>
          <w:vertAlign w:val="superscript"/>
        </w:rPr>
        <w:t>1</w:t>
      </w:r>
      <w:r w:rsidR="002C0587">
        <w:rPr>
          <w:rFonts w:ascii="Times New Roman" w:hAnsi="Times New Roman" w:cs="Times New Roman"/>
        </w:rPr>
        <w:t xml:space="preserve">. </w:t>
      </w:r>
      <w:r w:rsidRPr="005A61A7">
        <w:rPr>
          <w:rFonts w:ascii="Times New Roman" w:hAnsi="Times New Roman" w:cs="Times New Roman"/>
        </w:rPr>
        <w:t xml:space="preserve">Em casos graves, pode ocorrer encefalopatia </w:t>
      </w:r>
      <w:proofErr w:type="spellStart"/>
      <w:r w:rsidRPr="005A61A7">
        <w:rPr>
          <w:rFonts w:ascii="Times New Roman" w:hAnsi="Times New Roman" w:cs="Times New Roman"/>
        </w:rPr>
        <w:t>bilirrubínica</w:t>
      </w:r>
      <w:proofErr w:type="spellEnd"/>
      <w:r w:rsidRPr="005A61A7">
        <w:rPr>
          <w:rFonts w:ascii="Times New Roman" w:hAnsi="Times New Roman" w:cs="Times New Roman"/>
        </w:rPr>
        <w:t>, caracterizada por lesão neurológica decorrente do acúmulo de bilirrubina no sistema nervoso central</w:t>
      </w:r>
      <w:r w:rsidR="002C0587" w:rsidRPr="003E676E">
        <w:rPr>
          <w:rFonts w:ascii="Times New Roman" w:hAnsi="Times New Roman" w:cs="Times New Roman"/>
          <w:vertAlign w:val="superscript"/>
        </w:rPr>
        <w:t>2</w:t>
      </w:r>
      <w:r w:rsidR="002C0587">
        <w:rPr>
          <w:rFonts w:ascii="Times New Roman" w:hAnsi="Times New Roman" w:cs="Times New Roman"/>
        </w:rPr>
        <w:t xml:space="preserve">. </w:t>
      </w:r>
      <w:r w:rsidRPr="005A61A7">
        <w:rPr>
          <w:rFonts w:ascii="Times New Roman" w:hAnsi="Times New Roman" w:cs="Times New Roman"/>
        </w:rPr>
        <w:t xml:space="preserve">Nesse contexto, a </w:t>
      </w:r>
      <w:proofErr w:type="spellStart"/>
      <w:r w:rsidRPr="005A61A7">
        <w:rPr>
          <w:rFonts w:ascii="Times New Roman" w:hAnsi="Times New Roman" w:cs="Times New Roman"/>
        </w:rPr>
        <w:t>exsanguineotransfusão</w:t>
      </w:r>
      <w:proofErr w:type="spellEnd"/>
      <w:r w:rsidRPr="005A61A7">
        <w:rPr>
          <w:rFonts w:ascii="Times New Roman" w:hAnsi="Times New Roman" w:cs="Times New Roman"/>
        </w:rPr>
        <w:t xml:space="preserve"> é indicada como medida terapêutica, exigindo assistência contínua da enfermagem</w:t>
      </w:r>
      <w:r w:rsidR="005F057A" w:rsidRPr="005F057A">
        <w:rPr>
          <w:rFonts w:ascii="Times New Roman" w:hAnsi="Times New Roman" w:cs="Times New Roman"/>
          <w:vertAlign w:val="superscript"/>
        </w:rPr>
        <w:t>3</w:t>
      </w:r>
      <w:r w:rsidRPr="005A61A7">
        <w:rPr>
          <w:rFonts w:ascii="Times New Roman" w:hAnsi="Times New Roman" w:cs="Times New Roman"/>
        </w:rPr>
        <w:t xml:space="preserve">. OBJETIVOS: Relatar a experiência da assistência de enfermagem ao recém-nascido a termo submetido à </w:t>
      </w:r>
      <w:proofErr w:type="spellStart"/>
      <w:r w:rsidRPr="005A61A7">
        <w:rPr>
          <w:rFonts w:ascii="Times New Roman" w:hAnsi="Times New Roman" w:cs="Times New Roman"/>
        </w:rPr>
        <w:t>exsanguineotransfusão</w:t>
      </w:r>
      <w:proofErr w:type="spellEnd"/>
      <w:r w:rsidRPr="005A61A7">
        <w:rPr>
          <w:rFonts w:ascii="Times New Roman" w:hAnsi="Times New Roman" w:cs="Times New Roman"/>
        </w:rPr>
        <w:t xml:space="preserve">. </w:t>
      </w:r>
      <w:r w:rsidRPr="003B3834">
        <w:rPr>
          <w:rFonts w:ascii="Times New Roman" w:hAnsi="Times New Roman" w:cs="Times New Roman"/>
          <w:b/>
          <w:bCs/>
        </w:rPr>
        <w:t>METODOLOGIA</w:t>
      </w:r>
      <w:r w:rsidRPr="005A61A7">
        <w:rPr>
          <w:rFonts w:ascii="Times New Roman" w:hAnsi="Times New Roman" w:cs="Times New Roman"/>
        </w:rPr>
        <w:t xml:space="preserve">: Trata-se de relato de experiência vivenciado por enfermeira em unidade de terapia intensiva neonatal de hospital privado, durante a assistência a recém-nascido com </w:t>
      </w:r>
      <w:proofErr w:type="spellStart"/>
      <w:r w:rsidRPr="005A61A7">
        <w:rPr>
          <w:rFonts w:ascii="Times New Roman" w:hAnsi="Times New Roman" w:cs="Times New Roman"/>
        </w:rPr>
        <w:t>hiperbilirrubinemia</w:t>
      </w:r>
      <w:proofErr w:type="spellEnd"/>
      <w:r w:rsidRPr="005A61A7">
        <w:rPr>
          <w:rFonts w:ascii="Times New Roman" w:hAnsi="Times New Roman" w:cs="Times New Roman"/>
        </w:rPr>
        <w:t xml:space="preserve"> grave.</w:t>
      </w:r>
      <w:r w:rsidR="001A14A8">
        <w:rPr>
          <w:rFonts w:ascii="Times New Roman" w:hAnsi="Times New Roman" w:cs="Times New Roman"/>
        </w:rPr>
        <w:t xml:space="preserve"> </w:t>
      </w:r>
      <w:r w:rsidR="001A14A8" w:rsidRPr="001A14A8">
        <w:rPr>
          <w:rFonts w:ascii="Times New Roman" w:hAnsi="Times New Roman" w:cs="Times New Roman"/>
        </w:rPr>
        <w:t xml:space="preserve">A assistência pautou-se na organização do ambiente, preparo de materiais, conferência de hemoderivados e monitorização contínua durante o </w:t>
      </w:r>
      <w:r w:rsidR="00532619" w:rsidRPr="001A14A8">
        <w:rPr>
          <w:rFonts w:ascii="Times New Roman" w:hAnsi="Times New Roman" w:cs="Times New Roman"/>
        </w:rPr>
        <w:t>procedimento</w:t>
      </w:r>
      <w:r w:rsidR="00532619">
        <w:rPr>
          <w:rFonts w:ascii="Times New Roman" w:hAnsi="Times New Roman" w:cs="Times New Roman"/>
        </w:rPr>
        <w:t>.</w:t>
      </w:r>
      <w:r w:rsidR="00532619" w:rsidRPr="003B3834">
        <w:rPr>
          <w:rFonts w:ascii="Times New Roman" w:hAnsi="Times New Roman" w:cs="Times New Roman"/>
          <w:b/>
          <w:bCs/>
        </w:rPr>
        <w:t xml:space="preserve"> RESULTADOS</w:t>
      </w:r>
      <w:r w:rsidRPr="003B3834">
        <w:rPr>
          <w:rFonts w:ascii="Times New Roman" w:hAnsi="Times New Roman" w:cs="Times New Roman"/>
          <w:b/>
          <w:bCs/>
        </w:rPr>
        <w:t>/IMPACTOS:</w:t>
      </w:r>
      <w:r w:rsidRPr="005A61A7">
        <w:rPr>
          <w:rFonts w:ascii="Times New Roman" w:hAnsi="Times New Roman" w:cs="Times New Roman"/>
        </w:rPr>
        <w:t xml:space="preserve"> Observou-se a necessidade de vigilância contínua dos sinais vitais, controle rigoroso do balanço entre infusão e retirada de sangue e identificação precoce de alterações clínicas. </w:t>
      </w:r>
      <w:r w:rsidRPr="00ED0FB1">
        <w:rPr>
          <w:rFonts w:ascii="Times New Roman" w:hAnsi="Times New Roman" w:cs="Times New Roman"/>
          <w:b/>
          <w:bCs/>
        </w:rPr>
        <w:t>DISCUSSÃO (REFLEXÃO CRÍTICA):</w:t>
      </w:r>
      <w:r w:rsidRPr="005A61A7">
        <w:rPr>
          <w:rFonts w:ascii="Times New Roman" w:hAnsi="Times New Roman" w:cs="Times New Roman"/>
        </w:rPr>
        <w:t xml:space="preserve"> </w:t>
      </w:r>
      <w:r w:rsidR="007E44B9" w:rsidRPr="007E44B9">
        <w:rPr>
          <w:rFonts w:ascii="Times New Roman" w:hAnsi="Times New Roman" w:cs="Times New Roman"/>
        </w:rPr>
        <w:t>A experiência evidenciou que a atuação do enfermeiro na monitorização e na condução do cuidado contribui para a estabilidade clínica do recém-nascido e para a segurança do procedimento. Tal percepção converge com a literatura, que aponta o enfermeiro como figura central no manejo da icterícia neonatal, sendo sua intervenção técnica e científica fundamental para minimizar riscos e prevenir sequelas neurológicas irreversíveis</w:t>
      </w:r>
      <w:r w:rsidR="002B2613">
        <w:rPr>
          <w:rFonts w:ascii="Times New Roman" w:hAnsi="Times New Roman" w:cs="Times New Roman"/>
          <w:vertAlign w:val="superscript"/>
        </w:rPr>
        <w:t>2,3</w:t>
      </w:r>
      <w:r w:rsidR="002B2613">
        <w:rPr>
          <w:rFonts w:ascii="Times New Roman" w:hAnsi="Times New Roman" w:cs="Times New Roman"/>
        </w:rPr>
        <w:t xml:space="preserve">. </w:t>
      </w:r>
      <w:r w:rsidRPr="00ED0FB1">
        <w:rPr>
          <w:rFonts w:ascii="Times New Roman" w:hAnsi="Times New Roman" w:cs="Times New Roman"/>
          <w:b/>
          <w:bCs/>
        </w:rPr>
        <w:t>CONCLUSÕES/LIÇÕES APRENDIDAS:</w:t>
      </w:r>
      <w:r w:rsidRPr="005A61A7">
        <w:rPr>
          <w:rFonts w:ascii="Times New Roman" w:hAnsi="Times New Roman" w:cs="Times New Roman"/>
        </w:rPr>
        <w:t xml:space="preserve"> A assistência de enfermagem qualificada é determinante na segurança do recém-nascido submetido à </w:t>
      </w:r>
      <w:proofErr w:type="spellStart"/>
      <w:r w:rsidRPr="005A61A7">
        <w:rPr>
          <w:rFonts w:ascii="Times New Roman" w:hAnsi="Times New Roman" w:cs="Times New Roman"/>
        </w:rPr>
        <w:t>exsanguineotransfusão</w:t>
      </w:r>
      <w:proofErr w:type="spellEnd"/>
      <w:r w:rsidRPr="005A61A7">
        <w:rPr>
          <w:rFonts w:ascii="Times New Roman" w:hAnsi="Times New Roman" w:cs="Times New Roman"/>
        </w:rPr>
        <w:t xml:space="preserve">. </w:t>
      </w:r>
      <w:r w:rsidRPr="00ED0FB1">
        <w:rPr>
          <w:rFonts w:ascii="Times New Roman" w:hAnsi="Times New Roman" w:cs="Times New Roman"/>
          <w:b/>
          <w:bCs/>
        </w:rPr>
        <w:t>CONTRIBUIÇÕES PARA A ENFERMAGEM:</w:t>
      </w:r>
      <w:r w:rsidRPr="005A61A7">
        <w:rPr>
          <w:rFonts w:ascii="Times New Roman" w:hAnsi="Times New Roman" w:cs="Times New Roman"/>
        </w:rPr>
        <w:t xml:space="preserve"> O relato contribui para a prática ao reforçar a importância da monitorização contínua e da organização do cuidado em procedimentos neonatais complexos.</w:t>
      </w:r>
    </w:p>
    <w:p w14:paraId="6A74CCAB" w14:textId="77777777" w:rsidR="00AC7BD3" w:rsidRDefault="00AC7BD3" w:rsidP="00F054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ADD64E" w14:textId="4B5F020E" w:rsidR="00AC7BD3" w:rsidRDefault="009B31D9" w:rsidP="00F054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1D9">
        <w:rPr>
          <w:rFonts w:ascii="Times New Roman" w:hAnsi="Times New Roman" w:cs="Times New Roman"/>
          <w:b/>
          <w:bCs/>
        </w:rPr>
        <w:t>Descritores (DECS-ID):</w:t>
      </w:r>
      <w:r w:rsidRPr="009B31D9">
        <w:rPr>
          <w:rFonts w:ascii="Times New Roman" w:hAnsi="Times New Roman" w:cs="Times New Roman"/>
        </w:rPr>
        <w:t xml:space="preserve"> </w:t>
      </w:r>
      <w:r w:rsidR="00AC7BD3" w:rsidRPr="00AC7BD3">
        <w:rPr>
          <w:rFonts w:ascii="Times New Roman" w:hAnsi="Times New Roman" w:cs="Times New Roman"/>
        </w:rPr>
        <w:t>Recém-nascido</w:t>
      </w:r>
      <w:r w:rsidR="001458E4">
        <w:rPr>
          <w:rFonts w:ascii="Times New Roman" w:hAnsi="Times New Roman" w:cs="Times New Roman"/>
        </w:rPr>
        <w:t>-</w:t>
      </w:r>
      <w:r w:rsidR="00932A5D" w:rsidRPr="00932A5D">
        <w:t xml:space="preserve"> </w:t>
      </w:r>
      <w:r w:rsidR="00932A5D" w:rsidRPr="00932A5D">
        <w:rPr>
          <w:rFonts w:ascii="Times New Roman" w:hAnsi="Times New Roman" w:cs="Times New Roman"/>
        </w:rPr>
        <w:t>D</w:t>
      </w:r>
      <w:proofErr w:type="gramStart"/>
      <w:r w:rsidR="00932A5D" w:rsidRPr="00932A5D">
        <w:rPr>
          <w:rFonts w:ascii="Times New Roman" w:hAnsi="Times New Roman" w:cs="Times New Roman"/>
        </w:rPr>
        <w:t>007231</w:t>
      </w:r>
      <w:r w:rsidR="001458E4">
        <w:rPr>
          <w:rFonts w:ascii="Times New Roman" w:hAnsi="Times New Roman" w:cs="Times New Roman"/>
        </w:rPr>
        <w:t xml:space="preserve"> </w:t>
      </w:r>
      <w:r w:rsidR="00AC7BD3" w:rsidRPr="00AC7BD3">
        <w:rPr>
          <w:rFonts w:ascii="Times New Roman" w:hAnsi="Times New Roman" w:cs="Times New Roman"/>
        </w:rPr>
        <w:t>;</w:t>
      </w:r>
      <w:proofErr w:type="gramEnd"/>
      <w:r w:rsidR="00AC7BD3" w:rsidRPr="00AC7BD3">
        <w:rPr>
          <w:rFonts w:ascii="Times New Roman" w:hAnsi="Times New Roman" w:cs="Times New Roman"/>
        </w:rPr>
        <w:t xml:space="preserve"> </w:t>
      </w:r>
      <w:proofErr w:type="spellStart"/>
      <w:r w:rsidR="00AC7BD3" w:rsidRPr="00AC7BD3">
        <w:rPr>
          <w:rFonts w:ascii="Times New Roman" w:hAnsi="Times New Roman" w:cs="Times New Roman"/>
        </w:rPr>
        <w:t>Hiperbilirrubinemia</w:t>
      </w:r>
      <w:proofErr w:type="spellEnd"/>
      <w:r w:rsidR="00BC16AA">
        <w:rPr>
          <w:rFonts w:ascii="Times New Roman" w:hAnsi="Times New Roman" w:cs="Times New Roman"/>
        </w:rPr>
        <w:t xml:space="preserve"> Neonatal</w:t>
      </w:r>
      <w:r w:rsidR="001458E4">
        <w:rPr>
          <w:rFonts w:ascii="Times New Roman" w:hAnsi="Times New Roman" w:cs="Times New Roman"/>
        </w:rPr>
        <w:t>-</w:t>
      </w:r>
      <w:r w:rsidR="001458E4" w:rsidRPr="001458E4">
        <w:t xml:space="preserve"> </w:t>
      </w:r>
      <w:r w:rsidR="001458E4" w:rsidRPr="001458E4">
        <w:rPr>
          <w:rFonts w:ascii="Times New Roman" w:hAnsi="Times New Roman" w:cs="Times New Roman"/>
        </w:rPr>
        <w:t>D</w:t>
      </w:r>
      <w:proofErr w:type="gramStart"/>
      <w:r w:rsidR="001458E4" w:rsidRPr="001458E4">
        <w:rPr>
          <w:rFonts w:ascii="Times New Roman" w:hAnsi="Times New Roman" w:cs="Times New Roman"/>
        </w:rPr>
        <w:t>051556</w:t>
      </w:r>
      <w:r w:rsidR="001458E4">
        <w:rPr>
          <w:rFonts w:ascii="Times New Roman" w:hAnsi="Times New Roman" w:cs="Times New Roman"/>
        </w:rPr>
        <w:t xml:space="preserve"> </w:t>
      </w:r>
      <w:r w:rsidR="00AC7BD3">
        <w:rPr>
          <w:rFonts w:ascii="Times New Roman" w:hAnsi="Times New Roman" w:cs="Times New Roman"/>
        </w:rPr>
        <w:t>;</w:t>
      </w:r>
      <w:proofErr w:type="gramEnd"/>
      <w:r w:rsidR="00AC7BD3">
        <w:rPr>
          <w:rFonts w:ascii="Times New Roman" w:hAnsi="Times New Roman" w:cs="Times New Roman"/>
        </w:rPr>
        <w:t xml:space="preserve"> Cuidados de Enfermagem</w:t>
      </w:r>
      <w:r w:rsidR="00CF0317">
        <w:rPr>
          <w:rFonts w:ascii="Times New Roman" w:hAnsi="Times New Roman" w:cs="Times New Roman"/>
        </w:rPr>
        <w:t xml:space="preserve">- </w:t>
      </w:r>
      <w:r w:rsidR="00CF0317" w:rsidRPr="00CF0317">
        <w:rPr>
          <w:rFonts w:ascii="Times New Roman" w:hAnsi="Times New Roman" w:cs="Times New Roman"/>
        </w:rPr>
        <w:t>D009732</w:t>
      </w:r>
    </w:p>
    <w:p w14:paraId="62C522F7" w14:textId="77777777" w:rsidR="00327955" w:rsidRPr="00327955" w:rsidRDefault="00327955" w:rsidP="00F054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7955">
        <w:rPr>
          <w:rFonts w:ascii="Times New Roman" w:hAnsi="Times New Roman" w:cs="Times New Roman"/>
          <w:b/>
          <w:bCs/>
        </w:rPr>
        <w:t>Modalidade:</w:t>
      </w:r>
      <w:r w:rsidRPr="00327955">
        <w:rPr>
          <w:rFonts w:ascii="Times New Roman" w:hAnsi="Times New Roman" w:cs="Times New Roman"/>
        </w:rPr>
        <w:t xml:space="preserve"> </w:t>
      </w:r>
      <w:proofErr w:type="gramStart"/>
      <w:r w:rsidRPr="00327955">
        <w:rPr>
          <w:rFonts w:ascii="Times New Roman" w:hAnsi="Times New Roman" w:cs="Times New Roman"/>
        </w:rPr>
        <w:t>( )</w:t>
      </w:r>
      <w:proofErr w:type="gramEnd"/>
      <w:r w:rsidRPr="00327955">
        <w:rPr>
          <w:rFonts w:ascii="Times New Roman" w:hAnsi="Times New Roman" w:cs="Times New Roman"/>
        </w:rPr>
        <w:t xml:space="preserve"> estudo original                </w:t>
      </w:r>
      <w:proofErr w:type="gramStart"/>
      <w:r w:rsidRPr="00327955">
        <w:rPr>
          <w:rFonts w:ascii="Times New Roman" w:hAnsi="Times New Roman" w:cs="Times New Roman"/>
        </w:rPr>
        <w:t xml:space="preserve">   (  )</w:t>
      </w:r>
      <w:proofErr w:type="gramEnd"/>
      <w:r w:rsidRPr="00327955">
        <w:rPr>
          <w:rFonts w:ascii="Times New Roman" w:hAnsi="Times New Roman" w:cs="Times New Roman"/>
        </w:rPr>
        <w:t xml:space="preserve"> desenvolvimento tecnológico</w:t>
      </w:r>
    </w:p>
    <w:p w14:paraId="3FDB4D26" w14:textId="77777777" w:rsidR="00327955" w:rsidRDefault="00327955" w:rsidP="00F054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7955">
        <w:rPr>
          <w:rFonts w:ascii="Times New Roman" w:hAnsi="Times New Roman" w:cs="Times New Roman"/>
        </w:rPr>
        <w:t xml:space="preserve">                       </w:t>
      </w:r>
      <w:proofErr w:type="gramStart"/>
      <w:r w:rsidRPr="00327955">
        <w:rPr>
          <w:rFonts w:ascii="Times New Roman" w:hAnsi="Times New Roman" w:cs="Times New Roman"/>
        </w:rPr>
        <w:t>( X</w:t>
      </w:r>
      <w:proofErr w:type="gramEnd"/>
      <w:r w:rsidRPr="00327955">
        <w:rPr>
          <w:rFonts w:ascii="Times New Roman" w:hAnsi="Times New Roman" w:cs="Times New Roman"/>
        </w:rPr>
        <w:t xml:space="preserve"> ) relato de experiência     </w:t>
      </w:r>
      <w:proofErr w:type="gramStart"/>
      <w:r w:rsidRPr="00327955">
        <w:rPr>
          <w:rFonts w:ascii="Times New Roman" w:hAnsi="Times New Roman" w:cs="Times New Roman"/>
        </w:rPr>
        <w:t xml:space="preserve">   (  )</w:t>
      </w:r>
      <w:proofErr w:type="gramEnd"/>
      <w:r w:rsidRPr="00327955">
        <w:rPr>
          <w:rFonts w:ascii="Times New Roman" w:hAnsi="Times New Roman" w:cs="Times New Roman"/>
        </w:rPr>
        <w:t xml:space="preserve"> revisão de literatura</w:t>
      </w:r>
    </w:p>
    <w:p w14:paraId="580574E6" w14:textId="77777777" w:rsidR="00596C5A" w:rsidRPr="00327955" w:rsidRDefault="00596C5A" w:rsidP="00F054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98B777" w14:textId="26DD21B0" w:rsidR="00B6414B" w:rsidRDefault="00327955" w:rsidP="00F054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7955">
        <w:rPr>
          <w:rFonts w:ascii="Times New Roman" w:hAnsi="Times New Roman" w:cs="Times New Roman"/>
          <w:b/>
          <w:bCs/>
        </w:rPr>
        <w:t>Eixo Temático:</w:t>
      </w:r>
      <w:r w:rsidRPr="00327955">
        <w:rPr>
          <w:rFonts w:ascii="Times New Roman" w:hAnsi="Times New Roman" w:cs="Times New Roman"/>
        </w:rPr>
        <w:t xml:space="preserve"> </w:t>
      </w:r>
      <w:r w:rsidR="00147705" w:rsidRPr="00147705">
        <w:rPr>
          <w:rFonts w:ascii="Times New Roman" w:hAnsi="Times New Roman" w:cs="Times New Roman"/>
        </w:rPr>
        <w:t>Eixo 2 – A ciência, os saberes e a prática social na consolidação do cuidado de enfermagem na atualidade</w:t>
      </w:r>
    </w:p>
    <w:p w14:paraId="44BA560E" w14:textId="77777777" w:rsidR="00596C5A" w:rsidRDefault="00596C5A" w:rsidP="00F054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6EBBA3" w14:textId="5F9E038D" w:rsidR="00C06B21" w:rsidRPr="00C06B21" w:rsidRDefault="00C06B21" w:rsidP="00F054B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06B21">
        <w:rPr>
          <w:rFonts w:ascii="Times New Roman" w:hAnsi="Times New Roman" w:cs="Times New Roman"/>
          <w:b/>
          <w:bCs/>
        </w:rPr>
        <w:t>REFERÊNCIAS:</w:t>
      </w:r>
    </w:p>
    <w:p w14:paraId="60A00B06" w14:textId="77777777" w:rsidR="004B1580" w:rsidRDefault="004B1580" w:rsidP="00F054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46159C" w14:textId="02AE8F6B" w:rsidR="00F65989" w:rsidRPr="00F65989" w:rsidRDefault="00F65989" w:rsidP="00F054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4235D">
        <w:rPr>
          <w:rFonts w:ascii="Times New Roman" w:hAnsi="Times New Roman" w:cs="Times New Roman"/>
        </w:rPr>
        <w:t xml:space="preserve"> </w:t>
      </w:r>
      <w:r w:rsidRPr="00F65989">
        <w:rPr>
          <w:rFonts w:ascii="Times New Roman" w:hAnsi="Times New Roman" w:cs="Times New Roman"/>
        </w:rPr>
        <w:t xml:space="preserve">Fonseca MCR, Oliveira RGP, Castro LRX, Bittencourt LLRG, Ferreira ACB, Lima SCS, et al. Encefalopatia </w:t>
      </w:r>
      <w:proofErr w:type="spellStart"/>
      <w:r w:rsidRPr="00F65989">
        <w:rPr>
          <w:rFonts w:ascii="Times New Roman" w:hAnsi="Times New Roman" w:cs="Times New Roman"/>
        </w:rPr>
        <w:t>bilirrubínica</w:t>
      </w:r>
      <w:proofErr w:type="spellEnd"/>
      <w:r w:rsidRPr="00F65989">
        <w:rPr>
          <w:rFonts w:ascii="Times New Roman" w:hAnsi="Times New Roman" w:cs="Times New Roman"/>
        </w:rPr>
        <w:t xml:space="preserve"> um relato de caso. Braz J Health Rev. 2024;7(1):232-40. </w:t>
      </w:r>
      <w:proofErr w:type="spellStart"/>
      <w:r w:rsidRPr="00F65989">
        <w:rPr>
          <w:rFonts w:ascii="Times New Roman" w:hAnsi="Times New Roman" w:cs="Times New Roman"/>
        </w:rPr>
        <w:t>doi</w:t>
      </w:r>
      <w:proofErr w:type="spellEnd"/>
      <w:r w:rsidRPr="00F65989">
        <w:rPr>
          <w:rFonts w:ascii="Times New Roman" w:hAnsi="Times New Roman" w:cs="Times New Roman"/>
        </w:rPr>
        <w:t xml:space="preserve">: 10.34119/bjhrv7n1-018. </w:t>
      </w:r>
    </w:p>
    <w:p w14:paraId="214A584E" w14:textId="7B205EA6" w:rsidR="00F65989" w:rsidRDefault="00F65989" w:rsidP="00F054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A76E76">
        <w:rPr>
          <w:rFonts w:ascii="Times New Roman" w:hAnsi="Times New Roman" w:cs="Times New Roman"/>
        </w:rPr>
        <w:t xml:space="preserve"> </w:t>
      </w:r>
      <w:r w:rsidRPr="00F65989">
        <w:rPr>
          <w:rFonts w:ascii="Times New Roman" w:hAnsi="Times New Roman" w:cs="Times New Roman"/>
        </w:rPr>
        <w:t xml:space="preserve">Oliveira FKM, Ribeiro TG, Felicio FC, Ribeiro WA. Atuação do enfermeiro no acompanhamento e intervenção em casos de icterícia neonatal. </w:t>
      </w:r>
      <w:proofErr w:type="spellStart"/>
      <w:r w:rsidRPr="00F65989">
        <w:rPr>
          <w:rFonts w:ascii="Times New Roman" w:hAnsi="Times New Roman" w:cs="Times New Roman"/>
        </w:rPr>
        <w:t>Rev</w:t>
      </w:r>
      <w:proofErr w:type="spellEnd"/>
      <w:r w:rsidRPr="00F65989">
        <w:rPr>
          <w:rFonts w:ascii="Times New Roman" w:hAnsi="Times New Roman" w:cs="Times New Roman"/>
        </w:rPr>
        <w:t xml:space="preserve"> Ibero-Am </w:t>
      </w:r>
      <w:proofErr w:type="spellStart"/>
      <w:r w:rsidRPr="00F65989">
        <w:rPr>
          <w:rFonts w:ascii="Times New Roman" w:hAnsi="Times New Roman" w:cs="Times New Roman"/>
        </w:rPr>
        <w:t>Humanid</w:t>
      </w:r>
      <w:proofErr w:type="spellEnd"/>
      <w:r w:rsidRPr="00F65989">
        <w:rPr>
          <w:rFonts w:ascii="Times New Roman" w:hAnsi="Times New Roman" w:cs="Times New Roman"/>
        </w:rPr>
        <w:t xml:space="preserve"> </w:t>
      </w:r>
      <w:proofErr w:type="spellStart"/>
      <w:r w:rsidRPr="00F65989">
        <w:rPr>
          <w:rFonts w:ascii="Times New Roman" w:hAnsi="Times New Roman" w:cs="Times New Roman"/>
        </w:rPr>
        <w:t>Ciênc</w:t>
      </w:r>
      <w:proofErr w:type="spellEnd"/>
      <w:r w:rsidRPr="00F65989">
        <w:rPr>
          <w:rFonts w:ascii="Times New Roman" w:hAnsi="Times New Roman" w:cs="Times New Roman"/>
        </w:rPr>
        <w:t xml:space="preserve"> Educ. 2024;1(1):365-88. </w:t>
      </w:r>
      <w:proofErr w:type="spellStart"/>
      <w:r w:rsidRPr="00F65989">
        <w:rPr>
          <w:rFonts w:ascii="Times New Roman" w:hAnsi="Times New Roman" w:cs="Times New Roman"/>
        </w:rPr>
        <w:t>doi</w:t>
      </w:r>
      <w:proofErr w:type="spellEnd"/>
      <w:r w:rsidRPr="00F65989">
        <w:rPr>
          <w:rFonts w:ascii="Times New Roman" w:hAnsi="Times New Roman" w:cs="Times New Roman"/>
        </w:rPr>
        <w:t>: 10.51891/</w:t>
      </w:r>
      <w:proofErr w:type="gramStart"/>
      <w:r w:rsidRPr="00F65989">
        <w:rPr>
          <w:rFonts w:ascii="Times New Roman" w:hAnsi="Times New Roman" w:cs="Times New Roman"/>
        </w:rPr>
        <w:t>rease.v</w:t>
      </w:r>
      <w:proofErr w:type="gramEnd"/>
      <w:r w:rsidRPr="00F65989">
        <w:rPr>
          <w:rFonts w:ascii="Times New Roman" w:hAnsi="Times New Roman" w:cs="Times New Roman"/>
        </w:rPr>
        <w:t xml:space="preserve">1i01.17058. </w:t>
      </w:r>
    </w:p>
    <w:p w14:paraId="6C0EA94C" w14:textId="536DD890" w:rsidR="00F65989" w:rsidRDefault="00F65989" w:rsidP="00F054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A76E76">
        <w:rPr>
          <w:rFonts w:ascii="Times New Roman" w:hAnsi="Times New Roman" w:cs="Times New Roman"/>
        </w:rPr>
        <w:t xml:space="preserve"> </w:t>
      </w:r>
      <w:r w:rsidR="0053032D" w:rsidRPr="0053032D">
        <w:rPr>
          <w:rFonts w:ascii="Times New Roman" w:hAnsi="Times New Roman" w:cs="Times New Roman"/>
        </w:rPr>
        <w:t xml:space="preserve">Rodrigues AS, </w:t>
      </w:r>
      <w:proofErr w:type="spellStart"/>
      <w:r w:rsidR="0053032D" w:rsidRPr="0053032D">
        <w:rPr>
          <w:rFonts w:ascii="Times New Roman" w:hAnsi="Times New Roman" w:cs="Times New Roman"/>
        </w:rPr>
        <w:t>Gregol</w:t>
      </w:r>
      <w:proofErr w:type="spellEnd"/>
      <w:r w:rsidR="0053032D" w:rsidRPr="0053032D">
        <w:rPr>
          <w:rFonts w:ascii="Times New Roman" w:hAnsi="Times New Roman" w:cs="Times New Roman"/>
        </w:rPr>
        <w:t xml:space="preserve"> PJ, </w:t>
      </w:r>
      <w:proofErr w:type="spellStart"/>
      <w:r w:rsidR="0053032D" w:rsidRPr="0053032D">
        <w:rPr>
          <w:rFonts w:ascii="Times New Roman" w:hAnsi="Times New Roman" w:cs="Times New Roman"/>
        </w:rPr>
        <w:t>Mecabô</w:t>
      </w:r>
      <w:proofErr w:type="spellEnd"/>
      <w:r w:rsidR="0053032D" w:rsidRPr="0053032D">
        <w:rPr>
          <w:rFonts w:ascii="Times New Roman" w:hAnsi="Times New Roman" w:cs="Times New Roman"/>
        </w:rPr>
        <w:t xml:space="preserve"> G, </w:t>
      </w:r>
      <w:proofErr w:type="spellStart"/>
      <w:r w:rsidR="0053032D" w:rsidRPr="0053032D">
        <w:rPr>
          <w:rFonts w:ascii="Times New Roman" w:hAnsi="Times New Roman" w:cs="Times New Roman"/>
        </w:rPr>
        <w:t>Horvath</w:t>
      </w:r>
      <w:proofErr w:type="spellEnd"/>
      <w:r w:rsidR="0053032D" w:rsidRPr="0053032D">
        <w:rPr>
          <w:rFonts w:ascii="Times New Roman" w:hAnsi="Times New Roman" w:cs="Times New Roman"/>
        </w:rPr>
        <w:t xml:space="preserve"> BS, Ferreira AF. Encefalopatia neonatal decorrente de tratamentos tardios em casos de </w:t>
      </w:r>
      <w:proofErr w:type="spellStart"/>
      <w:r w:rsidR="0053032D" w:rsidRPr="0053032D">
        <w:rPr>
          <w:rFonts w:ascii="Times New Roman" w:hAnsi="Times New Roman" w:cs="Times New Roman"/>
        </w:rPr>
        <w:t>hiperbilirrubinemia</w:t>
      </w:r>
      <w:proofErr w:type="spellEnd"/>
      <w:r w:rsidR="0053032D" w:rsidRPr="0053032D">
        <w:rPr>
          <w:rFonts w:ascii="Times New Roman" w:hAnsi="Times New Roman" w:cs="Times New Roman"/>
        </w:rPr>
        <w:t xml:space="preserve"> neonatal: um estudo de revisão. Braz J </w:t>
      </w:r>
      <w:proofErr w:type="spellStart"/>
      <w:r w:rsidR="0053032D" w:rsidRPr="0053032D">
        <w:rPr>
          <w:rFonts w:ascii="Times New Roman" w:hAnsi="Times New Roman" w:cs="Times New Roman"/>
        </w:rPr>
        <w:t>Implantol</w:t>
      </w:r>
      <w:proofErr w:type="spellEnd"/>
      <w:r w:rsidR="0053032D" w:rsidRPr="0053032D">
        <w:rPr>
          <w:rFonts w:ascii="Times New Roman" w:hAnsi="Times New Roman" w:cs="Times New Roman"/>
        </w:rPr>
        <w:t xml:space="preserve"> Health </w:t>
      </w:r>
      <w:proofErr w:type="spellStart"/>
      <w:r w:rsidR="0053032D" w:rsidRPr="0053032D">
        <w:rPr>
          <w:rFonts w:ascii="Times New Roman" w:hAnsi="Times New Roman" w:cs="Times New Roman"/>
        </w:rPr>
        <w:t>Sci</w:t>
      </w:r>
      <w:proofErr w:type="spellEnd"/>
      <w:r w:rsidR="0053032D" w:rsidRPr="0053032D">
        <w:rPr>
          <w:rFonts w:ascii="Times New Roman" w:hAnsi="Times New Roman" w:cs="Times New Roman"/>
        </w:rPr>
        <w:t xml:space="preserve">. 2024;6(10):2647-63. </w:t>
      </w:r>
      <w:proofErr w:type="spellStart"/>
      <w:r w:rsidR="0053032D" w:rsidRPr="0053032D">
        <w:rPr>
          <w:rFonts w:ascii="Times New Roman" w:hAnsi="Times New Roman" w:cs="Times New Roman"/>
        </w:rPr>
        <w:t>doi</w:t>
      </w:r>
      <w:proofErr w:type="spellEnd"/>
      <w:r w:rsidR="0053032D" w:rsidRPr="0053032D">
        <w:rPr>
          <w:rFonts w:ascii="Times New Roman" w:hAnsi="Times New Roman" w:cs="Times New Roman"/>
        </w:rPr>
        <w:t>: 10.36557/2674-8169.2024v6n10p2647-2663.</w:t>
      </w:r>
    </w:p>
    <w:p w14:paraId="77935807" w14:textId="77777777" w:rsidR="00A87658" w:rsidRPr="005A61A7" w:rsidRDefault="00A87658" w:rsidP="00F054B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7658" w:rsidRPr="005A61A7" w:rsidSect="000B1822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E2DF9"/>
    <w:multiLevelType w:val="hybridMultilevel"/>
    <w:tmpl w:val="EE56F5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047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A7"/>
    <w:rsid w:val="00005324"/>
    <w:rsid w:val="000116FE"/>
    <w:rsid w:val="000B1822"/>
    <w:rsid w:val="001458E4"/>
    <w:rsid w:val="00147705"/>
    <w:rsid w:val="001A14A8"/>
    <w:rsid w:val="001C44D1"/>
    <w:rsid w:val="002B2613"/>
    <w:rsid w:val="002C0587"/>
    <w:rsid w:val="00327955"/>
    <w:rsid w:val="0038649B"/>
    <w:rsid w:val="003936D2"/>
    <w:rsid w:val="003B3834"/>
    <w:rsid w:val="003E676E"/>
    <w:rsid w:val="0043187A"/>
    <w:rsid w:val="004B07D1"/>
    <w:rsid w:val="004B1580"/>
    <w:rsid w:val="0053032D"/>
    <w:rsid w:val="00532619"/>
    <w:rsid w:val="00562ABD"/>
    <w:rsid w:val="00596C5A"/>
    <w:rsid w:val="005A61A7"/>
    <w:rsid w:val="005E3537"/>
    <w:rsid w:val="005F057A"/>
    <w:rsid w:val="00643CB8"/>
    <w:rsid w:val="006730EA"/>
    <w:rsid w:val="00697434"/>
    <w:rsid w:val="006A1C7E"/>
    <w:rsid w:val="0074235D"/>
    <w:rsid w:val="007E44B9"/>
    <w:rsid w:val="00852BD3"/>
    <w:rsid w:val="00932A5D"/>
    <w:rsid w:val="009B31D9"/>
    <w:rsid w:val="009F5722"/>
    <w:rsid w:val="00A76E76"/>
    <w:rsid w:val="00A87658"/>
    <w:rsid w:val="00AC7BD3"/>
    <w:rsid w:val="00B6414B"/>
    <w:rsid w:val="00BC16AA"/>
    <w:rsid w:val="00C06B21"/>
    <w:rsid w:val="00CF0317"/>
    <w:rsid w:val="00D966A0"/>
    <w:rsid w:val="00E6083E"/>
    <w:rsid w:val="00ED0FB1"/>
    <w:rsid w:val="00F02AD9"/>
    <w:rsid w:val="00F054BC"/>
    <w:rsid w:val="00F350C2"/>
    <w:rsid w:val="00F65989"/>
    <w:rsid w:val="00F7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CE006"/>
  <w15:chartTrackingRefBased/>
  <w15:docId w15:val="{8B82B30B-3BC8-418D-A30F-211055D3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A6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A6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A6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A6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6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A6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6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6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6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A6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A6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A6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A61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A61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A61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A61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A61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A61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A6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A6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A6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A6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A6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A61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A61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A61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A6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A61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A61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A8765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87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Marinara Lobato</dc:creator>
  <cp:keywords/>
  <dc:description/>
  <cp:lastModifiedBy>Marinara Lobato</cp:lastModifiedBy>
  <cp:revision>2</cp:revision>
  <dcterms:created xsi:type="dcterms:W3CDTF">2026-04-28T13:34:00Z</dcterms:created>
  <dcterms:modified xsi:type="dcterms:W3CDTF">2026-04-28T13:34:00Z</dcterms:modified>
</cp:coreProperties>
</file>