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847F" w14:textId="434B6915" w:rsidR="003949CE" w:rsidRDefault="00BD64DE" w:rsidP="00BD64DE">
      <w:pPr>
        <w:pBdr>
          <w:bottom w:val="none" w:sz="0" w:space="8" w:color="000000"/>
        </w:pBdr>
        <w:shd w:val="clear" w:color="auto" w:fill="FFFFFF"/>
        <w:tabs>
          <w:tab w:val="left" w:pos="2500"/>
        </w:tabs>
        <w:jc w:val="center"/>
        <w:rPr>
          <w:b/>
          <w:sz w:val="24"/>
          <w:szCs w:val="24"/>
        </w:rPr>
      </w:pPr>
      <w:r w:rsidRPr="00BD64DE">
        <w:rPr>
          <w:b/>
          <w:sz w:val="24"/>
          <w:szCs w:val="24"/>
        </w:rPr>
        <w:t>GÊNERO E POLÍTICA CLIMÁTICA - A INSERÇÃO DE MULHERES E GÊNERO</w:t>
      </w:r>
      <w:r>
        <w:rPr>
          <w:b/>
          <w:sz w:val="24"/>
          <w:szCs w:val="24"/>
        </w:rPr>
        <w:t xml:space="preserve"> </w:t>
      </w:r>
      <w:r w:rsidRPr="00BD64DE">
        <w:rPr>
          <w:b/>
          <w:sz w:val="24"/>
          <w:szCs w:val="24"/>
        </w:rPr>
        <w:t>NA COP 28</w:t>
      </w:r>
    </w:p>
    <w:p w14:paraId="488A52A5" w14:textId="0FC2D426" w:rsidR="003949CE" w:rsidRPr="00BD64DE" w:rsidRDefault="00BD64DE" w:rsidP="00BD64DE">
      <w:pPr>
        <w:shd w:val="clear" w:color="auto" w:fill="FFFFFF"/>
        <w:tabs>
          <w:tab w:val="left" w:pos="2500"/>
        </w:tabs>
        <w:jc w:val="center"/>
        <w:rPr>
          <w:color w:val="FF0000"/>
          <w:sz w:val="24"/>
          <w:szCs w:val="24"/>
          <w:u w:val="single"/>
        </w:rPr>
      </w:pPr>
      <w:r>
        <w:rPr>
          <w:sz w:val="24"/>
          <w:szCs w:val="24"/>
        </w:rPr>
        <w:t>Izabella de Souza Colino</w:t>
      </w:r>
      <w:r w:rsidR="003949CE">
        <w:rPr>
          <w:sz w:val="24"/>
          <w:szCs w:val="24"/>
          <w:vertAlign w:val="superscript"/>
        </w:rPr>
        <w:t>1</w:t>
      </w:r>
      <w:r w:rsidR="003949CE">
        <w:rPr>
          <w:sz w:val="24"/>
          <w:szCs w:val="24"/>
        </w:rPr>
        <w:t xml:space="preserve">; </w:t>
      </w:r>
    </w:p>
    <w:p w14:paraId="6562E980" w14:textId="635E434C" w:rsidR="003949CE" w:rsidRDefault="00BD64DE" w:rsidP="00BD64DE">
      <w:pPr>
        <w:keepLines/>
        <w:shd w:val="clear" w:color="auto" w:fill="FFFFFF"/>
        <w:tabs>
          <w:tab w:val="left" w:pos="2500"/>
        </w:tabs>
        <w:jc w:val="center"/>
        <w:rPr>
          <w:sz w:val="24"/>
          <w:szCs w:val="24"/>
        </w:rPr>
      </w:pPr>
      <w:r>
        <w:rPr>
          <w:sz w:val="24"/>
          <w:szCs w:val="24"/>
          <w:vertAlign w:val="superscript"/>
        </w:rPr>
        <w:t xml:space="preserve">1 </w:t>
      </w:r>
      <w:r>
        <w:rPr>
          <w:sz w:val="24"/>
          <w:szCs w:val="24"/>
        </w:rPr>
        <w:t xml:space="preserve">Mestranda em Ciência Política – PPGCP/UFPA. Universidade Federal do Pará. E-mail: </w:t>
      </w:r>
      <w:r>
        <w:fldChar w:fldCharType="begin"/>
      </w:r>
      <w:r>
        <w:instrText>HYPERLINK "mailto:izabellacolino3@gmail.com"</w:instrText>
      </w:r>
      <w:r>
        <w:fldChar w:fldCharType="separate"/>
      </w:r>
      <w:r w:rsidRPr="00834BB7">
        <w:rPr>
          <w:rStyle w:val="Hyperlink"/>
          <w:sz w:val="24"/>
          <w:szCs w:val="24"/>
        </w:rPr>
        <w:t>izabellacolino3@gmail.com</w:t>
      </w:r>
      <w:r>
        <w:fldChar w:fldCharType="end"/>
      </w:r>
    </w:p>
    <w:p w14:paraId="73029E67" w14:textId="77777777" w:rsidR="00BD64DE" w:rsidRDefault="00BD64DE" w:rsidP="00BD64DE">
      <w:pPr>
        <w:keepLines/>
        <w:shd w:val="clear" w:color="auto" w:fill="FFFFFF"/>
        <w:tabs>
          <w:tab w:val="left" w:pos="2500"/>
        </w:tabs>
        <w:jc w:val="center"/>
        <w:rPr>
          <w:sz w:val="24"/>
          <w:szCs w:val="24"/>
        </w:rPr>
      </w:pPr>
    </w:p>
    <w:p w14:paraId="1EA4B476" w14:textId="77777777"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42D75990" w14:textId="468EA634" w:rsidR="003949CE" w:rsidRPr="00C03E80" w:rsidRDefault="00A0032A" w:rsidP="00A0032A">
      <w:pPr>
        <w:pBdr>
          <w:bottom w:val="none" w:sz="0" w:space="8" w:color="000000"/>
        </w:pBdr>
        <w:shd w:val="clear" w:color="auto" w:fill="FFFFFF"/>
        <w:tabs>
          <w:tab w:val="left" w:pos="2500"/>
        </w:tabs>
        <w:jc w:val="both"/>
        <w:rPr>
          <w:color w:val="EE0000"/>
          <w:sz w:val="24"/>
          <w:szCs w:val="24"/>
        </w:rPr>
      </w:pPr>
      <w:r w:rsidRPr="00A0032A">
        <w:rPr>
          <w:sz w:val="24"/>
          <w:szCs w:val="24"/>
        </w:rPr>
        <w:t>O artigo analisa a inserção das mulheres e das pautas de gênero na COP 28, investigando como a participação feminina se expressou nas delegações das Partes e nos documentos oficiais da Conferência. O problema central consiste na persistente sub-representação das mulheres nos espaços de decisão climática, apesar de serem desproporcionalmente afetadas pelos impactos das mudanças do clima. Parte-se da pergunta norteadora: “de que maneira as mulheres e pautas relacionadas ao gênero foram inseridas na COP 28?”</w:t>
      </w:r>
      <w:r w:rsidR="00E540C5">
        <w:rPr>
          <w:sz w:val="24"/>
          <w:szCs w:val="24"/>
        </w:rPr>
        <w:t xml:space="preserve"> </w:t>
      </w:r>
      <w:r w:rsidRPr="00A0032A">
        <w:rPr>
          <w:sz w:val="24"/>
          <w:szCs w:val="24"/>
        </w:rPr>
        <w:t xml:space="preserve">A justificativa decorre da necessidade de integrar igualdade de gênero às políticas climáticas internacionais, tornando a governança global mais inclusiva e representativa. A pesquisa tem como objetivo analisar a participação feminina, avaliar as decisões relacionadas a gênero e identificar avanços ou limites no tratamento do tema durante a Conferência.A metodologia empregada é qualitativa e exploratória, utilizando estudo de caso baseado em análise documental de resoluções da COP 28, relatórios da </w:t>
      </w:r>
      <w:r>
        <w:rPr>
          <w:sz w:val="24"/>
          <w:szCs w:val="24"/>
        </w:rPr>
        <w:t xml:space="preserve">organização </w:t>
      </w:r>
      <w:r w:rsidRPr="00A0032A">
        <w:rPr>
          <w:sz w:val="24"/>
          <w:szCs w:val="24"/>
        </w:rPr>
        <w:t>WEDO e literatura sobre gênero e política climática.Os resultados revelam que apenas 34% dos membros das delegações das Partes eram mulheres, demonstrando ausência de progresso consistente e manutenção da sub-representação observada em edições anteriores. Das 19 decisões aprovadas, apenas sete mencionam gênero, reforçando compromissos já existentes, sem apresentar inovações substanciais. A principal novidade foi a Parceria para uma Transição Justa Gênero-Responsiva, assinada por 82 países.A conclusão aponta que, embora existam avanços institucionais na UNFCCC e maior reconhecimento da importância da igualdade de gênero, a participação feminina na COP 28 permaneceu limitada. Para alcançar paridade significativa, são necessárias medidas mais robustas, como mecanismos de incentivo, fortalecimento de políticas internas e promoção ativa da liderança feminina nos espaços decisórios.</w:t>
      </w:r>
      <w:r w:rsidR="00E540C5">
        <w:rPr>
          <w:sz w:val="24"/>
          <w:szCs w:val="24"/>
        </w:rPr>
        <w:t xml:space="preserve"> </w:t>
      </w:r>
    </w:p>
    <w:p w14:paraId="5A93BFDA" w14:textId="2CFD7DE3" w:rsidR="003949CE" w:rsidRDefault="003949CE" w:rsidP="003949CE">
      <w:pPr>
        <w:shd w:val="clear" w:color="auto" w:fill="FFFFFF"/>
        <w:tabs>
          <w:tab w:val="left" w:pos="2500"/>
        </w:tabs>
        <w:rPr>
          <w:color w:val="FF0000"/>
          <w:sz w:val="24"/>
          <w:szCs w:val="24"/>
        </w:rPr>
      </w:pPr>
      <w:r>
        <w:rPr>
          <w:b/>
          <w:sz w:val="24"/>
          <w:szCs w:val="24"/>
        </w:rPr>
        <w:t xml:space="preserve">Palavras-chave: </w:t>
      </w:r>
      <w:r w:rsidR="00A0032A">
        <w:rPr>
          <w:sz w:val="24"/>
          <w:szCs w:val="24"/>
        </w:rPr>
        <w:t>Gênero. COP 28. Política Climática.</w:t>
      </w:r>
    </w:p>
    <w:p w14:paraId="71340687" w14:textId="77777777" w:rsidR="003949CE" w:rsidRDefault="003949CE" w:rsidP="003949CE">
      <w:pPr>
        <w:shd w:val="clear" w:color="auto" w:fill="FFFFFF"/>
        <w:tabs>
          <w:tab w:val="left" w:pos="2500"/>
        </w:tabs>
        <w:jc w:val="center"/>
        <w:rPr>
          <w:sz w:val="24"/>
          <w:szCs w:val="24"/>
        </w:rPr>
      </w:pPr>
    </w:p>
    <w:p w14:paraId="73EB5E4E" w14:textId="51A951E4" w:rsidR="003949CE" w:rsidRDefault="003949CE" w:rsidP="00BD64DE">
      <w:pPr>
        <w:shd w:val="clear" w:color="auto" w:fill="FFFFFF"/>
        <w:tabs>
          <w:tab w:val="left" w:pos="2500"/>
        </w:tabs>
        <w:jc w:val="both"/>
        <w:rPr>
          <w:b/>
          <w:color w:val="0000FF"/>
          <w:sz w:val="24"/>
          <w:szCs w:val="24"/>
          <w:u w:val="single"/>
        </w:rPr>
      </w:pPr>
      <w:r>
        <w:rPr>
          <w:b/>
          <w:sz w:val="24"/>
          <w:szCs w:val="24"/>
        </w:rPr>
        <w:t>Área de Interesse do Simpósio</w:t>
      </w:r>
      <w:r w:rsidR="00BD64DE">
        <w:rPr>
          <w:sz w:val="24"/>
          <w:szCs w:val="24"/>
        </w:rPr>
        <w:t>:</w:t>
      </w:r>
      <w:r w:rsidR="000436E8">
        <w:rPr>
          <w:sz w:val="24"/>
          <w:szCs w:val="24"/>
        </w:rPr>
        <w:t xml:space="preserve"> Ciências Humanas e Sociais Aplicadas</w:t>
      </w:r>
    </w:p>
    <w:p w14:paraId="278DBA84" w14:textId="77777777" w:rsidR="003949CE" w:rsidRDefault="003949CE" w:rsidP="003949CE">
      <w:pPr>
        <w:pBdr>
          <w:bottom w:val="none" w:sz="0" w:space="8" w:color="000000"/>
        </w:pBdr>
        <w:shd w:val="clear" w:color="auto" w:fill="FFFFFF"/>
        <w:tabs>
          <w:tab w:val="left" w:pos="2500"/>
        </w:tabs>
        <w:rPr>
          <w:b/>
          <w:sz w:val="24"/>
          <w:szCs w:val="24"/>
        </w:rPr>
      </w:pPr>
    </w:p>
    <w:p w14:paraId="03392E40" w14:textId="67B77290" w:rsidR="003949CE" w:rsidRDefault="003949CE" w:rsidP="003949CE">
      <w:pPr>
        <w:pBdr>
          <w:bottom w:val="none" w:sz="0" w:space="8" w:color="000000"/>
        </w:pBdr>
        <w:shd w:val="clear" w:color="auto" w:fill="FFFFFF"/>
        <w:tabs>
          <w:tab w:val="left" w:pos="2500"/>
        </w:tabs>
        <w:rPr>
          <w:sz w:val="24"/>
          <w:szCs w:val="24"/>
        </w:rPr>
      </w:pPr>
      <w:r>
        <w:br w:type="page"/>
      </w:r>
    </w:p>
    <w:p w14:paraId="45B27B6B" w14:textId="77777777" w:rsidR="003949CE" w:rsidRDefault="003949CE" w:rsidP="003949CE">
      <w:pPr>
        <w:pBdr>
          <w:bottom w:val="none" w:sz="0" w:space="8" w:color="000000"/>
        </w:pBdr>
        <w:shd w:val="clear" w:color="auto" w:fill="FFFFFF"/>
        <w:tabs>
          <w:tab w:val="left" w:pos="2500"/>
        </w:tabs>
        <w:rPr>
          <w:sz w:val="24"/>
          <w:szCs w:val="24"/>
        </w:rPr>
      </w:pPr>
    </w:p>
    <w:p w14:paraId="6B35A14B" w14:textId="03B2FD3F" w:rsidR="003949CE" w:rsidRDefault="003949CE" w:rsidP="003949CE">
      <w:pPr>
        <w:pBdr>
          <w:bottom w:val="none" w:sz="0" w:space="18" w:color="000000"/>
        </w:pBdr>
        <w:shd w:val="clear" w:color="auto" w:fill="FFFFFF"/>
        <w:tabs>
          <w:tab w:val="left" w:pos="2500"/>
        </w:tabs>
        <w:spacing w:line="360" w:lineRule="auto"/>
        <w:jc w:val="both"/>
        <w:rPr>
          <w:color w:val="FF0000"/>
          <w:sz w:val="24"/>
          <w:szCs w:val="24"/>
        </w:rPr>
      </w:pPr>
      <w:r>
        <w:rPr>
          <w:b/>
          <w:sz w:val="24"/>
          <w:szCs w:val="24"/>
        </w:rPr>
        <w:t xml:space="preserve">1. INTRODUÇÃO </w:t>
      </w:r>
    </w:p>
    <w:p w14:paraId="7B91E2D7" w14:textId="77777777" w:rsidR="00114364" w:rsidRDefault="003949CE" w:rsidP="00114364">
      <w:pPr>
        <w:spacing w:line="360" w:lineRule="auto"/>
        <w:ind w:firstLine="708"/>
        <w:jc w:val="both"/>
        <w:rPr>
          <w:sz w:val="24"/>
          <w:szCs w:val="24"/>
          <w:lang w:val="pt-BR"/>
        </w:rPr>
      </w:pPr>
      <w:r>
        <w:rPr>
          <w:sz w:val="24"/>
          <w:szCs w:val="24"/>
        </w:rPr>
        <w:tab/>
      </w:r>
      <w:r w:rsidR="00114364">
        <w:rPr>
          <w:sz w:val="24"/>
          <w:szCs w:val="24"/>
        </w:rPr>
        <w:t>Historicamente, as mulheres foram excluídas da política e de espaço de tomadas de decisão. Nesse sentido, a articulação dos movimentos feministas promove uma via para o combate à desigualdade e assegurar direitos às mulheres. Ao longo da história, cada vez mais o movimento cresceu, se expandiu e internacionalizou, com suas reivindicações ganhando pluralidade e profundidade, principalmente no que tange à esfera política.</w:t>
      </w:r>
    </w:p>
    <w:p w14:paraId="5561BD95" w14:textId="77777777" w:rsidR="00114364" w:rsidRDefault="00114364" w:rsidP="00114364">
      <w:pPr>
        <w:spacing w:line="360" w:lineRule="auto"/>
        <w:ind w:firstLine="708"/>
        <w:jc w:val="both"/>
        <w:rPr>
          <w:sz w:val="24"/>
          <w:szCs w:val="24"/>
        </w:rPr>
      </w:pPr>
      <w:r>
        <w:rPr>
          <w:sz w:val="24"/>
          <w:szCs w:val="24"/>
        </w:rPr>
        <w:t>Atualmente, urge-se tratar das políticas em relação ao clima. Os efeitos das mudanças climáticas já podem ser sentidos, e afetam em maior grau as mulheres e outros grupos vulneráveis (</w:t>
      </w:r>
      <w:r w:rsidRPr="00E540C5">
        <w:rPr>
          <w:sz w:val="24"/>
          <w:szCs w:val="24"/>
        </w:rPr>
        <w:t>Zape</w:t>
      </w:r>
      <w:r>
        <w:rPr>
          <w:sz w:val="24"/>
          <w:szCs w:val="24"/>
        </w:rPr>
        <w:t xml:space="preserve">, 2023). Assim, é necessário não só que mulheres participem de espaços de discussão da temática, mas que decisões pautadas na igualdade de gênero sejam tomadas. No âmbito internacional, o principal espaço de discussão sobre políticas climáticas é a Conferência das Partes (COP), que ocorre no âmbito da Convenção-Quadro das Nações Unidas sobre as Mudanças Climáticas. </w:t>
      </w:r>
    </w:p>
    <w:p w14:paraId="70204933" w14:textId="78657523" w:rsidR="00114364" w:rsidRDefault="00114364" w:rsidP="00114364">
      <w:pPr>
        <w:spacing w:line="360" w:lineRule="auto"/>
        <w:ind w:firstLine="708"/>
        <w:jc w:val="both"/>
        <w:rPr>
          <w:sz w:val="24"/>
          <w:szCs w:val="24"/>
        </w:rPr>
      </w:pPr>
      <w:r>
        <w:rPr>
          <w:sz w:val="24"/>
          <w:szCs w:val="24"/>
        </w:rPr>
        <w:t>A edição mais recente da Conferência foi a COP 30, ocorrida em em Belém do Pará em novembro desse ano. Foi a edição com o segundo maior número de participantes já registrados, perdendo apenas para a COP 28, que aconteceu em 2023, que registrou mais de 80 mil conferencistas.</w:t>
      </w:r>
    </w:p>
    <w:p w14:paraId="15AC4EF8" w14:textId="2C8E74B7" w:rsidR="003949CE" w:rsidRDefault="00114364" w:rsidP="00114364">
      <w:pPr>
        <w:spacing w:line="360" w:lineRule="auto"/>
        <w:ind w:firstLine="708"/>
        <w:jc w:val="both"/>
        <w:rPr>
          <w:sz w:val="24"/>
          <w:szCs w:val="24"/>
        </w:rPr>
      </w:pPr>
      <w:r>
        <w:rPr>
          <w:sz w:val="24"/>
          <w:szCs w:val="24"/>
        </w:rPr>
        <w:t>Nesse sentido, o presente artigo pretende responder a pergunta “de que maneira as mulheres e pautas relacionadas ao gênero foram inseridas na COP 28?”, o objetivo é analisar, baseado na participação das Partes, documentos oficiais e relatórios do evento, como ocorreu tal inserção das mulheres e gênero, a partir de um estudo de caso.</w:t>
      </w:r>
      <w:r w:rsidR="003949CE">
        <w:rPr>
          <w:sz w:val="24"/>
          <w:szCs w:val="24"/>
        </w:rPr>
        <w:tab/>
      </w:r>
    </w:p>
    <w:p w14:paraId="0E5E3F30" w14:textId="77777777" w:rsidR="003949CE" w:rsidRDefault="003949CE" w:rsidP="003949CE">
      <w:pPr>
        <w:pBdr>
          <w:bottom w:val="none" w:sz="0" w:space="8" w:color="000000"/>
        </w:pBdr>
        <w:shd w:val="clear" w:color="auto" w:fill="FFFFFF"/>
        <w:tabs>
          <w:tab w:val="left" w:pos="699"/>
        </w:tabs>
        <w:spacing w:line="360" w:lineRule="auto"/>
        <w:jc w:val="both"/>
        <w:rPr>
          <w:sz w:val="24"/>
          <w:szCs w:val="24"/>
        </w:rPr>
      </w:pPr>
    </w:p>
    <w:p w14:paraId="50AAC5AA" w14:textId="24425F4A" w:rsidR="003949CE" w:rsidRDefault="003949CE" w:rsidP="003949CE">
      <w:pPr>
        <w:pBdr>
          <w:bottom w:val="none" w:sz="0" w:space="8" w:color="000000"/>
        </w:pBdr>
        <w:shd w:val="clear" w:color="auto" w:fill="FFFFFF"/>
        <w:tabs>
          <w:tab w:val="left" w:pos="2500"/>
        </w:tabs>
        <w:spacing w:line="360" w:lineRule="auto"/>
        <w:rPr>
          <w:sz w:val="24"/>
          <w:szCs w:val="24"/>
        </w:rPr>
      </w:pPr>
      <w:r>
        <w:rPr>
          <w:sz w:val="24"/>
          <w:szCs w:val="24"/>
        </w:rPr>
        <w:t xml:space="preserve">1.1 </w:t>
      </w:r>
      <w:r w:rsidR="00114364">
        <w:rPr>
          <w:sz w:val="24"/>
          <w:szCs w:val="24"/>
        </w:rPr>
        <w:t>DISCUSSÃO TEÓRICA</w:t>
      </w:r>
      <w:r>
        <w:rPr>
          <w:b/>
          <w:sz w:val="24"/>
          <w:szCs w:val="24"/>
        </w:rPr>
        <w:t xml:space="preserve"> </w:t>
      </w:r>
    </w:p>
    <w:p w14:paraId="426DF18F" w14:textId="19C09B91" w:rsidR="003949CE" w:rsidRDefault="003949CE" w:rsidP="003949CE">
      <w:pPr>
        <w:pBdr>
          <w:bottom w:val="none" w:sz="0" w:space="8" w:color="000000"/>
        </w:pBdr>
        <w:shd w:val="clear" w:color="auto" w:fill="FFFFFF"/>
        <w:tabs>
          <w:tab w:val="left" w:pos="2500"/>
        </w:tabs>
        <w:spacing w:line="360" w:lineRule="auto"/>
        <w:rPr>
          <w:color w:val="FF0000"/>
          <w:sz w:val="24"/>
          <w:szCs w:val="24"/>
        </w:rPr>
      </w:pPr>
      <w:r>
        <w:rPr>
          <w:b/>
          <w:sz w:val="24"/>
          <w:szCs w:val="24"/>
        </w:rPr>
        <w:t xml:space="preserve">1.1.1 </w:t>
      </w:r>
      <w:r w:rsidR="00C04718">
        <w:rPr>
          <w:b/>
          <w:sz w:val="24"/>
          <w:szCs w:val="24"/>
        </w:rPr>
        <w:t>A participação e representação de mulheres na política</w:t>
      </w:r>
      <w:r>
        <w:rPr>
          <w:sz w:val="24"/>
          <w:szCs w:val="24"/>
        </w:rPr>
        <w:t xml:space="preserve"> </w:t>
      </w:r>
    </w:p>
    <w:p w14:paraId="7809C999" w14:textId="77777777" w:rsidR="00C04718" w:rsidRDefault="00C04718" w:rsidP="00C04718">
      <w:pPr>
        <w:tabs>
          <w:tab w:val="left" w:pos="129"/>
        </w:tabs>
        <w:spacing w:line="360" w:lineRule="auto"/>
        <w:ind w:firstLine="708"/>
        <w:jc w:val="both"/>
        <w:rPr>
          <w:sz w:val="24"/>
          <w:szCs w:val="24"/>
          <w:lang w:val="pt-BR"/>
        </w:rPr>
      </w:pPr>
      <w:r w:rsidRPr="00E540C5">
        <w:rPr>
          <w:sz w:val="24"/>
          <w:szCs w:val="24"/>
        </w:rPr>
        <w:t>Alvarez</w:t>
      </w:r>
      <w:r>
        <w:rPr>
          <w:sz w:val="24"/>
          <w:szCs w:val="24"/>
        </w:rPr>
        <w:t xml:space="preserve"> (2014) afirma que os movimentos feministas se expandem para além da sociedade civil, alcançando a política de forma geral, o Estado e também as redes transnacionais. Isso mostra a reivindicação por igualdade de gênero e maior participação de mulheres na política. Em </w:t>
      </w:r>
      <w:r w:rsidRPr="00E540C5">
        <w:rPr>
          <w:sz w:val="24"/>
          <w:szCs w:val="24"/>
        </w:rPr>
        <w:t>Fraser</w:t>
      </w:r>
      <w:r>
        <w:rPr>
          <w:sz w:val="24"/>
          <w:szCs w:val="24"/>
        </w:rPr>
        <w:t xml:space="preserve"> (2007), vê-se a necessidade, em um contexto de globalização, </w:t>
      </w:r>
      <w:r>
        <w:rPr>
          <w:sz w:val="24"/>
          <w:szCs w:val="24"/>
        </w:rPr>
        <w:lastRenderedPageBreak/>
        <w:t>de um feminismo cada vez mais transnacionalizado e pautado pela representação, visto que injustiças perpassam fronteiras e decisões tomadas em um território afetam a vida de mulheres fora dele. Assim, para que haja a representação, é necessário assegurar voz política igual a mulheres e reenquadrar as disputas sobre justiça em âmbito transnacional. Nesse sentido, urge-se por um feminismo internacionalizado, praticado em instâncias multilaterais, como Organizações Internacionais e eventos.</w:t>
      </w:r>
    </w:p>
    <w:p w14:paraId="2A87F51C" w14:textId="77777777" w:rsidR="00C04718" w:rsidRDefault="00C04718" w:rsidP="00C04718">
      <w:pPr>
        <w:tabs>
          <w:tab w:val="left" w:pos="129"/>
        </w:tabs>
        <w:spacing w:line="360" w:lineRule="auto"/>
        <w:ind w:firstLine="708"/>
        <w:jc w:val="both"/>
        <w:rPr>
          <w:sz w:val="24"/>
          <w:szCs w:val="24"/>
        </w:rPr>
      </w:pPr>
      <w:r>
        <w:rPr>
          <w:sz w:val="24"/>
          <w:szCs w:val="24"/>
        </w:rPr>
        <w:t xml:space="preserve">No que tange à representação feminina na política, é estabelecido que elas são um grupo historicamente sub-representado. Nesse sentido, </w:t>
      </w:r>
      <w:r w:rsidRPr="00E540C5">
        <w:rPr>
          <w:sz w:val="24"/>
          <w:szCs w:val="24"/>
        </w:rPr>
        <w:t>Sacchet</w:t>
      </w:r>
      <w:r>
        <w:rPr>
          <w:sz w:val="24"/>
          <w:szCs w:val="24"/>
        </w:rPr>
        <w:t xml:space="preserve"> (2012) discorre sobre mecanismos, como a política de cotas, para assegurar a representação e uma presença mínima de mulheres na esfera política. </w:t>
      </w:r>
      <w:r w:rsidRPr="00E540C5">
        <w:rPr>
          <w:sz w:val="24"/>
          <w:szCs w:val="24"/>
        </w:rPr>
        <w:t>Young</w:t>
      </w:r>
      <w:r>
        <w:rPr>
          <w:sz w:val="24"/>
          <w:szCs w:val="24"/>
        </w:rPr>
        <w:t xml:space="preserve"> (2006) também explora a representação política, discutindo a importância de uma representação inclusiva em democracias de massa, e também que grupos marginalizados devem ser representados para combater a desigualdade.</w:t>
      </w:r>
    </w:p>
    <w:p w14:paraId="3CD2F6D5" w14:textId="77777777" w:rsidR="00C04718" w:rsidRDefault="00C04718" w:rsidP="00C04718">
      <w:pPr>
        <w:tabs>
          <w:tab w:val="left" w:pos="129"/>
        </w:tabs>
        <w:spacing w:line="360" w:lineRule="auto"/>
        <w:jc w:val="both"/>
        <w:rPr>
          <w:sz w:val="24"/>
          <w:szCs w:val="24"/>
        </w:rPr>
      </w:pPr>
    </w:p>
    <w:p w14:paraId="0454240C" w14:textId="58F89BA7" w:rsidR="00C04718" w:rsidRDefault="00C04718" w:rsidP="00C04718">
      <w:pPr>
        <w:tabs>
          <w:tab w:val="left" w:pos="129"/>
        </w:tabs>
        <w:spacing w:line="360" w:lineRule="auto"/>
        <w:jc w:val="both"/>
        <w:rPr>
          <w:sz w:val="24"/>
          <w:szCs w:val="24"/>
        </w:rPr>
      </w:pPr>
      <w:r>
        <w:rPr>
          <w:b/>
          <w:sz w:val="24"/>
          <w:szCs w:val="24"/>
        </w:rPr>
        <w:t>1.1.2 Política climática internacional a partir da Conferência das Partes</w:t>
      </w:r>
      <w:r>
        <w:rPr>
          <w:sz w:val="24"/>
          <w:szCs w:val="24"/>
        </w:rPr>
        <w:t xml:space="preserve"> </w:t>
      </w:r>
    </w:p>
    <w:p w14:paraId="2AF78B98" w14:textId="77777777" w:rsidR="00C04718" w:rsidRDefault="00C04718" w:rsidP="00C04718">
      <w:pPr>
        <w:tabs>
          <w:tab w:val="left" w:pos="129"/>
        </w:tabs>
        <w:spacing w:line="360" w:lineRule="auto"/>
        <w:ind w:firstLine="708"/>
        <w:jc w:val="both"/>
        <w:rPr>
          <w:sz w:val="24"/>
          <w:szCs w:val="24"/>
        </w:rPr>
      </w:pPr>
      <w:r>
        <w:rPr>
          <w:sz w:val="24"/>
          <w:szCs w:val="24"/>
        </w:rPr>
        <w:t>Estudos sobre mudanças climáticas passaram a ganhar mais notoriedade e credibilidade na década de 1980, corroborando com a criação, em 1988, do Painel Intergovernamental para a Mudança do Clima (</w:t>
      </w:r>
      <w:r w:rsidRPr="00E540C5">
        <w:rPr>
          <w:sz w:val="24"/>
          <w:szCs w:val="24"/>
        </w:rPr>
        <w:t>Ferrari</w:t>
      </w:r>
      <w:r>
        <w:rPr>
          <w:sz w:val="24"/>
          <w:szCs w:val="24"/>
        </w:rPr>
        <w:t>, 2014). Nesse sentido, esforços passaram a ser feitos para a constituição de um documento que abordasse soluções para as mudanças climáticas. Em 1990, a Assembleia Geral das Nações Unidas institui o Comitê Intergovernamental de Negociação para a Convenção-Quadro sobre Mudança do Clima, a fim de que o grupo produzisse uma convenção internacional sobre o assunto (Ferrari, 2014).</w:t>
      </w:r>
    </w:p>
    <w:p w14:paraId="75B318A3" w14:textId="77777777" w:rsidR="00C04718" w:rsidRDefault="00C04718" w:rsidP="00C04718">
      <w:pPr>
        <w:tabs>
          <w:tab w:val="left" w:pos="129"/>
        </w:tabs>
        <w:spacing w:line="360" w:lineRule="auto"/>
        <w:ind w:firstLine="708"/>
        <w:jc w:val="both"/>
        <w:rPr>
          <w:sz w:val="24"/>
          <w:szCs w:val="24"/>
        </w:rPr>
      </w:pPr>
      <w:r>
        <w:rPr>
          <w:sz w:val="24"/>
          <w:szCs w:val="24"/>
        </w:rPr>
        <w:t xml:space="preserve">Assim, em 1992, o documento foi finalizado e pôde ser apresentado durante a Conferência das Nações Unidas sobre o Meio Ambiente e o Desenvolvimento (mais conhecida como Eco-92 ou Rio-92), sendo o tratado assinado por diversos países. A Convenção-Quadro das Nações Unidas sobre as Mudanças Climáticas (sigla em inglês: UNFCCC) entrou em vigor em 1994, e os Estados que aderiram ao acordo são chamados de Partes. Ele conta com 26 artigos, e seu principal objetivo é alcançar, de acordo com as disposições relevantes da Convenção, a estabilização das concentrações de gases de efeito estufa na atmosfera em um nível que impeça uma interferência antrópica perigosa para com o sistema climático (ONU, </w:t>
      </w:r>
      <w:r w:rsidRPr="00203531">
        <w:rPr>
          <w:sz w:val="24"/>
          <w:szCs w:val="24"/>
        </w:rPr>
        <w:t>1992</w:t>
      </w:r>
      <w:r>
        <w:rPr>
          <w:sz w:val="24"/>
          <w:szCs w:val="24"/>
        </w:rPr>
        <w:t>).</w:t>
      </w:r>
    </w:p>
    <w:p w14:paraId="0F19D88E" w14:textId="0B8086A3" w:rsidR="00C04718" w:rsidRDefault="00C04718" w:rsidP="00C04718">
      <w:pPr>
        <w:tabs>
          <w:tab w:val="left" w:pos="129"/>
        </w:tabs>
        <w:spacing w:line="360" w:lineRule="auto"/>
        <w:ind w:firstLine="708"/>
        <w:jc w:val="both"/>
        <w:rPr>
          <w:sz w:val="24"/>
          <w:szCs w:val="24"/>
        </w:rPr>
      </w:pPr>
      <w:r>
        <w:rPr>
          <w:sz w:val="24"/>
          <w:szCs w:val="24"/>
        </w:rPr>
        <w:lastRenderedPageBreak/>
        <w:t xml:space="preserve">Dessa maneira, o artigo 7 da Convenção estabelece a Conferência das Partes (COP). A COP é o órgão de decisão supremo da UNFCCC, e fica determinado que ela será responsável por examinar regularmente os termos do tratado, visando sua efetiva implementação (ONU, 1992).  Com esse propósito, é pressuposto da COP analisar periodicamente as obrigações das Partes e as disposições da Convenção; promover e facilitar o intercâmbio de informações sobre as medidas adotadas pelas Partes para lidar com a mudança do clima e seus efeitos; avaliar a implementação do tratado pelas Partes e os efeitos gerais das medidas tomadas em conformidade com a Convenção; considerar e adotar relatórios regulares e assegurar sua publicação; fazer recomendações necessárias (ONU, 1992). </w:t>
      </w:r>
    </w:p>
    <w:p w14:paraId="6D956FC3" w14:textId="6A6F4B7D" w:rsidR="00C04718" w:rsidRDefault="00C04718" w:rsidP="00C04718">
      <w:pPr>
        <w:spacing w:line="360" w:lineRule="auto"/>
        <w:ind w:firstLine="708"/>
        <w:jc w:val="both"/>
        <w:rPr>
          <w:sz w:val="24"/>
          <w:szCs w:val="24"/>
        </w:rPr>
      </w:pPr>
      <w:r>
        <w:rPr>
          <w:sz w:val="24"/>
          <w:szCs w:val="24"/>
        </w:rPr>
        <w:t>Dessa forma, com a Convenção entrando em vigor em 1994, a primeira COP foi realizada em 1995. Tendo em vista que a própria Convenção-Quadro não estabelece de fato limites vinculativos ou controle de medidas para a emissão de gases do efeito estufa, é durante a Conferência das Partes que tratados internacionais específicos são negociados para descrever ações adicionais em direção ao grande objetivo da Convenção, conferindo assim responsabilidade multilateral para mitigar as mudanças climáticas (Bortolotto, 2020; Souza e Corazza, 2017). Nesse sentido, ao longo de 30 edições da Conferência, somente dois documentos produzidos nas COPs estabeleceram efeito jurídico internacional de fato: o Protocolo de Quioto (apresentado na COP 3, em 1997) e o Acordo de Paris (COP 21, 2015).</w:t>
      </w:r>
    </w:p>
    <w:p w14:paraId="18ED842D" w14:textId="77777777" w:rsidR="00C04718" w:rsidRDefault="00C04718" w:rsidP="00C04718">
      <w:pPr>
        <w:spacing w:line="360" w:lineRule="auto"/>
        <w:ind w:firstLine="708"/>
        <w:jc w:val="both"/>
        <w:rPr>
          <w:sz w:val="24"/>
          <w:szCs w:val="24"/>
        </w:rPr>
      </w:pPr>
      <w:r>
        <w:rPr>
          <w:sz w:val="24"/>
          <w:szCs w:val="24"/>
        </w:rPr>
        <w:t>No âmbito da UNFCCC, existem três categorias de participação em reuniões do órgão: representantes das Partes e Estados observadores (normalmente políticos ou outros indivíduos ligados ao governo do país), mídia e imprensa, e representantes de organizações observadoras (UNFCCC, [s.d]). Este último grupo ainda é dividido em três: Sistema ONU e suas agências especializadas, organizações intergovernamentais e organizações não governamentais (UNFCCC, [s.d]) - divisão que comporta a maior representação da sociedade civil.</w:t>
      </w:r>
    </w:p>
    <w:p w14:paraId="6AF48165" w14:textId="77777777" w:rsidR="00C04718" w:rsidRDefault="00C04718" w:rsidP="00C04718">
      <w:pPr>
        <w:spacing w:line="360" w:lineRule="auto"/>
        <w:ind w:firstLine="708"/>
        <w:jc w:val="both"/>
        <w:rPr>
          <w:sz w:val="24"/>
          <w:szCs w:val="24"/>
        </w:rPr>
      </w:pPr>
      <w:r>
        <w:rPr>
          <w:sz w:val="24"/>
          <w:szCs w:val="24"/>
        </w:rPr>
        <w:t xml:space="preserve">Apesar disso, a participação desses grupos na COP não acontece da mesma forma: os espaços de negociações e reuniões formais são restritos apenas aos membros das Partes, ou seja, somente as pessoas que possuem essa credencial podem estar nas discussões e plenárias que culminam no documento final oficial da Conferência. Nesse sentido, a sociedade civil se articula “entre si e com representantes governamentais em espaços informais para apresentarem suas posições dentro da Convenção” (Bortolotto, 2020). Mesmo não estando nas negociações </w:t>
      </w:r>
      <w:r>
        <w:rPr>
          <w:sz w:val="24"/>
          <w:szCs w:val="24"/>
        </w:rPr>
        <w:lastRenderedPageBreak/>
        <w:t>em si, a sociedade civil pode se engajar nas COPs mediante conferências de imprensa, eventos paralelos, exposições e reuniões informais (Bortolotto, 2020).</w:t>
      </w:r>
    </w:p>
    <w:p w14:paraId="5B8A7E74" w14:textId="227C7051" w:rsidR="00C04718" w:rsidRDefault="00C04718" w:rsidP="00C04718">
      <w:pPr>
        <w:spacing w:line="360" w:lineRule="auto"/>
        <w:ind w:firstLine="708"/>
        <w:jc w:val="both"/>
        <w:rPr>
          <w:sz w:val="24"/>
          <w:szCs w:val="24"/>
        </w:rPr>
      </w:pPr>
      <w:r>
        <w:rPr>
          <w:sz w:val="24"/>
          <w:szCs w:val="24"/>
        </w:rPr>
        <w:t>Desde a primeira Conferência das Partes, observa-se a presença de participantes não-Partes. Ao longo dos anos, aumentaram não somente o número de integrantes nas COPs como um todo, mas também o quantitativo da participação de membros observadores. Nesse sentido, observa-se especialmente nos últimos anos uma crescente participação de organizações observadoras, corroborando com a afirmação de Bortolotto (2020), que diz que o envolvimento não estatal tem sido uma característica distinta da governança climática global nas últimas décadas, e que a diplomacia climática da ONU procura facilitar o acesso e incluir atores não estatais em seus espaços.</w:t>
      </w:r>
    </w:p>
    <w:p w14:paraId="6B221B14" w14:textId="77777777" w:rsidR="00C04718" w:rsidRDefault="00C04718" w:rsidP="00C04718">
      <w:pPr>
        <w:spacing w:line="360" w:lineRule="auto"/>
        <w:ind w:firstLine="708"/>
        <w:jc w:val="both"/>
        <w:rPr>
          <w:sz w:val="24"/>
          <w:szCs w:val="24"/>
        </w:rPr>
      </w:pPr>
      <w:r>
        <w:rPr>
          <w:sz w:val="24"/>
          <w:szCs w:val="24"/>
        </w:rPr>
        <w:t xml:space="preserve">Ainda, as ONGs admitidas nas COPs são divididas em determinadas categorias, chamadas de constituintes. São grupos amplos com interesses ou perspectivas diversas, mas que possuem pontos em comum o suficiente para serem agrupados (UNFCCC, 2022). São eles: empresas e indústrias (BINGOs), ambientais (ENGOs), governos locais e autoridades municipais (LGMAs), organizações de povos indígenas (IPOs),  pesquisa e organizações independentes (RINGOs), organizações sindicais (TUNGOs), agricultores e agrícolas (Farmers), juventude (YOUNGO), e mulheres e gênero (WGC). </w:t>
      </w:r>
    </w:p>
    <w:p w14:paraId="1675C089" w14:textId="77777777" w:rsidR="00C04718" w:rsidRDefault="00C04718" w:rsidP="00C04718">
      <w:pPr>
        <w:spacing w:line="360" w:lineRule="auto"/>
        <w:ind w:firstLine="708"/>
        <w:jc w:val="both"/>
        <w:rPr>
          <w:sz w:val="24"/>
          <w:szCs w:val="24"/>
        </w:rPr>
      </w:pPr>
      <w:r>
        <w:rPr>
          <w:sz w:val="24"/>
          <w:szCs w:val="24"/>
        </w:rPr>
        <w:t>A grande maioria das ONGs observadoras são englobadas por essa divisão. As constituintes são formadas por grupos focais e auxiliam na comunicação e troca de informações entre o secretariado da Convenção e essas organizações. Benefícios de se afiliar a uma constituinte incluem: fala de intervenção na sessão plenária, atribuição de credenciais secundárias, recebimento informal de informações de antemão sobre as próximas sessões do secretariado. Além de  informes antecipados através de reuniões diárias das constituintes, ocasionais e limitados convites para a recepção ministerial pelos Governos anfitriões, acesso a reuniões bilaterais com funcionários dos órgãos da Convenção, convite do secretariado para workshops de acesso limitado entre períodos de sessões, etc. (UNFCCC, 2022).</w:t>
      </w:r>
    </w:p>
    <w:p w14:paraId="3E67FB65" w14:textId="77777777" w:rsidR="00C04718" w:rsidRDefault="00C04718" w:rsidP="00C04718">
      <w:pPr>
        <w:spacing w:line="360" w:lineRule="auto"/>
        <w:ind w:firstLine="708"/>
        <w:jc w:val="both"/>
        <w:rPr>
          <w:sz w:val="24"/>
          <w:szCs w:val="24"/>
        </w:rPr>
      </w:pPr>
    </w:p>
    <w:p w14:paraId="3624314D" w14:textId="0710C632" w:rsidR="00C04718" w:rsidRDefault="00C04718" w:rsidP="00C04718">
      <w:pPr>
        <w:spacing w:line="360" w:lineRule="auto"/>
        <w:jc w:val="both"/>
        <w:rPr>
          <w:b/>
          <w:sz w:val="24"/>
          <w:szCs w:val="24"/>
        </w:rPr>
      </w:pPr>
      <w:r>
        <w:rPr>
          <w:b/>
          <w:sz w:val="24"/>
          <w:szCs w:val="24"/>
        </w:rPr>
        <w:t>1.1.3 Mulheres e gênero na COP</w:t>
      </w:r>
    </w:p>
    <w:p w14:paraId="2584281F" w14:textId="77777777" w:rsidR="00C04718" w:rsidRDefault="00C04718" w:rsidP="00C04718">
      <w:pPr>
        <w:spacing w:line="360" w:lineRule="auto"/>
        <w:ind w:firstLine="708"/>
        <w:jc w:val="both"/>
        <w:rPr>
          <w:sz w:val="24"/>
          <w:szCs w:val="24"/>
        </w:rPr>
      </w:pPr>
      <w:r>
        <w:rPr>
          <w:sz w:val="24"/>
          <w:szCs w:val="24"/>
        </w:rPr>
        <w:t xml:space="preserve">Segundo Corrêa (2018), pautar temas relacionados à mulheres e gênero em conferências da ONU durante a década de 1990 foi um trabalho árduo. No que tange a UNFCCC, o tratado </w:t>
      </w:r>
      <w:r>
        <w:rPr>
          <w:sz w:val="24"/>
          <w:szCs w:val="24"/>
        </w:rPr>
        <w:lastRenderedPageBreak/>
        <w:t xml:space="preserve">que estabelece a Convenção não menciona nenhuma vez os termos “mulher” ou “gênero” (Flavell, 2023). Nas COPs, ainda que desde a primeira edição houvesse presença feminina, elas sempre estiveram sub-representadas. </w:t>
      </w:r>
    </w:p>
    <w:p w14:paraId="5A03FC3C" w14:textId="77777777" w:rsidR="00C04718" w:rsidRDefault="00C04718" w:rsidP="00C04718">
      <w:pPr>
        <w:spacing w:line="360" w:lineRule="auto"/>
        <w:ind w:firstLine="708"/>
        <w:jc w:val="both"/>
        <w:rPr>
          <w:sz w:val="24"/>
          <w:szCs w:val="24"/>
        </w:rPr>
      </w:pPr>
      <w:r>
        <w:rPr>
          <w:sz w:val="24"/>
          <w:szCs w:val="24"/>
        </w:rPr>
        <w:t xml:space="preserve">De acordo com a Organização das Mulheres para o Meio Ambiente e Desenvolvimento (do inglês Women’s Environment &amp; Development Organization - WEDO) a partir do </w:t>
      </w:r>
      <w:r>
        <w:rPr>
          <w:i/>
          <w:sz w:val="24"/>
          <w:szCs w:val="24"/>
        </w:rPr>
        <w:t>Gender Climate Tracker</w:t>
      </w:r>
      <w:r>
        <w:rPr>
          <w:sz w:val="24"/>
          <w:szCs w:val="24"/>
        </w:rPr>
        <w:t>, a participação das mulheres enquanto delegadas das Partes flutuou de 28% (COP 15) a 38% (COP 24) da COP 14 até a COP 28, entre os anos de 2008 a 2023 (WEDO, 2024a). Os valores percentuais que mais se repetiram foram de 30% (COPs 14, 16 e 17). Isso mostra que o estabelecimento de uma paridade de participação ainda está distante da realidade.</w:t>
      </w:r>
    </w:p>
    <w:p w14:paraId="65F074DE" w14:textId="77777777" w:rsidR="00C04718" w:rsidRDefault="00C04718" w:rsidP="00C04718">
      <w:pPr>
        <w:spacing w:line="360" w:lineRule="auto"/>
        <w:ind w:firstLine="708"/>
        <w:jc w:val="both"/>
        <w:rPr>
          <w:sz w:val="24"/>
          <w:szCs w:val="24"/>
        </w:rPr>
      </w:pPr>
      <w:r>
        <w:rPr>
          <w:sz w:val="24"/>
          <w:szCs w:val="24"/>
        </w:rPr>
        <w:t xml:space="preserve">A primeira menção a mulheres em uma resolutiva oficial da Conferência surgiu na COP 7, em 2001 (Vianna, 2022). Nesse sentido, a evolução das pautas relacionadas a mulheres e clima inicialmente se deu a passos lentos. Na COP 16, em 2010, houve o reconhecimento de que a igualdade de gênero e “a participação efetiva das mulheres e dos povos indígenas são importantes para uma ação efetiva em todos os aspectos da mudança climática” (UNFCCC, 2011 apud Vianna, 2022). </w:t>
      </w:r>
    </w:p>
    <w:p w14:paraId="54C05824" w14:textId="77777777" w:rsidR="00C04718" w:rsidRDefault="00C04718" w:rsidP="00C04718">
      <w:pPr>
        <w:spacing w:line="360" w:lineRule="auto"/>
        <w:ind w:firstLine="708"/>
        <w:jc w:val="both"/>
        <w:rPr>
          <w:sz w:val="24"/>
          <w:szCs w:val="24"/>
        </w:rPr>
      </w:pPr>
      <w:r>
        <w:rPr>
          <w:sz w:val="24"/>
          <w:szCs w:val="24"/>
        </w:rPr>
        <w:t>Na COP 18, em 2012, “reconheceu-se a importância do equilíbrio entre a participação das mulheres dos países desenvolvidos e em desenvolvimento nos espaços de tomada de decisões e a importância da paridade de gênero em posições de liderança” (Vianna, 2022). Buscou-se, assim, adotar medidas que visassem a paridade de participação das mulheres e tratassem da igualdade de gênero no âmbito climático (Vianna, 2022).</w:t>
      </w:r>
    </w:p>
    <w:p w14:paraId="720241B4" w14:textId="77777777" w:rsidR="00C04718" w:rsidRDefault="00C04718" w:rsidP="00C04718">
      <w:pPr>
        <w:spacing w:line="360" w:lineRule="auto"/>
        <w:ind w:firstLine="708"/>
        <w:jc w:val="both"/>
        <w:rPr>
          <w:sz w:val="24"/>
          <w:szCs w:val="24"/>
        </w:rPr>
      </w:pPr>
      <w:r>
        <w:rPr>
          <w:sz w:val="24"/>
          <w:szCs w:val="24"/>
        </w:rPr>
        <w:t xml:space="preserve">A partir dessa resolutiva, na COP 20 (2014), foi estabelecido o primeiro programa de trabalho de Lima sobre gênero (LWPG – </w:t>
      </w:r>
      <w:r>
        <w:rPr>
          <w:i/>
          <w:sz w:val="24"/>
          <w:szCs w:val="24"/>
        </w:rPr>
        <w:t>Lima Work Programme on Gender</w:t>
      </w:r>
      <w:r>
        <w:rPr>
          <w:sz w:val="24"/>
          <w:szCs w:val="24"/>
        </w:rPr>
        <w:t>), “visando promover o equilíbrio e integrar considerações de gênero no trabalho das partes e do secretariado” (Vianna, 2022). Durante a COP 25, em 2019, o LWPG foi ratificado oficialmente pela Conferência, objetivando cada vez mais comprometer-se com a participação de mulheres na COP e a promoção de temas relacionados à igualdade de gênero (Vianna, 2022). Além disso, o Acordo de Paris, importante documento resultante da COP 21 e ratificado internacionalmente, reconhece a importância da igualdade de gênero em seu texto (Vianna, 2022).</w:t>
      </w:r>
    </w:p>
    <w:p w14:paraId="5B9F946B" w14:textId="77777777" w:rsidR="00C04718" w:rsidRDefault="00C04718" w:rsidP="00C04718">
      <w:pPr>
        <w:spacing w:line="360" w:lineRule="auto"/>
        <w:ind w:firstLine="708"/>
        <w:jc w:val="both"/>
        <w:rPr>
          <w:sz w:val="24"/>
          <w:szCs w:val="24"/>
        </w:rPr>
      </w:pPr>
      <w:r>
        <w:rPr>
          <w:sz w:val="24"/>
          <w:szCs w:val="24"/>
        </w:rPr>
        <w:t xml:space="preserve">Outro grande avanço foi a criação do primeiro Plano de Ação de Gênero (sigla em inglês: GAP) durante a COP 23, que foi uma prioridade da presidência do evento. O objectivo </w:t>
      </w:r>
      <w:r>
        <w:rPr>
          <w:sz w:val="24"/>
          <w:szCs w:val="24"/>
        </w:rPr>
        <w:lastRenderedPageBreak/>
        <w:t>do GAP era consolidar para implementação o crescente número de decisões e mandatos relativos a gênero que existiam no âmbito da UNFCCC (Flavell, 2023). Ao todo, 133 decisões até o momento englobam temas relacionados às mulheres ou igualdade de gênero (WEDO, 2024b). Nas últimas conferências, a questão de gênero tem sido incorporada na agenda da presidência da COP para ser debatida em dias específicos (Vianna, 2022).</w:t>
      </w:r>
    </w:p>
    <w:p w14:paraId="0D1CCFF6" w14:textId="51459B1B" w:rsidR="00C04718" w:rsidRPr="00C04718" w:rsidRDefault="00C04718" w:rsidP="00C04718">
      <w:pPr>
        <w:spacing w:line="360" w:lineRule="auto"/>
        <w:ind w:firstLine="708"/>
        <w:jc w:val="both"/>
        <w:rPr>
          <w:sz w:val="24"/>
          <w:szCs w:val="24"/>
        </w:rPr>
      </w:pPr>
      <w:r>
        <w:rPr>
          <w:sz w:val="24"/>
          <w:szCs w:val="24"/>
        </w:rPr>
        <w:t>É importante destacar também a Constituinte Mulheres e Gênero (sigla em inglês: WGC), criada em 2009 (WGC, 2024) e admitida formalmente enquanto Constituinte na COP em 2011 (Flavell, 2023). A WGC é composta por 33 ONGs, que trabalham para garantir que as vozes das mulheres e os seus direitos sejam incorporados em todos os processos da UNFCCC para um futuro sustentável e justo, a fim de que a igualdade de gênero seja central nas discussões em curso (WGC, 2024).</w:t>
      </w:r>
    </w:p>
    <w:p w14:paraId="0ED8DCE2" w14:textId="77777777" w:rsidR="003949CE" w:rsidRDefault="003949CE" w:rsidP="003949CE">
      <w:pPr>
        <w:pBdr>
          <w:bottom w:val="none" w:sz="0" w:space="18" w:color="000000"/>
        </w:pBdr>
        <w:shd w:val="clear" w:color="auto" w:fill="FFFFFF"/>
        <w:tabs>
          <w:tab w:val="left" w:pos="2500"/>
        </w:tabs>
        <w:spacing w:line="310" w:lineRule="auto"/>
        <w:jc w:val="both"/>
        <w:rPr>
          <w:b/>
          <w:sz w:val="24"/>
          <w:szCs w:val="24"/>
        </w:rPr>
      </w:pPr>
    </w:p>
    <w:p w14:paraId="309E8D17" w14:textId="6C201F83" w:rsidR="003949CE" w:rsidRDefault="003949CE" w:rsidP="003949CE">
      <w:pPr>
        <w:pBdr>
          <w:bottom w:val="none" w:sz="0" w:space="18" w:color="000000"/>
        </w:pBdr>
        <w:shd w:val="clear" w:color="auto" w:fill="FFFFFF"/>
        <w:tabs>
          <w:tab w:val="left" w:pos="2500"/>
        </w:tabs>
        <w:spacing w:line="310" w:lineRule="auto"/>
        <w:jc w:val="both"/>
        <w:rPr>
          <w:color w:val="FF0000"/>
          <w:sz w:val="24"/>
          <w:szCs w:val="24"/>
        </w:rPr>
      </w:pPr>
      <w:r>
        <w:rPr>
          <w:b/>
          <w:sz w:val="24"/>
          <w:szCs w:val="24"/>
        </w:rPr>
        <w:t>2. METODOLOGIA</w:t>
      </w:r>
    </w:p>
    <w:p w14:paraId="029CF65E" w14:textId="77777777" w:rsidR="004E30BC" w:rsidRPr="004E30BC" w:rsidRDefault="004E30BC" w:rsidP="004E30BC">
      <w:pPr>
        <w:pBdr>
          <w:bottom w:val="none" w:sz="0" w:space="8" w:color="000000"/>
        </w:pBdr>
        <w:shd w:val="clear" w:color="auto" w:fill="FFFFFF"/>
        <w:tabs>
          <w:tab w:val="left" w:pos="2500"/>
        </w:tabs>
        <w:spacing w:line="360" w:lineRule="auto"/>
        <w:ind w:firstLine="709"/>
        <w:jc w:val="both"/>
        <w:rPr>
          <w:sz w:val="24"/>
          <w:szCs w:val="24"/>
        </w:rPr>
      </w:pPr>
      <w:r w:rsidRPr="004E30BC">
        <w:rPr>
          <w:sz w:val="24"/>
          <w:szCs w:val="24"/>
        </w:rPr>
        <w:t>Sobre o procedimento metodológico, considerando a atualidade da temática, esta pesquisa é classificada, quanto ao seu objetivo, como exploratória, pois almeja maior proximidade com o tema, explicitando o problema, constituindo hipóteses e aprimorando ideias (Gil, 2002). No que tange ao método de abordagem, usa-se a dedução. Esse método parte do estudo de casos gerais para específicos - de acordo com Marconi e Lakatos (2003), no método dedutivo, há associação intrínseca entre premissas e conclusão, antecedentes e consequente.</w:t>
      </w:r>
    </w:p>
    <w:p w14:paraId="5AA438EE" w14:textId="77777777" w:rsidR="004E30BC" w:rsidRPr="004E30BC" w:rsidRDefault="004E30BC" w:rsidP="004E30BC">
      <w:pPr>
        <w:pBdr>
          <w:bottom w:val="none" w:sz="0" w:space="8" w:color="000000"/>
        </w:pBdr>
        <w:shd w:val="clear" w:color="auto" w:fill="FFFFFF"/>
        <w:tabs>
          <w:tab w:val="left" w:pos="2500"/>
        </w:tabs>
        <w:spacing w:line="360" w:lineRule="auto"/>
        <w:ind w:firstLine="709"/>
        <w:jc w:val="both"/>
        <w:rPr>
          <w:sz w:val="24"/>
          <w:szCs w:val="24"/>
        </w:rPr>
      </w:pPr>
      <w:r w:rsidRPr="004E30BC">
        <w:rPr>
          <w:sz w:val="24"/>
          <w:szCs w:val="24"/>
        </w:rPr>
        <w:t>Em relação à finalidade, a presente pesquisa é básica, pois não há preocupação com a aplicação dos resultados gerados. Ainda, ela é de natureza qualitativa, visto que não pode ser quantificada, e baseia-se na interpretação e atribuição de significados ao fenômeno de modo subjetivo. Os dados utilizados neste trabalho advém de fontes secundárias, como artigos acadêmicos e relatórios sobre o assunto (Farias Filho e Arruda Filho, 2015), além de documentos oficiais disponibilizados na plataforma online da UNFCCC, e dados tratados pela WEDO.</w:t>
      </w:r>
    </w:p>
    <w:p w14:paraId="45570972" w14:textId="0085D8DE" w:rsidR="003949CE" w:rsidRDefault="004E30BC" w:rsidP="004E30BC">
      <w:pPr>
        <w:pBdr>
          <w:bottom w:val="none" w:sz="0" w:space="8" w:color="000000"/>
        </w:pBdr>
        <w:shd w:val="clear" w:color="auto" w:fill="FFFFFF"/>
        <w:tabs>
          <w:tab w:val="left" w:pos="2500"/>
        </w:tabs>
        <w:spacing w:line="360" w:lineRule="auto"/>
        <w:ind w:firstLine="709"/>
        <w:jc w:val="both"/>
        <w:rPr>
          <w:sz w:val="24"/>
          <w:szCs w:val="24"/>
        </w:rPr>
      </w:pPr>
      <w:r w:rsidRPr="004E30BC">
        <w:rPr>
          <w:sz w:val="24"/>
          <w:szCs w:val="24"/>
        </w:rPr>
        <w:t xml:space="preserve">Sobre o procedimento técnico, faz-se uso do estudo de caso, que de acordo com Gil (2002), consiste no estudo profundo e exaustivo de um ou poucos objetos, de maneira que permita seu amplo e detalhado conhecimento, e ainda segundo Yin (2015), tal método pode ser </w:t>
      </w:r>
      <w:r w:rsidRPr="004E30BC">
        <w:rPr>
          <w:sz w:val="24"/>
          <w:szCs w:val="24"/>
        </w:rPr>
        <w:lastRenderedPageBreak/>
        <w:t>utilizado quando o foco se encontra em fenômenos contemporâneos inseridos em algum contexto da vida real,  mas quando não se podem manipular esses acontecimentos. Nesse contexto, para compreender a participação feminina no âmbito da política climática, discorre-se os eventos da COP 28, analisando a presença de mulheres enquanto Parte a partir do relatório feito pela WEDO, e dos documentos disponibilizados nos canais da COP 28 e da UNFCCC</w:t>
      </w:r>
      <w:r>
        <w:rPr>
          <w:sz w:val="24"/>
          <w:szCs w:val="24"/>
        </w:rPr>
        <w:t>.</w:t>
      </w:r>
    </w:p>
    <w:p w14:paraId="29DD5AFF" w14:textId="77777777" w:rsidR="004E30BC" w:rsidRDefault="004E30BC" w:rsidP="004E30BC">
      <w:pPr>
        <w:pBdr>
          <w:bottom w:val="none" w:sz="0" w:space="8" w:color="000000"/>
        </w:pBdr>
        <w:shd w:val="clear" w:color="auto" w:fill="FFFFFF"/>
        <w:tabs>
          <w:tab w:val="left" w:pos="2500"/>
        </w:tabs>
        <w:spacing w:line="310" w:lineRule="auto"/>
        <w:jc w:val="both"/>
        <w:rPr>
          <w:b/>
          <w:sz w:val="24"/>
          <w:szCs w:val="24"/>
        </w:rPr>
      </w:pPr>
    </w:p>
    <w:p w14:paraId="4ECD85E8" w14:textId="7B818102" w:rsidR="003949CE" w:rsidRPr="004E30BC" w:rsidRDefault="003949CE" w:rsidP="004E30BC">
      <w:pPr>
        <w:pBdr>
          <w:bottom w:val="none" w:sz="0" w:space="8" w:color="000000"/>
        </w:pBdr>
        <w:shd w:val="clear" w:color="auto" w:fill="FFFFFF"/>
        <w:tabs>
          <w:tab w:val="left" w:pos="2500"/>
        </w:tabs>
        <w:spacing w:line="310" w:lineRule="auto"/>
        <w:jc w:val="both"/>
        <w:rPr>
          <w:color w:val="FF0000"/>
          <w:sz w:val="24"/>
          <w:szCs w:val="24"/>
        </w:rPr>
      </w:pPr>
      <w:r>
        <w:rPr>
          <w:b/>
          <w:sz w:val="24"/>
          <w:szCs w:val="24"/>
        </w:rPr>
        <w:t>3. RESULTADOS E DISCUSSÃO</w:t>
      </w:r>
      <w:r>
        <w:rPr>
          <w:b/>
          <w:sz w:val="28"/>
          <w:szCs w:val="28"/>
        </w:rPr>
        <w:t xml:space="preserve"> </w:t>
      </w:r>
    </w:p>
    <w:p w14:paraId="2C756A1A" w14:textId="77777777" w:rsidR="004E30BC" w:rsidRDefault="004E30BC" w:rsidP="004E30BC">
      <w:pPr>
        <w:spacing w:line="360" w:lineRule="auto"/>
        <w:ind w:firstLine="708"/>
        <w:jc w:val="both"/>
        <w:rPr>
          <w:sz w:val="24"/>
          <w:szCs w:val="24"/>
          <w:lang w:val="pt-BR"/>
        </w:rPr>
      </w:pPr>
      <w:r>
        <w:rPr>
          <w:sz w:val="24"/>
          <w:szCs w:val="24"/>
        </w:rPr>
        <w:t>A vigésima oitava edição da Conferência das Partes aconteceu em Dubai, entre os dias 30 de novembro a 12 de dezembro de 2023. O dia 4 de dezembro foi o dia temático para se tratar de gênero (COP 28, 2023a). Ao todo, a Conferência contou com mais de 80.000 participantes (UNFCCC, 2023b).</w:t>
      </w:r>
    </w:p>
    <w:p w14:paraId="2F742650" w14:textId="77777777" w:rsidR="004E30BC" w:rsidRDefault="004E30BC" w:rsidP="004E30BC">
      <w:pPr>
        <w:spacing w:line="360" w:lineRule="auto"/>
        <w:ind w:firstLine="708"/>
        <w:jc w:val="both"/>
        <w:rPr>
          <w:sz w:val="24"/>
          <w:szCs w:val="24"/>
        </w:rPr>
      </w:pPr>
      <w:r>
        <w:rPr>
          <w:sz w:val="24"/>
          <w:szCs w:val="24"/>
        </w:rPr>
        <w:t xml:space="preserve">Desse quantitativo, mais da metade desses representantes eram das Partes (UNFCCC, 2023b). No que tange à participação de mulheres enquanto integrantes dessas delegações, vê-se que a porcentagem total da presença feminina foi de apenas 34%, um por cento menor do que na COP 27 (WEDO, 2024a). As Partes que tiveram uma participação equiparada entre mulheres e homens ou maior participação feminina contabilizaram 41 das 196 Partes (WEDO, 2024a). </w:t>
      </w:r>
    </w:p>
    <w:p w14:paraId="15EE8DC0" w14:textId="77777777" w:rsidR="004E30BC" w:rsidRDefault="004E30BC" w:rsidP="004E30BC">
      <w:pPr>
        <w:spacing w:line="360" w:lineRule="auto"/>
        <w:ind w:firstLine="708"/>
        <w:jc w:val="both"/>
        <w:rPr>
          <w:sz w:val="24"/>
          <w:szCs w:val="24"/>
        </w:rPr>
      </w:pPr>
      <w:r>
        <w:rPr>
          <w:sz w:val="24"/>
          <w:szCs w:val="24"/>
        </w:rPr>
        <w:t>Isso demonstra que as mulheres estão sub representadas nos espaços de decisão da COP. Desde que a WEDO começou a contabilizar a participação das mulheres, não houve uma evolução - aumento crescente - nesse quantitativo, e sim uma flutuação. Isso também expõe que apesar das políticas criadas no âmbito da Conferência para uma equiparação de gênero e maior participação feminina, pouco foi alcançado nesse aspecto. A WEDO estima que somente em 2043 tal paridade seria alcançada (WEDO, 2024c).</w:t>
      </w:r>
    </w:p>
    <w:p w14:paraId="7BC0CB8C" w14:textId="77777777" w:rsidR="004E30BC" w:rsidRDefault="004E30BC" w:rsidP="004E30BC">
      <w:pPr>
        <w:spacing w:line="360" w:lineRule="auto"/>
        <w:ind w:firstLine="708"/>
        <w:jc w:val="both"/>
        <w:rPr>
          <w:sz w:val="24"/>
          <w:szCs w:val="24"/>
        </w:rPr>
      </w:pPr>
      <w:r>
        <w:rPr>
          <w:sz w:val="24"/>
          <w:szCs w:val="24"/>
        </w:rPr>
        <w:t xml:space="preserve">A COP 28 produziu, como documento final, uma resolução com 19 decisões (UNFCCC, 2023c). Destas, sete fazem referência à gênero, mencionando a criação de políticas, referenciando o plano de ação de gênero e encorajando a maior participação de mulheres (WEDO, 2024b). A decisão 15 trata especificamente de gênero e mudanças climáticas, e aborda a implementação e melhoramento do LWPG, e convida as Partes, entidades das Nações Unidas, órgãos constituídos da UNFCCC e organizações relevantes, a submeter relatórios até março de 2024 sobre o progresso, desafios, lacunas e prioridades na implementação do GAP (UNFCCC, </w:t>
      </w:r>
      <w:r>
        <w:rPr>
          <w:sz w:val="24"/>
          <w:szCs w:val="24"/>
        </w:rPr>
        <w:lastRenderedPageBreak/>
        <w:t>2023c). Isso mostra que as decisões da COP 28, ainda que reforcem resolutivas passadas e enfatizem políticas de gênero, não acrescentaram nada de novo na seara do gênero e políticas climáticas.</w:t>
      </w:r>
    </w:p>
    <w:p w14:paraId="4D43008E" w14:textId="2E4DC108" w:rsidR="003949CE" w:rsidRDefault="004E30BC" w:rsidP="004E30BC">
      <w:pPr>
        <w:pBdr>
          <w:bottom w:val="none" w:sz="0" w:space="8" w:color="000000"/>
        </w:pBdr>
        <w:shd w:val="clear" w:color="auto" w:fill="FFFFFF"/>
        <w:tabs>
          <w:tab w:val="left" w:pos="2500"/>
        </w:tabs>
        <w:spacing w:line="432" w:lineRule="auto"/>
        <w:ind w:firstLine="700"/>
        <w:jc w:val="both"/>
        <w:rPr>
          <w:sz w:val="24"/>
          <w:szCs w:val="24"/>
        </w:rPr>
      </w:pPr>
      <w:r>
        <w:rPr>
          <w:sz w:val="24"/>
          <w:szCs w:val="24"/>
        </w:rPr>
        <w:t xml:space="preserve">No dia 4 de dezembro, data específica para se tratar de gênero, foi lançada a Parceria para uma Transição Justa Gênero-Responsiva (do inglês: </w:t>
      </w:r>
      <w:r>
        <w:rPr>
          <w:i/>
          <w:sz w:val="24"/>
          <w:szCs w:val="24"/>
        </w:rPr>
        <w:t>Gender-Just Transition Partnership</w:t>
      </w:r>
      <w:r>
        <w:rPr>
          <w:sz w:val="24"/>
          <w:szCs w:val="24"/>
        </w:rPr>
        <w:t>), iniciativa assinada por 82 países que visa promover a igualdade de gênero através da transição para uma economia de baixo carbono, garantindo oportunidades iguais para os mercados de trabalho emergentes, um orçamento pensado a partir do gênero e coleta de dados (COP 28, 2023b). Pode-se dizer que este foi um aspecto positivo da Conferência, com a criação de uma declaração inédita.</w:t>
      </w:r>
    </w:p>
    <w:p w14:paraId="087E438F" w14:textId="77777777" w:rsidR="003949CE" w:rsidRDefault="003949CE" w:rsidP="003949CE">
      <w:pPr>
        <w:widowControl/>
        <w:tabs>
          <w:tab w:val="left" w:pos="1290"/>
        </w:tabs>
        <w:spacing w:after="160" w:line="259" w:lineRule="auto"/>
        <w:jc w:val="both"/>
        <w:rPr>
          <w:b/>
          <w:sz w:val="24"/>
          <w:szCs w:val="24"/>
        </w:rPr>
      </w:pPr>
    </w:p>
    <w:p w14:paraId="6EF26A43" w14:textId="0D2B2542" w:rsidR="003949CE" w:rsidRDefault="003949CE" w:rsidP="003949CE">
      <w:pPr>
        <w:widowControl/>
        <w:tabs>
          <w:tab w:val="left" w:pos="1290"/>
        </w:tabs>
        <w:spacing w:after="160" w:line="259" w:lineRule="auto"/>
        <w:jc w:val="both"/>
        <w:rPr>
          <w:sz w:val="28"/>
          <w:szCs w:val="28"/>
        </w:rPr>
      </w:pPr>
      <w:r>
        <w:rPr>
          <w:b/>
          <w:sz w:val="24"/>
          <w:szCs w:val="24"/>
        </w:rPr>
        <w:t>4. CONSIDERAÇÕES FINAIS</w:t>
      </w:r>
    </w:p>
    <w:p w14:paraId="4D4A45A5" w14:textId="77777777" w:rsidR="004E30BC" w:rsidRDefault="003949CE" w:rsidP="004E30BC">
      <w:pPr>
        <w:spacing w:line="360" w:lineRule="auto"/>
        <w:ind w:firstLine="708"/>
        <w:jc w:val="both"/>
        <w:rPr>
          <w:sz w:val="24"/>
          <w:szCs w:val="24"/>
          <w:lang w:val="pt-BR"/>
        </w:rPr>
      </w:pPr>
      <w:r>
        <w:rPr>
          <w:sz w:val="24"/>
          <w:szCs w:val="24"/>
        </w:rPr>
        <w:tab/>
      </w:r>
      <w:r w:rsidR="004E30BC">
        <w:rPr>
          <w:sz w:val="24"/>
          <w:szCs w:val="24"/>
        </w:rPr>
        <w:t>A análise da participação feminina na COP 28 revela uma persistente sub-representação das mulheres nos espaços de decisão climática, apesar das políticas e esforços para promover a igualdade de gênero, promovidas a passos lentos. A falta de progresso consistente na inclusão de mulheres nas delegações das Partes sugere que as políticas atuais não são suficientes para alcançar uma verdadeira igualdade de gênero.</w:t>
      </w:r>
    </w:p>
    <w:p w14:paraId="6E065ECE" w14:textId="77777777" w:rsidR="004E30BC" w:rsidRDefault="004E30BC" w:rsidP="004E30BC">
      <w:pPr>
        <w:spacing w:line="360" w:lineRule="auto"/>
        <w:ind w:firstLine="708"/>
        <w:jc w:val="both"/>
        <w:rPr>
          <w:sz w:val="24"/>
          <w:szCs w:val="24"/>
        </w:rPr>
      </w:pPr>
      <w:r>
        <w:rPr>
          <w:sz w:val="24"/>
          <w:szCs w:val="24"/>
        </w:rPr>
        <w:t>Para promover uma participação feminina mais efetiva nas políticas climáticas, é necessário implementar medidas mais robustas e específicas, como a adoção de cotas de gênero e o fortalecimento de mecanismos de apoio às mulheres em espaços de tomada de decisão.</w:t>
      </w:r>
    </w:p>
    <w:p w14:paraId="64E377B6" w14:textId="3C452D85" w:rsidR="003949CE" w:rsidRPr="004E30BC" w:rsidRDefault="004E30BC" w:rsidP="004E30BC">
      <w:pPr>
        <w:spacing w:line="360" w:lineRule="auto"/>
        <w:ind w:firstLine="708"/>
        <w:jc w:val="both"/>
        <w:rPr>
          <w:sz w:val="24"/>
          <w:szCs w:val="24"/>
        </w:rPr>
      </w:pPr>
      <w:r>
        <w:rPr>
          <w:sz w:val="24"/>
          <w:szCs w:val="24"/>
        </w:rPr>
        <w:t>Apesar dos avanços e das iniciativas voltadas para a igualdade de gênero nas negociações climáticas, há um longo caminho a ser percorrido para alcançar uma paridade real e significativa. Somente com o compromisso contínuo e a implementação de políticas inclusivas será possível assegurar que as vozes femininas sejam devidamente representadas e que a igualdade de gênero em âmbito climático seja plenamente alcançada.</w:t>
      </w:r>
    </w:p>
    <w:p w14:paraId="05746633" w14:textId="77777777" w:rsidR="003949CE" w:rsidRDefault="003949CE" w:rsidP="003949CE">
      <w:pPr>
        <w:widowControl/>
        <w:tabs>
          <w:tab w:val="left" w:pos="1290"/>
        </w:tabs>
        <w:spacing w:after="160" w:line="259" w:lineRule="auto"/>
        <w:jc w:val="both"/>
        <w:rPr>
          <w:b/>
          <w:sz w:val="24"/>
          <w:szCs w:val="24"/>
        </w:rPr>
      </w:pPr>
    </w:p>
    <w:p w14:paraId="5D816746" w14:textId="4D45147B" w:rsidR="003949CE" w:rsidRDefault="003949CE" w:rsidP="003949CE">
      <w:pPr>
        <w:widowControl/>
        <w:tabs>
          <w:tab w:val="left" w:pos="1290"/>
        </w:tabs>
        <w:spacing w:after="160" w:line="259" w:lineRule="auto"/>
        <w:jc w:val="both"/>
        <w:rPr>
          <w:color w:val="FF0000"/>
          <w:sz w:val="24"/>
          <w:szCs w:val="24"/>
        </w:rPr>
      </w:pPr>
      <w:r>
        <w:rPr>
          <w:b/>
          <w:sz w:val="24"/>
          <w:szCs w:val="24"/>
        </w:rPr>
        <w:t xml:space="preserve">REFERÊNCIAS </w:t>
      </w:r>
    </w:p>
    <w:p w14:paraId="1B9FD907" w14:textId="77777777" w:rsidR="004E30BC" w:rsidRDefault="004E30BC" w:rsidP="004E30BC">
      <w:pPr>
        <w:spacing w:after="200"/>
        <w:rPr>
          <w:sz w:val="24"/>
          <w:szCs w:val="24"/>
          <w:highlight w:val="white"/>
          <w:lang w:val="pt-BR"/>
        </w:rPr>
      </w:pPr>
      <w:bookmarkStart w:id="0" w:name="_gjdgxs" w:colFirst="0" w:colLast="0"/>
      <w:bookmarkEnd w:id="0"/>
      <w:r w:rsidRPr="00C03E80">
        <w:rPr>
          <w:sz w:val="24"/>
          <w:szCs w:val="24"/>
        </w:rPr>
        <w:t>ALVAREZ</w:t>
      </w:r>
      <w:r>
        <w:rPr>
          <w:sz w:val="24"/>
          <w:szCs w:val="24"/>
          <w:highlight w:val="white"/>
        </w:rPr>
        <w:t xml:space="preserve">, Sonia E. Para além da sociedade civil: reflexões sobre o campo feminista. </w:t>
      </w:r>
      <w:r>
        <w:rPr>
          <w:b/>
          <w:sz w:val="24"/>
          <w:szCs w:val="24"/>
          <w:highlight w:val="white"/>
        </w:rPr>
        <w:lastRenderedPageBreak/>
        <w:t>cadernos pagu</w:t>
      </w:r>
      <w:r>
        <w:rPr>
          <w:sz w:val="24"/>
          <w:szCs w:val="24"/>
          <w:highlight w:val="white"/>
        </w:rPr>
        <w:t>, p. 13-56, 2014.</w:t>
      </w:r>
    </w:p>
    <w:p w14:paraId="5E55B443" w14:textId="77777777" w:rsidR="004E30BC" w:rsidRDefault="004E30BC" w:rsidP="004E30BC">
      <w:pPr>
        <w:spacing w:after="200"/>
        <w:rPr>
          <w:sz w:val="24"/>
          <w:szCs w:val="24"/>
          <w:highlight w:val="white"/>
        </w:rPr>
      </w:pPr>
      <w:r>
        <w:rPr>
          <w:sz w:val="24"/>
          <w:szCs w:val="24"/>
          <w:highlight w:val="white"/>
        </w:rPr>
        <w:t>BORTOLOTTO, Fernanda. Participação indígena brasileira na Convenção do Clima: a construção da agenda climática como pauta de luta. 2020. 189 f., il. Dissertação (Mestrado em Desenvolvimento Sustentável)—Universidade de Brasília, Brasília, 2020.</w:t>
      </w:r>
    </w:p>
    <w:p w14:paraId="18F15C90" w14:textId="77777777" w:rsidR="004E30BC" w:rsidRDefault="004E30BC" w:rsidP="004E30BC">
      <w:pPr>
        <w:spacing w:after="200"/>
        <w:rPr>
          <w:sz w:val="24"/>
          <w:szCs w:val="24"/>
          <w:highlight w:val="white"/>
        </w:rPr>
      </w:pPr>
      <w:r>
        <w:rPr>
          <w:sz w:val="24"/>
          <w:szCs w:val="24"/>
          <w:highlight w:val="white"/>
        </w:rPr>
        <w:t xml:space="preserve">CORRÊA, Sonia. A “política do gênero”: um comentário genealógico. </w:t>
      </w:r>
      <w:r>
        <w:rPr>
          <w:b/>
          <w:sz w:val="24"/>
          <w:szCs w:val="24"/>
          <w:highlight w:val="white"/>
        </w:rPr>
        <w:t>cadernos pagu</w:t>
      </w:r>
      <w:r>
        <w:rPr>
          <w:sz w:val="24"/>
          <w:szCs w:val="24"/>
          <w:highlight w:val="white"/>
        </w:rPr>
        <w:t>, 2018.</w:t>
      </w:r>
    </w:p>
    <w:p w14:paraId="7E78BB34" w14:textId="77777777" w:rsidR="004E30BC" w:rsidRPr="004E30BC" w:rsidRDefault="004E30BC" w:rsidP="004E30BC">
      <w:pPr>
        <w:spacing w:line="360" w:lineRule="auto"/>
        <w:jc w:val="both"/>
        <w:rPr>
          <w:sz w:val="24"/>
          <w:szCs w:val="24"/>
          <w:highlight w:val="white"/>
          <w:lang w:val="en-US"/>
        </w:rPr>
      </w:pPr>
      <w:r>
        <w:rPr>
          <w:sz w:val="24"/>
          <w:szCs w:val="24"/>
        </w:rPr>
        <w:t xml:space="preserve">COP 28. </w:t>
      </w:r>
      <w:r>
        <w:rPr>
          <w:b/>
          <w:sz w:val="24"/>
          <w:szCs w:val="24"/>
        </w:rPr>
        <w:t>About COP 28</w:t>
      </w:r>
      <w:r>
        <w:rPr>
          <w:sz w:val="24"/>
          <w:szCs w:val="24"/>
        </w:rPr>
        <w:t xml:space="preserve">. 2023a. </w:t>
      </w:r>
      <w:r>
        <w:rPr>
          <w:sz w:val="24"/>
          <w:szCs w:val="24"/>
          <w:highlight w:val="white"/>
        </w:rPr>
        <w:t xml:space="preserve">Disponível em: https://www.cop28.com/en/about-cop28.  </w:t>
      </w:r>
      <w:proofErr w:type="spellStart"/>
      <w:r w:rsidRPr="004E30BC">
        <w:rPr>
          <w:sz w:val="24"/>
          <w:szCs w:val="24"/>
          <w:highlight w:val="white"/>
          <w:lang w:val="en-US"/>
        </w:rPr>
        <w:t>Acesso</w:t>
      </w:r>
      <w:proofErr w:type="spellEnd"/>
      <w:r w:rsidRPr="004E30BC">
        <w:rPr>
          <w:sz w:val="24"/>
          <w:szCs w:val="24"/>
          <w:highlight w:val="white"/>
          <w:lang w:val="en-US"/>
        </w:rPr>
        <w:t xml:space="preserve"> </w:t>
      </w:r>
      <w:proofErr w:type="spellStart"/>
      <w:r w:rsidRPr="004E30BC">
        <w:rPr>
          <w:sz w:val="24"/>
          <w:szCs w:val="24"/>
          <w:highlight w:val="white"/>
          <w:lang w:val="en-US"/>
        </w:rPr>
        <w:t>em</w:t>
      </w:r>
      <w:proofErr w:type="spellEnd"/>
      <w:r w:rsidRPr="004E30BC">
        <w:rPr>
          <w:sz w:val="24"/>
          <w:szCs w:val="24"/>
          <w:highlight w:val="white"/>
          <w:lang w:val="en-US"/>
        </w:rPr>
        <w:t xml:space="preserve">: 3 </w:t>
      </w:r>
      <w:proofErr w:type="spellStart"/>
      <w:r w:rsidRPr="004E30BC">
        <w:rPr>
          <w:sz w:val="24"/>
          <w:szCs w:val="24"/>
          <w:highlight w:val="white"/>
          <w:lang w:val="en-US"/>
        </w:rPr>
        <w:t>jun</w:t>
      </w:r>
      <w:proofErr w:type="spellEnd"/>
      <w:r w:rsidRPr="004E30BC">
        <w:rPr>
          <w:sz w:val="24"/>
          <w:szCs w:val="24"/>
          <w:highlight w:val="white"/>
          <w:lang w:val="en-US"/>
        </w:rPr>
        <w:t xml:space="preserve"> 2024.</w:t>
      </w:r>
    </w:p>
    <w:p w14:paraId="78B2B140" w14:textId="77777777" w:rsidR="004E30BC" w:rsidRDefault="004E30BC" w:rsidP="004E30BC">
      <w:pPr>
        <w:spacing w:after="200"/>
        <w:rPr>
          <w:sz w:val="24"/>
          <w:szCs w:val="24"/>
          <w:highlight w:val="white"/>
        </w:rPr>
      </w:pPr>
      <w:r w:rsidRPr="004E30BC">
        <w:rPr>
          <w:sz w:val="24"/>
          <w:szCs w:val="24"/>
          <w:highlight w:val="white"/>
          <w:lang w:val="en-US"/>
        </w:rPr>
        <w:t xml:space="preserve">______. </w:t>
      </w:r>
      <w:r w:rsidRPr="004E30BC">
        <w:rPr>
          <w:b/>
          <w:sz w:val="24"/>
          <w:szCs w:val="24"/>
          <w:highlight w:val="white"/>
          <w:lang w:val="en-US"/>
        </w:rPr>
        <w:t>COP28 Gender-Responsive Just Transitions and Climate Action Partnership</w:t>
      </w:r>
      <w:r w:rsidRPr="004E30BC">
        <w:rPr>
          <w:sz w:val="24"/>
          <w:szCs w:val="24"/>
          <w:highlight w:val="white"/>
          <w:lang w:val="en-US"/>
        </w:rPr>
        <w:t xml:space="preserve">. </w:t>
      </w:r>
      <w:r>
        <w:rPr>
          <w:sz w:val="24"/>
          <w:szCs w:val="24"/>
          <w:highlight w:val="white"/>
        </w:rPr>
        <w:t>2023b. Disponível em: https://www.cop28.com/en/cop28-gender-responsive-just-transitions-and-climate-action-partnership. Acesso em: 15 jul 2024.</w:t>
      </w:r>
    </w:p>
    <w:p w14:paraId="7A46CBB9" w14:textId="77777777" w:rsidR="004E30BC" w:rsidRDefault="004E30BC" w:rsidP="004E30BC">
      <w:pPr>
        <w:spacing w:after="200"/>
        <w:rPr>
          <w:sz w:val="24"/>
          <w:szCs w:val="24"/>
          <w:highlight w:val="white"/>
        </w:rPr>
      </w:pPr>
      <w:r>
        <w:rPr>
          <w:sz w:val="24"/>
          <w:szCs w:val="24"/>
          <w:highlight w:val="white"/>
        </w:rPr>
        <w:t xml:space="preserve">FARIAS FILHO, M; ARRUDA FILHO, E.J.M. </w:t>
      </w:r>
      <w:r>
        <w:rPr>
          <w:b/>
          <w:sz w:val="24"/>
          <w:szCs w:val="24"/>
          <w:highlight w:val="white"/>
        </w:rPr>
        <w:t>Planejamento da pesquisa científica.</w:t>
      </w:r>
      <w:r>
        <w:rPr>
          <w:sz w:val="24"/>
          <w:szCs w:val="24"/>
          <w:highlight w:val="white"/>
        </w:rPr>
        <w:t xml:space="preserve"> 2º Ed. São Paulo: Atlas, 2015. p. 55- 68</w:t>
      </w:r>
    </w:p>
    <w:p w14:paraId="09027292" w14:textId="77777777" w:rsidR="004E30BC" w:rsidRDefault="004E30BC" w:rsidP="004E30BC">
      <w:pPr>
        <w:spacing w:after="200"/>
        <w:rPr>
          <w:sz w:val="24"/>
          <w:szCs w:val="24"/>
          <w:highlight w:val="white"/>
        </w:rPr>
      </w:pPr>
      <w:r w:rsidRPr="00C03E80">
        <w:rPr>
          <w:sz w:val="24"/>
          <w:szCs w:val="24"/>
        </w:rPr>
        <w:t>FERRARI</w:t>
      </w:r>
      <w:r>
        <w:rPr>
          <w:sz w:val="24"/>
          <w:szCs w:val="24"/>
          <w:highlight w:val="white"/>
        </w:rPr>
        <w:t xml:space="preserve">, Alexandre Harlei. </w:t>
      </w:r>
      <w:r>
        <w:rPr>
          <w:b/>
          <w:sz w:val="24"/>
          <w:szCs w:val="24"/>
          <w:highlight w:val="white"/>
        </w:rPr>
        <w:t>De Estocolmo, 1972 a Rio+ 20, 2012: o discurso ambiental e as orientações para a educação ambiental nas recomendações internacionais. Araraquara: UNESP/FCL, 2014. 226 p</w:t>
      </w:r>
      <w:r>
        <w:rPr>
          <w:sz w:val="24"/>
          <w:szCs w:val="24"/>
          <w:highlight w:val="white"/>
        </w:rPr>
        <w:t>. 2014. Tese de Doutorado. Tese de Doutorado defendida no Programa de Pós-Graduação em Educação Escolar.</w:t>
      </w:r>
    </w:p>
    <w:p w14:paraId="3DF1EFFB" w14:textId="77777777" w:rsidR="004E30BC" w:rsidRDefault="004E30BC" w:rsidP="004E30BC">
      <w:pPr>
        <w:spacing w:after="200"/>
        <w:rPr>
          <w:sz w:val="24"/>
          <w:szCs w:val="24"/>
          <w:highlight w:val="white"/>
        </w:rPr>
      </w:pPr>
      <w:r w:rsidRPr="004E30BC">
        <w:rPr>
          <w:sz w:val="24"/>
          <w:szCs w:val="24"/>
          <w:highlight w:val="white"/>
          <w:lang w:val="en-US"/>
        </w:rPr>
        <w:t xml:space="preserve">FLAVELL, Joanna. </w:t>
      </w:r>
      <w:r w:rsidRPr="004E30BC">
        <w:rPr>
          <w:b/>
          <w:sz w:val="24"/>
          <w:szCs w:val="24"/>
          <w:highlight w:val="white"/>
          <w:lang w:val="en-US"/>
        </w:rPr>
        <w:t>Mainstreaming gender in global climate governance: Women and gender constituency in the UNFCCC</w:t>
      </w:r>
      <w:r w:rsidRPr="004E30BC">
        <w:rPr>
          <w:sz w:val="24"/>
          <w:szCs w:val="24"/>
          <w:highlight w:val="white"/>
          <w:lang w:val="en-US"/>
        </w:rPr>
        <w:t xml:space="preserve">. </w:t>
      </w:r>
      <w:r>
        <w:rPr>
          <w:sz w:val="24"/>
          <w:szCs w:val="24"/>
          <w:highlight w:val="white"/>
        </w:rPr>
        <w:t>Taylor &amp; Francis, 2023.</w:t>
      </w:r>
    </w:p>
    <w:p w14:paraId="059038B8" w14:textId="77777777" w:rsidR="004E30BC" w:rsidRDefault="004E30BC" w:rsidP="004E30BC">
      <w:pPr>
        <w:spacing w:after="200"/>
        <w:rPr>
          <w:sz w:val="24"/>
          <w:szCs w:val="24"/>
          <w:highlight w:val="white"/>
        </w:rPr>
      </w:pPr>
      <w:r w:rsidRPr="00C03E80">
        <w:rPr>
          <w:sz w:val="24"/>
          <w:szCs w:val="24"/>
        </w:rPr>
        <w:t>FRASER</w:t>
      </w:r>
      <w:r>
        <w:rPr>
          <w:sz w:val="24"/>
          <w:szCs w:val="24"/>
          <w:highlight w:val="white"/>
        </w:rPr>
        <w:t>, Nancy. Mapeando a imaginação feminista: da redistribuição ao reconhecimento e à representação.</w:t>
      </w:r>
      <w:r>
        <w:rPr>
          <w:b/>
          <w:sz w:val="24"/>
          <w:szCs w:val="24"/>
          <w:highlight w:val="white"/>
        </w:rPr>
        <w:t>Revista Estudos Feministas</w:t>
      </w:r>
      <w:r>
        <w:rPr>
          <w:sz w:val="24"/>
          <w:szCs w:val="24"/>
          <w:highlight w:val="white"/>
        </w:rPr>
        <w:t>, v. 15, p. 291-308, 2007.</w:t>
      </w:r>
    </w:p>
    <w:p w14:paraId="08DC97BB" w14:textId="77777777" w:rsidR="004E30BC" w:rsidRDefault="004E30BC" w:rsidP="004E30BC">
      <w:pPr>
        <w:spacing w:after="200"/>
        <w:rPr>
          <w:sz w:val="24"/>
          <w:szCs w:val="24"/>
          <w:highlight w:val="white"/>
        </w:rPr>
      </w:pPr>
      <w:r>
        <w:rPr>
          <w:sz w:val="24"/>
          <w:szCs w:val="24"/>
          <w:highlight w:val="white"/>
        </w:rPr>
        <w:t xml:space="preserve">GIL, Antonio Carlos et al. </w:t>
      </w:r>
      <w:r>
        <w:rPr>
          <w:b/>
          <w:sz w:val="24"/>
          <w:szCs w:val="24"/>
          <w:highlight w:val="white"/>
        </w:rPr>
        <w:t>Como elaborar projetos de pesquisa</w:t>
      </w:r>
      <w:r>
        <w:rPr>
          <w:sz w:val="24"/>
          <w:szCs w:val="24"/>
          <w:highlight w:val="white"/>
        </w:rPr>
        <w:t>. São Paulo: Atlas, 2002.</w:t>
      </w:r>
    </w:p>
    <w:p w14:paraId="11B58CD8" w14:textId="77777777" w:rsidR="004E30BC" w:rsidRPr="004E30BC" w:rsidRDefault="004E30BC" w:rsidP="004E30BC">
      <w:pPr>
        <w:spacing w:after="200"/>
        <w:rPr>
          <w:sz w:val="24"/>
          <w:szCs w:val="24"/>
          <w:highlight w:val="white"/>
          <w:lang w:val="en-US"/>
        </w:rPr>
      </w:pPr>
      <w:r>
        <w:rPr>
          <w:sz w:val="24"/>
          <w:szCs w:val="24"/>
          <w:highlight w:val="white"/>
        </w:rPr>
        <w:t xml:space="preserve">MARCONI, M. A.; LAKATOS, E. M. </w:t>
      </w:r>
      <w:r>
        <w:rPr>
          <w:b/>
          <w:sz w:val="24"/>
          <w:szCs w:val="24"/>
          <w:highlight w:val="white"/>
        </w:rPr>
        <w:t>Fundamentos de Metodologia Científica</w:t>
      </w:r>
      <w:r>
        <w:rPr>
          <w:sz w:val="24"/>
          <w:szCs w:val="24"/>
          <w:highlight w:val="white"/>
        </w:rPr>
        <w:t xml:space="preserve">. </w:t>
      </w:r>
      <w:r w:rsidRPr="004E30BC">
        <w:rPr>
          <w:sz w:val="24"/>
          <w:szCs w:val="24"/>
          <w:highlight w:val="white"/>
          <w:lang w:val="en-US"/>
        </w:rPr>
        <w:t>São Paulo: Atlas. (2003)</w:t>
      </w:r>
    </w:p>
    <w:p w14:paraId="7CE8FEE0" w14:textId="77777777" w:rsidR="004E30BC" w:rsidRDefault="004E30BC" w:rsidP="004E30BC">
      <w:pPr>
        <w:spacing w:after="200"/>
        <w:rPr>
          <w:sz w:val="24"/>
          <w:szCs w:val="24"/>
          <w:highlight w:val="white"/>
        </w:rPr>
      </w:pPr>
      <w:r w:rsidRPr="004E30BC">
        <w:rPr>
          <w:sz w:val="24"/>
          <w:szCs w:val="24"/>
          <w:highlight w:val="white"/>
          <w:lang w:val="en-US"/>
        </w:rPr>
        <w:t>ONU.</w:t>
      </w:r>
      <w:r w:rsidRPr="004E30BC">
        <w:rPr>
          <w:b/>
          <w:sz w:val="24"/>
          <w:szCs w:val="24"/>
          <w:highlight w:val="white"/>
          <w:lang w:val="en-US"/>
        </w:rPr>
        <w:t xml:space="preserve"> United Nations Framework Convention on Climate Change</w:t>
      </w:r>
      <w:r w:rsidRPr="004E30BC">
        <w:rPr>
          <w:sz w:val="24"/>
          <w:szCs w:val="24"/>
          <w:highlight w:val="white"/>
          <w:lang w:val="en-US"/>
        </w:rPr>
        <w:t xml:space="preserve">. </w:t>
      </w:r>
      <w:r>
        <w:rPr>
          <w:sz w:val="24"/>
          <w:szCs w:val="24"/>
          <w:highlight w:val="white"/>
        </w:rPr>
        <w:t>1992. Disponível em: https://unfccc.int/sites/default/files/convention_text_with_annexes_english_for_posting.pdf. Acesso em: 3 jun 2024</w:t>
      </w:r>
    </w:p>
    <w:p w14:paraId="1186D15D" w14:textId="77777777" w:rsidR="004E30BC" w:rsidRDefault="004E30BC" w:rsidP="004E30BC">
      <w:pPr>
        <w:spacing w:after="200"/>
        <w:rPr>
          <w:sz w:val="24"/>
          <w:szCs w:val="24"/>
          <w:highlight w:val="white"/>
        </w:rPr>
      </w:pPr>
      <w:r w:rsidRPr="00C03E80">
        <w:rPr>
          <w:sz w:val="24"/>
          <w:szCs w:val="24"/>
        </w:rPr>
        <w:t>SACCHET</w:t>
      </w:r>
      <w:r>
        <w:rPr>
          <w:sz w:val="24"/>
          <w:szCs w:val="24"/>
          <w:highlight w:val="white"/>
        </w:rPr>
        <w:t xml:space="preserve">, Teresa. Representação política, representação de grupos e política de cotas: perspectivas e contendas feministas. </w:t>
      </w:r>
      <w:r>
        <w:rPr>
          <w:b/>
          <w:sz w:val="24"/>
          <w:szCs w:val="24"/>
          <w:highlight w:val="white"/>
        </w:rPr>
        <w:t>Revista Estudos Feministas</w:t>
      </w:r>
      <w:r>
        <w:rPr>
          <w:sz w:val="24"/>
          <w:szCs w:val="24"/>
          <w:highlight w:val="white"/>
        </w:rPr>
        <w:t>, v. 20, p. 399-431, 2012.</w:t>
      </w:r>
    </w:p>
    <w:p w14:paraId="7C1A852B" w14:textId="77777777" w:rsidR="004E30BC" w:rsidRDefault="004E30BC" w:rsidP="004E30BC">
      <w:pPr>
        <w:spacing w:after="200"/>
        <w:rPr>
          <w:sz w:val="24"/>
          <w:szCs w:val="24"/>
        </w:rPr>
      </w:pPr>
      <w:r>
        <w:rPr>
          <w:sz w:val="24"/>
          <w:szCs w:val="24"/>
          <w:highlight w:val="white"/>
        </w:rPr>
        <w:t xml:space="preserve">SOUZA, Maria Cristina Oliveira; CORAZZA, Rosana Icassatti. Do Protocolo Kyoto ao Acordo de Paris: uma análise das mudanças no regime climático global a partir do estudo da evolução de perfis de emissões de gases de efeito estufa. </w:t>
      </w:r>
      <w:r>
        <w:rPr>
          <w:b/>
          <w:sz w:val="24"/>
          <w:szCs w:val="24"/>
          <w:highlight w:val="white"/>
        </w:rPr>
        <w:t>Desenvolvimento e Meio Ambiente</w:t>
      </w:r>
      <w:r>
        <w:rPr>
          <w:sz w:val="24"/>
          <w:szCs w:val="24"/>
          <w:highlight w:val="white"/>
        </w:rPr>
        <w:t>, v. 42, 2017.</w:t>
      </w:r>
    </w:p>
    <w:p w14:paraId="2073BF27" w14:textId="77777777" w:rsidR="004E30BC" w:rsidRDefault="004E30BC" w:rsidP="004E30BC">
      <w:pPr>
        <w:spacing w:after="200"/>
        <w:rPr>
          <w:sz w:val="24"/>
          <w:szCs w:val="24"/>
        </w:rPr>
      </w:pPr>
      <w:r>
        <w:rPr>
          <w:sz w:val="24"/>
          <w:szCs w:val="24"/>
        </w:rPr>
        <w:t xml:space="preserve">UNFCCC. </w:t>
      </w:r>
      <w:r>
        <w:rPr>
          <w:b/>
          <w:sz w:val="24"/>
          <w:szCs w:val="24"/>
        </w:rPr>
        <w:t>Observer organizations</w:t>
      </w:r>
      <w:r>
        <w:rPr>
          <w:sz w:val="24"/>
          <w:szCs w:val="24"/>
        </w:rPr>
        <w:t>. [199-?]. Disponível em: https://unfccc.int/process-and-meetings/parties-non-party-stakeholders/non-party-stakeholders/overview/observer-</w:t>
      </w:r>
      <w:r>
        <w:rPr>
          <w:sz w:val="24"/>
          <w:szCs w:val="24"/>
        </w:rPr>
        <w:lastRenderedPageBreak/>
        <w:t>organizations. Acesso em: 3 jun 2024.</w:t>
      </w:r>
    </w:p>
    <w:p w14:paraId="137910D0" w14:textId="77777777" w:rsidR="004E30BC" w:rsidRDefault="004E30BC" w:rsidP="004E30BC">
      <w:pPr>
        <w:spacing w:after="200"/>
        <w:rPr>
          <w:sz w:val="24"/>
          <w:szCs w:val="24"/>
        </w:rPr>
      </w:pPr>
      <w:r>
        <w:rPr>
          <w:sz w:val="24"/>
          <w:szCs w:val="24"/>
        </w:rPr>
        <w:t xml:space="preserve">______. </w:t>
      </w:r>
      <w:r>
        <w:rPr>
          <w:b/>
          <w:sz w:val="24"/>
          <w:szCs w:val="24"/>
        </w:rPr>
        <w:t>Non-governmental organization constituencies</w:t>
      </w:r>
      <w:r>
        <w:rPr>
          <w:sz w:val="24"/>
          <w:szCs w:val="24"/>
        </w:rPr>
        <w:t>. 2022. Disponível em: https://unfccc.int/sites/default/files/resource/constituencies_and_you.pdf. Acesso em: 5 jun 2024.</w:t>
      </w:r>
    </w:p>
    <w:p w14:paraId="2686C6A4" w14:textId="77777777" w:rsidR="004E30BC" w:rsidRDefault="004E30BC" w:rsidP="004E30BC">
      <w:pPr>
        <w:spacing w:after="200"/>
        <w:rPr>
          <w:sz w:val="24"/>
          <w:szCs w:val="24"/>
        </w:rPr>
      </w:pPr>
      <w:r w:rsidRPr="004E30BC">
        <w:rPr>
          <w:sz w:val="24"/>
          <w:szCs w:val="24"/>
          <w:lang w:val="en-US"/>
        </w:rPr>
        <w:t xml:space="preserve">______. </w:t>
      </w:r>
      <w:r w:rsidRPr="004E30BC">
        <w:rPr>
          <w:b/>
          <w:sz w:val="24"/>
          <w:szCs w:val="24"/>
          <w:lang w:val="en-US"/>
        </w:rPr>
        <w:t>UNFCCC standard admission process for non-governmental organizations (NGOs)</w:t>
      </w:r>
      <w:r w:rsidRPr="004E30BC">
        <w:rPr>
          <w:sz w:val="24"/>
          <w:szCs w:val="24"/>
          <w:lang w:val="en-US"/>
        </w:rPr>
        <w:t xml:space="preserve">. </w:t>
      </w:r>
      <w:r>
        <w:rPr>
          <w:sz w:val="24"/>
          <w:szCs w:val="24"/>
        </w:rPr>
        <w:t>2023a. Disponível em: https://unfccc.int/sites/default/files/resource/standard_admission_process_ngos_en.pdf. Acesso em: 5 jun 2024.</w:t>
      </w:r>
    </w:p>
    <w:p w14:paraId="1B7F5B92" w14:textId="77777777" w:rsidR="004E30BC" w:rsidRPr="004E30BC" w:rsidRDefault="004E30BC" w:rsidP="004E30BC">
      <w:pPr>
        <w:spacing w:after="200"/>
        <w:rPr>
          <w:sz w:val="24"/>
          <w:szCs w:val="24"/>
          <w:lang w:val="en-US"/>
        </w:rPr>
      </w:pPr>
      <w:r>
        <w:rPr>
          <w:sz w:val="24"/>
          <w:szCs w:val="24"/>
        </w:rPr>
        <w:t xml:space="preserve">______. </w:t>
      </w:r>
      <w:r>
        <w:rPr>
          <w:b/>
          <w:sz w:val="24"/>
          <w:szCs w:val="24"/>
        </w:rPr>
        <w:t>List of participants.</w:t>
      </w:r>
      <w:r>
        <w:rPr>
          <w:sz w:val="24"/>
          <w:szCs w:val="24"/>
        </w:rPr>
        <w:t xml:space="preserve"> 2023b. Disponível em: https://unfccc.int/documents/636676. </w:t>
      </w:r>
      <w:proofErr w:type="spellStart"/>
      <w:r w:rsidRPr="004E30BC">
        <w:rPr>
          <w:sz w:val="24"/>
          <w:szCs w:val="24"/>
          <w:lang w:val="en-US"/>
        </w:rPr>
        <w:t>Acesso</w:t>
      </w:r>
      <w:proofErr w:type="spellEnd"/>
      <w:r w:rsidRPr="004E30BC">
        <w:rPr>
          <w:sz w:val="24"/>
          <w:szCs w:val="24"/>
          <w:lang w:val="en-US"/>
        </w:rPr>
        <w:t xml:space="preserve"> </w:t>
      </w:r>
      <w:proofErr w:type="spellStart"/>
      <w:r w:rsidRPr="004E30BC">
        <w:rPr>
          <w:sz w:val="24"/>
          <w:szCs w:val="24"/>
          <w:lang w:val="en-US"/>
        </w:rPr>
        <w:t>em</w:t>
      </w:r>
      <w:proofErr w:type="spellEnd"/>
      <w:r w:rsidRPr="004E30BC">
        <w:rPr>
          <w:sz w:val="24"/>
          <w:szCs w:val="24"/>
          <w:lang w:val="en-US"/>
        </w:rPr>
        <w:t xml:space="preserve">: 15 </w:t>
      </w:r>
      <w:proofErr w:type="spellStart"/>
      <w:r w:rsidRPr="004E30BC">
        <w:rPr>
          <w:sz w:val="24"/>
          <w:szCs w:val="24"/>
          <w:lang w:val="en-US"/>
        </w:rPr>
        <w:t>jul</w:t>
      </w:r>
      <w:proofErr w:type="spellEnd"/>
      <w:r w:rsidRPr="004E30BC">
        <w:rPr>
          <w:sz w:val="24"/>
          <w:szCs w:val="24"/>
          <w:lang w:val="en-US"/>
        </w:rPr>
        <w:t xml:space="preserve"> 2024.</w:t>
      </w:r>
    </w:p>
    <w:p w14:paraId="7FE8A948" w14:textId="77777777" w:rsidR="004E30BC" w:rsidRDefault="004E30BC" w:rsidP="004E30BC">
      <w:pPr>
        <w:spacing w:after="200"/>
        <w:rPr>
          <w:sz w:val="24"/>
          <w:szCs w:val="24"/>
        </w:rPr>
      </w:pPr>
      <w:r w:rsidRPr="004E30BC">
        <w:rPr>
          <w:sz w:val="24"/>
          <w:szCs w:val="24"/>
          <w:lang w:val="en-US"/>
        </w:rPr>
        <w:t xml:space="preserve">______. </w:t>
      </w:r>
      <w:r w:rsidRPr="004E30BC">
        <w:rPr>
          <w:b/>
          <w:sz w:val="24"/>
          <w:szCs w:val="24"/>
          <w:lang w:val="en-US"/>
        </w:rPr>
        <w:t>Report of the Conference of the Parties on its twenty-eighth session, held in the United Arab Emirates from 30 November to 13 December 2023</w:t>
      </w:r>
      <w:r w:rsidRPr="004E30BC">
        <w:rPr>
          <w:sz w:val="24"/>
          <w:szCs w:val="24"/>
          <w:lang w:val="en-US"/>
        </w:rPr>
        <w:t xml:space="preserve">. </w:t>
      </w:r>
      <w:r>
        <w:rPr>
          <w:sz w:val="24"/>
          <w:szCs w:val="24"/>
        </w:rPr>
        <w:t>2023c.  Disponível em: https://unfccc.int/documents/637066. Acesso em: 15 jul 2024.</w:t>
      </w:r>
    </w:p>
    <w:p w14:paraId="1BB326AB" w14:textId="77777777" w:rsidR="004E30BC" w:rsidRPr="004E30BC" w:rsidRDefault="004E30BC" w:rsidP="004E30BC">
      <w:pPr>
        <w:spacing w:after="200"/>
        <w:rPr>
          <w:sz w:val="24"/>
          <w:szCs w:val="24"/>
          <w:lang w:val="en-US"/>
        </w:rPr>
      </w:pPr>
      <w:r>
        <w:rPr>
          <w:sz w:val="24"/>
          <w:szCs w:val="24"/>
        </w:rPr>
        <w:t xml:space="preserve">VIANNA, Maria Daniela. Mulheres, crise climática e COP27: o protagonismo feminino sob a lente da justiça climática. </w:t>
      </w:r>
      <w:proofErr w:type="spellStart"/>
      <w:r w:rsidRPr="004E30BC">
        <w:rPr>
          <w:b/>
          <w:sz w:val="24"/>
          <w:szCs w:val="24"/>
          <w:lang w:val="en-US"/>
        </w:rPr>
        <w:t>Organicom</w:t>
      </w:r>
      <w:proofErr w:type="spellEnd"/>
      <w:r w:rsidRPr="004E30BC">
        <w:rPr>
          <w:sz w:val="24"/>
          <w:szCs w:val="24"/>
          <w:lang w:val="en-US"/>
        </w:rPr>
        <w:t>, v. 19, n. 40, p. 90-110, 2022.</w:t>
      </w:r>
    </w:p>
    <w:p w14:paraId="42DF3D2C" w14:textId="77777777" w:rsidR="004E30BC" w:rsidRDefault="004E30BC" w:rsidP="004E30BC">
      <w:pPr>
        <w:spacing w:after="200"/>
        <w:rPr>
          <w:sz w:val="24"/>
          <w:szCs w:val="24"/>
        </w:rPr>
      </w:pPr>
      <w:r w:rsidRPr="004E30BC">
        <w:rPr>
          <w:sz w:val="24"/>
          <w:szCs w:val="24"/>
          <w:lang w:val="en-US"/>
        </w:rPr>
        <w:t xml:space="preserve">WEDO. </w:t>
      </w:r>
      <w:r w:rsidRPr="004E30BC">
        <w:rPr>
          <w:b/>
          <w:sz w:val="24"/>
          <w:szCs w:val="24"/>
          <w:lang w:val="en-US"/>
        </w:rPr>
        <w:t>Women's Participation on Party Delegations</w:t>
      </w:r>
      <w:r w:rsidRPr="004E30BC">
        <w:rPr>
          <w:sz w:val="24"/>
          <w:szCs w:val="24"/>
          <w:lang w:val="en-US"/>
        </w:rPr>
        <w:t xml:space="preserve">. </w:t>
      </w:r>
      <w:r>
        <w:rPr>
          <w:sz w:val="24"/>
          <w:szCs w:val="24"/>
        </w:rPr>
        <w:t>2024a. Disponível em: https://genderclimatetracker.org/womens-participation-party-delegations. Acesso em:15 jul 2024.</w:t>
      </w:r>
    </w:p>
    <w:p w14:paraId="093A8CAA" w14:textId="77777777" w:rsidR="004E30BC" w:rsidRPr="004E30BC" w:rsidRDefault="004E30BC" w:rsidP="004E30BC">
      <w:pPr>
        <w:spacing w:after="200"/>
        <w:rPr>
          <w:sz w:val="24"/>
          <w:szCs w:val="24"/>
          <w:lang w:val="en-US"/>
        </w:rPr>
      </w:pPr>
      <w:r>
        <w:rPr>
          <w:sz w:val="24"/>
          <w:szCs w:val="24"/>
        </w:rPr>
        <w:t xml:space="preserve">______. </w:t>
      </w:r>
      <w:r>
        <w:rPr>
          <w:b/>
          <w:sz w:val="24"/>
          <w:szCs w:val="24"/>
        </w:rPr>
        <w:t>Gender Mandates in Climate Policy</w:t>
      </w:r>
      <w:r>
        <w:rPr>
          <w:sz w:val="24"/>
          <w:szCs w:val="24"/>
        </w:rPr>
        <w:t xml:space="preserve">. 2024b. Disponível em: https://genderclimatetracker.org/gender-mandates. </w:t>
      </w:r>
      <w:proofErr w:type="spellStart"/>
      <w:r w:rsidRPr="004E30BC">
        <w:rPr>
          <w:sz w:val="24"/>
          <w:szCs w:val="24"/>
          <w:lang w:val="en-US"/>
        </w:rPr>
        <w:t>Acesso</w:t>
      </w:r>
      <w:proofErr w:type="spellEnd"/>
      <w:r w:rsidRPr="004E30BC">
        <w:rPr>
          <w:sz w:val="24"/>
          <w:szCs w:val="24"/>
          <w:lang w:val="en-US"/>
        </w:rPr>
        <w:t xml:space="preserve"> em:15 </w:t>
      </w:r>
      <w:proofErr w:type="spellStart"/>
      <w:r w:rsidRPr="004E30BC">
        <w:rPr>
          <w:sz w:val="24"/>
          <w:szCs w:val="24"/>
          <w:lang w:val="en-US"/>
        </w:rPr>
        <w:t>jul</w:t>
      </w:r>
      <w:proofErr w:type="spellEnd"/>
      <w:r w:rsidRPr="004E30BC">
        <w:rPr>
          <w:sz w:val="24"/>
          <w:szCs w:val="24"/>
          <w:lang w:val="en-US"/>
        </w:rPr>
        <w:t xml:space="preserve"> 2024.</w:t>
      </w:r>
    </w:p>
    <w:p w14:paraId="26331AC5" w14:textId="77777777" w:rsidR="004E30BC" w:rsidRDefault="004E30BC" w:rsidP="004E30BC">
      <w:pPr>
        <w:spacing w:after="200"/>
        <w:rPr>
          <w:sz w:val="24"/>
          <w:szCs w:val="24"/>
        </w:rPr>
      </w:pPr>
      <w:r w:rsidRPr="004E30BC">
        <w:rPr>
          <w:sz w:val="24"/>
          <w:szCs w:val="24"/>
          <w:lang w:val="en-US"/>
        </w:rPr>
        <w:t xml:space="preserve">______. </w:t>
      </w:r>
      <w:r w:rsidRPr="004E30BC">
        <w:rPr>
          <w:b/>
          <w:sz w:val="24"/>
          <w:szCs w:val="24"/>
          <w:lang w:val="en-US"/>
        </w:rPr>
        <w:t>Release: new data shows 34% women’s participation on party delegations at COP28, the same percentage as 10 years ago</w:t>
      </w:r>
      <w:r w:rsidRPr="004E30BC">
        <w:rPr>
          <w:sz w:val="24"/>
          <w:szCs w:val="24"/>
          <w:lang w:val="en-US"/>
        </w:rPr>
        <w:t xml:space="preserve">. 2024c.  </w:t>
      </w:r>
      <w:r>
        <w:rPr>
          <w:sz w:val="24"/>
          <w:szCs w:val="24"/>
        </w:rPr>
        <w:t>Disponível em:https://wedo.org/release-new-data-shows-34-womens-participation-on-party-delegations-at-cop28-the-same-percentage-as-10-years-ago/.  Acesso em:15 jul 2024.</w:t>
      </w:r>
    </w:p>
    <w:p w14:paraId="1196B636" w14:textId="77777777" w:rsidR="004E30BC" w:rsidRDefault="004E30BC" w:rsidP="004E30BC">
      <w:pPr>
        <w:spacing w:after="200"/>
        <w:rPr>
          <w:sz w:val="24"/>
          <w:szCs w:val="24"/>
        </w:rPr>
      </w:pPr>
      <w:r>
        <w:rPr>
          <w:sz w:val="24"/>
          <w:szCs w:val="24"/>
        </w:rPr>
        <w:t xml:space="preserve">WGC. </w:t>
      </w:r>
      <w:r>
        <w:rPr>
          <w:b/>
          <w:sz w:val="24"/>
          <w:szCs w:val="24"/>
        </w:rPr>
        <w:t>About us</w:t>
      </w:r>
      <w:r>
        <w:rPr>
          <w:sz w:val="24"/>
          <w:szCs w:val="24"/>
        </w:rPr>
        <w:t xml:space="preserve">. </w:t>
      </w:r>
      <w:bookmarkStart w:id="1" w:name="_Hlk215697949"/>
      <w:r>
        <w:rPr>
          <w:sz w:val="24"/>
          <w:szCs w:val="24"/>
        </w:rPr>
        <w:t>20</w:t>
      </w:r>
      <w:bookmarkEnd w:id="1"/>
      <w:r>
        <w:rPr>
          <w:sz w:val="24"/>
          <w:szCs w:val="24"/>
        </w:rPr>
        <w:t>24. Disponível em: https://womengenderclimate.org/about-us/. Acesso em:15 jul 2024.</w:t>
      </w:r>
    </w:p>
    <w:p w14:paraId="5DD8E366" w14:textId="77777777" w:rsidR="004E30BC" w:rsidRPr="004E30BC" w:rsidRDefault="004E30BC" w:rsidP="004E30BC">
      <w:pPr>
        <w:spacing w:after="200"/>
        <w:rPr>
          <w:sz w:val="24"/>
          <w:szCs w:val="24"/>
          <w:lang w:val="en-US"/>
        </w:rPr>
      </w:pPr>
      <w:r>
        <w:rPr>
          <w:sz w:val="24"/>
          <w:szCs w:val="24"/>
        </w:rPr>
        <w:t xml:space="preserve">YIN, Robert K. </w:t>
      </w:r>
      <w:r>
        <w:rPr>
          <w:b/>
          <w:sz w:val="24"/>
          <w:szCs w:val="24"/>
        </w:rPr>
        <w:t>Estudo de Caso: Planejamento e métodos.</w:t>
      </w:r>
      <w:r>
        <w:rPr>
          <w:sz w:val="24"/>
          <w:szCs w:val="24"/>
        </w:rPr>
        <w:t xml:space="preserve"> </w:t>
      </w:r>
      <w:r w:rsidRPr="004E30BC">
        <w:rPr>
          <w:sz w:val="24"/>
          <w:szCs w:val="24"/>
          <w:lang w:val="en-US"/>
        </w:rPr>
        <w:t xml:space="preserve">Bookman </w:t>
      </w:r>
      <w:proofErr w:type="spellStart"/>
      <w:r w:rsidRPr="004E30BC">
        <w:rPr>
          <w:sz w:val="24"/>
          <w:szCs w:val="24"/>
          <w:lang w:val="en-US"/>
        </w:rPr>
        <w:t>editora</w:t>
      </w:r>
      <w:proofErr w:type="spellEnd"/>
      <w:r w:rsidRPr="004E30BC">
        <w:rPr>
          <w:sz w:val="24"/>
          <w:szCs w:val="24"/>
          <w:lang w:val="en-US"/>
        </w:rPr>
        <w:t>, 2015.</w:t>
      </w:r>
    </w:p>
    <w:p w14:paraId="64989938" w14:textId="2E43258C" w:rsidR="004E30BC" w:rsidRPr="00C03E80" w:rsidRDefault="004E30BC" w:rsidP="004E30BC">
      <w:pPr>
        <w:spacing w:after="200"/>
        <w:rPr>
          <w:color w:val="EE0000"/>
          <w:sz w:val="24"/>
          <w:szCs w:val="24"/>
        </w:rPr>
      </w:pPr>
      <w:r w:rsidRPr="00203531">
        <w:rPr>
          <w:sz w:val="24"/>
          <w:szCs w:val="24"/>
          <w:lang w:val="en-US"/>
        </w:rPr>
        <w:t>YOUNG</w:t>
      </w:r>
      <w:r w:rsidRPr="004E30BC">
        <w:rPr>
          <w:sz w:val="24"/>
          <w:szCs w:val="24"/>
          <w:lang w:val="en-US"/>
        </w:rPr>
        <w:t xml:space="preserve">, Iris Marion. </w:t>
      </w:r>
      <w:r>
        <w:rPr>
          <w:sz w:val="24"/>
          <w:szCs w:val="24"/>
        </w:rPr>
        <w:t xml:space="preserve">Representação política, identidade e minorias. </w:t>
      </w:r>
      <w:r>
        <w:rPr>
          <w:b/>
          <w:sz w:val="24"/>
          <w:szCs w:val="24"/>
        </w:rPr>
        <w:t>Lua Nova: Revista de Cultura e Política</w:t>
      </w:r>
      <w:r>
        <w:rPr>
          <w:sz w:val="24"/>
          <w:szCs w:val="24"/>
        </w:rPr>
        <w:t>, p.139-190,</w:t>
      </w:r>
      <w:r w:rsidR="00C03E80" w:rsidRPr="00C03E80">
        <w:rPr>
          <w:sz w:val="24"/>
          <w:szCs w:val="24"/>
        </w:rPr>
        <w:t xml:space="preserve"> 2006</w:t>
      </w:r>
      <w:r w:rsidR="00C03E80">
        <w:rPr>
          <w:sz w:val="24"/>
          <w:szCs w:val="24"/>
        </w:rPr>
        <w:t>.</w:t>
      </w:r>
    </w:p>
    <w:p w14:paraId="74D32050" w14:textId="416A0981" w:rsidR="00DB5854" w:rsidRPr="003949CE" w:rsidRDefault="004E30BC" w:rsidP="004E30BC">
      <w:r w:rsidRPr="00203531">
        <w:rPr>
          <w:sz w:val="24"/>
          <w:szCs w:val="24"/>
          <w:lang w:val="en-US"/>
        </w:rPr>
        <w:t>ZAPE</w:t>
      </w:r>
      <w:r w:rsidRPr="004E30BC">
        <w:rPr>
          <w:sz w:val="24"/>
          <w:szCs w:val="24"/>
          <w:lang w:val="en-US"/>
        </w:rPr>
        <w:t xml:space="preserve">, </w:t>
      </w:r>
      <w:proofErr w:type="spellStart"/>
      <w:r w:rsidRPr="004E30BC">
        <w:rPr>
          <w:sz w:val="24"/>
          <w:szCs w:val="24"/>
          <w:lang w:val="en-US"/>
        </w:rPr>
        <w:t>Katiani</w:t>
      </w:r>
      <w:proofErr w:type="spellEnd"/>
      <w:r w:rsidRPr="004E30BC">
        <w:rPr>
          <w:sz w:val="24"/>
          <w:szCs w:val="24"/>
          <w:lang w:val="en-US"/>
        </w:rPr>
        <w:t xml:space="preserve"> Lucia. A Gender Perspective on Brazilian State Laws Addressing Climate Change. </w:t>
      </w:r>
      <w:r>
        <w:rPr>
          <w:b/>
          <w:sz w:val="24"/>
          <w:szCs w:val="24"/>
        </w:rPr>
        <w:t>Brazilian Political Science Review</w:t>
      </w:r>
      <w:r>
        <w:rPr>
          <w:sz w:val="24"/>
          <w:szCs w:val="24"/>
        </w:rPr>
        <w:t>, v. 17, n. 3, p. e0005, 2023</w:t>
      </w:r>
    </w:p>
    <w:sectPr w:rsidR="00DB5854" w:rsidRPr="003949CE" w:rsidSect="005A1575">
      <w:headerReference w:type="default" r:id="rId8"/>
      <w:footerReference w:type="default" r:id="rId9"/>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D67A" w14:textId="77777777" w:rsidR="00B97FDF" w:rsidRDefault="00B97FDF" w:rsidP="005A1575">
      <w:r>
        <w:separator/>
      </w:r>
    </w:p>
  </w:endnote>
  <w:endnote w:type="continuationSeparator" w:id="0">
    <w:p w14:paraId="44C904E8" w14:textId="77777777" w:rsidR="00B97FDF" w:rsidRDefault="00B97FDF"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BF25" w14:textId="77777777" w:rsidR="00B97FDF" w:rsidRDefault="00B97FDF" w:rsidP="005A1575">
      <w:r>
        <w:separator/>
      </w:r>
    </w:p>
  </w:footnote>
  <w:footnote w:type="continuationSeparator" w:id="0">
    <w:p w14:paraId="4654A446" w14:textId="77777777" w:rsidR="00B97FDF" w:rsidRDefault="00B97FDF"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179C6"/>
    <w:rsid w:val="000436E8"/>
    <w:rsid w:val="00050A98"/>
    <w:rsid w:val="000A1B4B"/>
    <w:rsid w:val="000E6288"/>
    <w:rsid w:val="00114364"/>
    <w:rsid w:val="00177FDF"/>
    <w:rsid w:val="001D4FA5"/>
    <w:rsid w:val="00203531"/>
    <w:rsid w:val="002F3682"/>
    <w:rsid w:val="0031571D"/>
    <w:rsid w:val="00340B04"/>
    <w:rsid w:val="003949CE"/>
    <w:rsid w:val="00444638"/>
    <w:rsid w:val="004B3806"/>
    <w:rsid w:val="004E30BC"/>
    <w:rsid w:val="004E409D"/>
    <w:rsid w:val="005A1575"/>
    <w:rsid w:val="00645BA4"/>
    <w:rsid w:val="006600C3"/>
    <w:rsid w:val="007701A8"/>
    <w:rsid w:val="007A3840"/>
    <w:rsid w:val="007B00E2"/>
    <w:rsid w:val="00836259"/>
    <w:rsid w:val="009613E3"/>
    <w:rsid w:val="00962C69"/>
    <w:rsid w:val="00A0032A"/>
    <w:rsid w:val="00B97FDF"/>
    <w:rsid w:val="00BD64DE"/>
    <w:rsid w:val="00C03E80"/>
    <w:rsid w:val="00C04718"/>
    <w:rsid w:val="00CE2B1C"/>
    <w:rsid w:val="00DB5854"/>
    <w:rsid w:val="00DE04D3"/>
    <w:rsid w:val="00E540C5"/>
    <w:rsid w:val="00F46632"/>
    <w:rsid w:val="00F948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BD64DE"/>
    <w:rPr>
      <w:color w:val="0000FF" w:themeColor="hyperlink"/>
      <w:u w:val="single"/>
    </w:rPr>
  </w:style>
  <w:style w:type="character" w:styleId="MenoPendente">
    <w:name w:val="Unresolved Mention"/>
    <w:basedOn w:val="Fontepargpadro"/>
    <w:uiPriority w:val="99"/>
    <w:semiHidden/>
    <w:unhideWhenUsed/>
    <w:rsid w:val="00BD64DE"/>
    <w:rPr>
      <w:color w:val="605E5C"/>
      <w:shd w:val="clear" w:color="auto" w:fill="E1DFDD"/>
    </w:rPr>
  </w:style>
  <w:style w:type="paragraph" w:styleId="Reviso">
    <w:name w:val="Revision"/>
    <w:hidden/>
    <w:uiPriority w:val="99"/>
    <w:semiHidden/>
    <w:rsid w:val="00E540C5"/>
    <w:pPr>
      <w:widowControl/>
      <w:autoSpaceDE/>
      <w:autoSpaceDN/>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3017">
      <w:bodyDiv w:val="1"/>
      <w:marLeft w:val="0"/>
      <w:marRight w:val="0"/>
      <w:marTop w:val="0"/>
      <w:marBottom w:val="0"/>
      <w:divBdr>
        <w:top w:val="none" w:sz="0" w:space="0" w:color="auto"/>
        <w:left w:val="none" w:sz="0" w:space="0" w:color="auto"/>
        <w:bottom w:val="none" w:sz="0" w:space="0" w:color="auto"/>
        <w:right w:val="none" w:sz="0" w:space="0" w:color="auto"/>
      </w:divBdr>
    </w:div>
    <w:div w:id="56562266">
      <w:bodyDiv w:val="1"/>
      <w:marLeft w:val="0"/>
      <w:marRight w:val="0"/>
      <w:marTop w:val="0"/>
      <w:marBottom w:val="0"/>
      <w:divBdr>
        <w:top w:val="none" w:sz="0" w:space="0" w:color="auto"/>
        <w:left w:val="none" w:sz="0" w:space="0" w:color="auto"/>
        <w:bottom w:val="none" w:sz="0" w:space="0" w:color="auto"/>
        <w:right w:val="none" w:sz="0" w:space="0" w:color="auto"/>
      </w:divBdr>
    </w:div>
    <w:div w:id="229776683">
      <w:bodyDiv w:val="1"/>
      <w:marLeft w:val="0"/>
      <w:marRight w:val="0"/>
      <w:marTop w:val="0"/>
      <w:marBottom w:val="0"/>
      <w:divBdr>
        <w:top w:val="none" w:sz="0" w:space="0" w:color="auto"/>
        <w:left w:val="none" w:sz="0" w:space="0" w:color="auto"/>
        <w:bottom w:val="none" w:sz="0" w:space="0" w:color="auto"/>
        <w:right w:val="none" w:sz="0" w:space="0" w:color="auto"/>
      </w:divBdr>
    </w:div>
    <w:div w:id="463233178">
      <w:bodyDiv w:val="1"/>
      <w:marLeft w:val="0"/>
      <w:marRight w:val="0"/>
      <w:marTop w:val="0"/>
      <w:marBottom w:val="0"/>
      <w:divBdr>
        <w:top w:val="none" w:sz="0" w:space="0" w:color="auto"/>
        <w:left w:val="none" w:sz="0" w:space="0" w:color="auto"/>
        <w:bottom w:val="none" w:sz="0" w:space="0" w:color="auto"/>
        <w:right w:val="none" w:sz="0" w:space="0" w:color="auto"/>
      </w:divBdr>
    </w:div>
    <w:div w:id="936980326">
      <w:bodyDiv w:val="1"/>
      <w:marLeft w:val="0"/>
      <w:marRight w:val="0"/>
      <w:marTop w:val="0"/>
      <w:marBottom w:val="0"/>
      <w:divBdr>
        <w:top w:val="none" w:sz="0" w:space="0" w:color="auto"/>
        <w:left w:val="none" w:sz="0" w:space="0" w:color="auto"/>
        <w:bottom w:val="none" w:sz="0" w:space="0" w:color="auto"/>
        <w:right w:val="none" w:sz="0" w:space="0" w:color="auto"/>
      </w:divBdr>
    </w:div>
    <w:div w:id="1366910001">
      <w:bodyDiv w:val="1"/>
      <w:marLeft w:val="0"/>
      <w:marRight w:val="0"/>
      <w:marTop w:val="0"/>
      <w:marBottom w:val="0"/>
      <w:divBdr>
        <w:top w:val="none" w:sz="0" w:space="0" w:color="auto"/>
        <w:left w:val="none" w:sz="0" w:space="0" w:color="auto"/>
        <w:bottom w:val="none" w:sz="0" w:space="0" w:color="auto"/>
        <w:right w:val="none" w:sz="0" w:space="0" w:color="auto"/>
      </w:divBdr>
    </w:div>
    <w:div w:id="1426073760">
      <w:bodyDiv w:val="1"/>
      <w:marLeft w:val="0"/>
      <w:marRight w:val="0"/>
      <w:marTop w:val="0"/>
      <w:marBottom w:val="0"/>
      <w:divBdr>
        <w:top w:val="none" w:sz="0" w:space="0" w:color="auto"/>
        <w:left w:val="none" w:sz="0" w:space="0" w:color="auto"/>
        <w:bottom w:val="none" w:sz="0" w:space="0" w:color="auto"/>
        <w:right w:val="none" w:sz="0" w:space="0" w:color="auto"/>
      </w:divBdr>
    </w:div>
    <w:div w:id="1626884722">
      <w:bodyDiv w:val="1"/>
      <w:marLeft w:val="0"/>
      <w:marRight w:val="0"/>
      <w:marTop w:val="0"/>
      <w:marBottom w:val="0"/>
      <w:divBdr>
        <w:top w:val="none" w:sz="0" w:space="0" w:color="auto"/>
        <w:left w:val="none" w:sz="0" w:space="0" w:color="auto"/>
        <w:bottom w:val="none" w:sz="0" w:space="0" w:color="auto"/>
        <w:right w:val="none" w:sz="0" w:space="0" w:color="auto"/>
      </w:divBdr>
    </w:div>
    <w:div w:id="167498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C2FB-B27A-45B3-B783-96FD6E9A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3919</Words>
  <Characters>21168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Izabella Colino</cp:lastModifiedBy>
  <cp:revision>32</cp:revision>
  <dcterms:created xsi:type="dcterms:W3CDTF">2023-08-30T02:53:00Z</dcterms:created>
  <dcterms:modified xsi:type="dcterms:W3CDTF">2025-12-04T02:51:00Z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