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D3B7" w14:textId="14BFC9EB" w:rsidR="00A53A72" w:rsidRDefault="00A53A72" w:rsidP="00002586">
      <w:pPr>
        <w:tabs>
          <w:tab w:val="left" w:pos="2500"/>
        </w:tabs>
        <w:jc w:val="center"/>
        <w:rPr>
          <w:b/>
          <w:sz w:val="24"/>
          <w:szCs w:val="24"/>
        </w:rPr>
      </w:pPr>
      <w:r w:rsidRPr="00A53A72">
        <w:rPr>
          <w:b/>
          <w:bCs/>
          <w:sz w:val="24"/>
          <w:szCs w:val="24"/>
        </w:rPr>
        <w:t>ATRIBUTOS FÍSICOS E QUÍMICOS DE U</w:t>
      </w:r>
      <w:r w:rsidR="001F48C2">
        <w:rPr>
          <w:b/>
          <w:bCs/>
          <w:sz w:val="24"/>
          <w:szCs w:val="24"/>
        </w:rPr>
        <w:t>X</w:t>
      </w:r>
      <w:r w:rsidRPr="00A53A72">
        <w:rPr>
          <w:b/>
          <w:bCs/>
          <w:sz w:val="24"/>
          <w:szCs w:val="24"/>
        </w:rPr>
        <w:t xml:space="preserve">I </w:t>
      </w:r>
      <w:r w:rsidRPr="00A53A72">
        <w:rPr>
          <w:sz w:val="24"/>
          <w:szCs w:val="24"/>
        </w:rPr>
        <w:t>(</w:t>
      </w:r>
      <w:proofErr w:type="spellStart"/>
      <w:r w:rsidRPr="00A53A72">
        <w:rPr>
          <w:i/>
          <w:iCs/>
          <w:sz w:val="24"/>
          <w:szCs w:val="24"/>
        </w:rPr>
        <w:t>Endopleura</w:t>
      </w:r>
      <w:proofErr w:type="spellEnd"/>
      <w:r w:rsidRPr="00A53A72">
        <w:rPr>
          <w:i/>
          <w:iCs/>
          <w:sz w:val="24"/>
          <w:szCs w:val="24"/>
        </w:rPr>
        <w:t xml:space="preserve"> </w:t>
      </w:r>
      <w:proofErr w:type="spellStart"/>
      <w:r w:rsidRPr="00A53A72">
        <w:rPr>
          <w:i/>
          <w:iCs/>
          <w:sz w:val="24"/>
          <w:szCs w:val="24"/>
        </w:rPr>
        <w:t>uchi</w:t>
      </w:r>
      <w:proofErr w:type="spellEnd"/>
      <w:r w:rsidRPr="00A53A72">
        <w:rPr>
          <w:sz w:val="24"/>
          <w:szCs w:val="24"/>
        </w:rPr>
        <w:t xml:space="preserve"> (Huber) </w:t>
      </w:r>
      <w:proofErr w:type="spellStart"/>
      <w:r w:rsidRPr="00A53A72">
        <w:rPr>
          <w:sz w:val="24"/>
          <w:szCs w:val="24"/>
        </w:rPr>
        <w:t>Cuatrec</w:t>
      </w:r>
      <w:proofErr w:type="spellEnd"/>
      <w:r w:rsidRPr="00A53A72">
        <w:rPr>
          <w:sz w:val="24"/>
          <w:szCs w:val="24"/>
        </w:rPr>
        <w:t xml:space="preserve">) </w:t>
      </w:r>
      <w:r w:rsidRPr="00A53A72">
        <w:rPr>
          <w:b/>
          <w:bCs/>
          <w:sz w:val="24"/>
          <w:szCs w:val="24"/>
        </w:rPr>
        <w:t>PROVENIENTE</w:t>
      </w:r>
      <w:r w:rsidR="004D1DF8">
        <w:rPr>
          <w:b/>
          <w:bCs/>
          <w:sz w:val="24"/>
          <w:szCs w:val="24"/>
        </w:rPr>
        <w:t>S</w:t>
      </w:r>
      <w:r w:rsidRPr="00A53A72">
        <w:rPr>
          <w:b/>
          <w:bCs/>
          <w:sz w:val="24"/>
          <w:szCs w:val="24"/>
        </w:rPr>
        <w:t xml:space="preserve"> DE POPULAÇÕES NATIVAS</w:t>
      </w:r>
      <w:r>
        <w:rPr>
          <w:b/>
          <w:bCs/>
          <w:sz w:val="24"/>
          <w:szCs w:val="24"/>
        </w:rPr>
        <w:t xml:space="preserve"> </w:t>
      </w:r>
      <w:r w:rsidR="00FC3B81">
        <w:rPr>
          <w:b/>
          <w:sz w:val="24"/>
          <w:szCs w:val="24"/>
        </w:rPr>
        <w:t xml:space="preserve">DO MUNICÍPIO DE </w:t>
      </w:r>
      <w:r w:rsidR="00F7753C">
        <w:rPr>
          <w:b/>
          <w:sz w:val="24"/>
          <w:szCs w:val="24"/>
        </w:rPr>
        <w:t>SANTO ANTÔNIO DO TAUÁ</w:t>
      </w:r>
      <w:r w:rsidR="004D1DF8">
        <w:rPr>
          <w:b/>
          <w:sz w:val="24"/>
          <w:szCs w:val="24"/>
        </w:rPr>
        <w:t>, PARÁ</w:t>
      </w:r>
    </w:p>
    <w:p w14:paraId="2FA57B4D" w14:textId="77777777" w:rsidR="00002586" w:rsidRPr="00056B48" w:rsidRDefault="00002586" w:rsidP="00002586">
      <w:pPr>
        <w:tabs>
          <w:tab w:val="left" w:pos="2500"/>
        </w:tabs>
        <w:jc w:val="center"/>
        <w:rPr>
          <w:bCs/>
          <w:sz w:val="24"/>
          <w:szCs w:val="24"/>
        </w:rPr>
      </w:pPr>
    </w:p>
    <w:p w14:paraId="5B9D6B5A" w14:textId="779D6EB9" w:rsidR="007830E4" w:rsidRDefault="00091F76" w:rsidP="00002586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Harleson Sidney Almeida </w:t>
      </w:r>
      <w:r w:rsidRPr="007F2B85">
        <w:rPr>
          <w:sz w:val="24"/>
          <w:szCs w:val="24"/>
        </w:rPr>
        <w:t>Monteiro</w:t>
      </w:r>
      <w:r w:rsidR="009C13EE" w:rsidRPr="007F2B85">
        <w:rPr>
          <w:sz w:val="24"/>
          <w:szCs w:val="24"/>
          <w:vertAlign w:val="superscript"/>
        </w:rPr>
        <w:t>1</w:t>
      </w:r>
      <w:r w:rsidR="009C13EE" w:rsidRPr="007F2B85">
        <w:rPr>
          <w:sz w:val="24"/>
          <w:szCs w:val="24"/>
        </w:rPr>
        <w:t xml:space="preserve">; </w:t>
      </w:r>
      <w:r w:rsidR="000A5120" w:rsidRPr="007F2B85">
        <w:rPr>
          <w:sz w:val="24"/>
          <w:szCs w:val="24"/>
        </w:rPr>
        <w:t>Gabriela</w:t>
      </w:r>
      <w:r w:rsidR="007F2B85" w:rsidRPr="007F2B85">
        <w:rPr>
          <w:sz w:val="24"/>
          <w:szCs w:val="24"/>
        </w:rPr>
        <w:t xml:space="preserve"> Cardoso Farias</w:t>
      </w:r>
      <w:r w:rsidR="000A5120" w:rsidRPr="007F2B85">
        <w:rPr>
          <w:sz w:val="24"/>
          <w:szCs w:val="24"/>
          <w:vertAlign w:val="superscript"/>
        </w:rPr>
        <w:t>2</w:t>
      </w:r>
      <w:r w:rsidR="000A5120" w:rsidRPr="007F2B85">
        <w:rPr>
          <w:sz w:val="24"/>
          <w:szCs w:val="24"/>
        </w:rPr>
        <w:t xml:space="preserve">; </w:t>
      </w:r>
      <w:proofErr w:type="spellStart"/>
      <w:r w:rsidRPr="007F2B85">
        <w:rPr>
          <w:sz w:val="24"/>
          <w:szCs w:val="24"/>
        </w:rPr>
        <w:t>Manoele</w:t>
      </w:r>
      <w:proofErr w:type="spellEnd"/>
      <w:r w:rsidR="007F2B85" w:rsidRPr="007F2B85">
        <w:rPr>
          <w:sz w:val="24"/>
          <w:szCs w:val="24"/>
        </w:rPr>
        <w:t xml:space="preserve"> </w:t>
      </w:r>
      <w:proofErr w:type="spellStart"/>
      <w:r w:rsidR="007F2B85" w:rsidRPr="007F2B85">
        <w:rPr>
          <w:sz w:val="24"/>
          <w:szCs w:val="24"/>
        </w:rPr>
        <w:t>Keidman</w:t>
      </w:r>
      <w:proofErr w:type="spellEnd"/>
      <w:r w:rsidR="007F2B85" w:rsidRPr="007F2B85">
        <w:rPr>
          <w:sz w:val="24"/>
          <w:szCs w:val="24"/>
        </w:rPr>
        <w:t xml:space="preserve"> Serrão</w:t>
      </w:r>
      <w:r w:rsidR="007F2B85">
        <w:rPr>
          <w:sz w:val="24"/>
          <w:szCs w:val="24"/>
        </w:rPr>
        <w:t xml:space="preserve"> de </w:t>
      </w:r>
      <w:r w:rsidR="007F2B85" w:rsidRPr="007F2B85">
        <w:rPr>
          <w:sz w:val="24"/>
          <w:szCs w:val="24"/>
        </w:rPr>
        <w:t>Oliveira</w:t>
      </w:r>
      <w:r w:rsidRPr="007F2B85">
        <w:rPr>
          <w:sz w:val="24"/>
          <w:szCs w:val="24"/>
          <w:vertAlign w:val="superscript"/>
        </w:rPr>
        <w:t>2</w:t>
      </w:r>
      <w:r w:rsidRPr="007F2B85">
        <w:rPr>
          <w:sz w:val="24"/>
          <w:szCs w:val="24"/>
        </w:rPr>
        <w:t xml:space="preserve">; </w:t>
      </w:r>
      <w:r w:rsidR="000F1507" w:rsidRPr="00662B3B">
        <w:rPr>
          <w:sz w:val="24"/>
          <w:szCs w:val="24"/>
        </w:rPr>
        <w:t>Daví Eduardo Furno Feliciano</w:t>
      </w:r>
      <w:r w:rsidR="000F1507" w:rsidRPr="00662B3B">
        <w:rPr>
          <w:sz w:val="24"/>
          <w:szCs w:val="24"/>
          <w:vertAlign w:val="superscript"/>
        </w:rPr>
        <w:t>3</w:t>
      </w:r>
      <w:r w:rsidR="000F1507" w:rsidRPr="00662B3B">
        <w:rPr>
          <w:sz w:val="24"/>
          <w:szCs w:val="24"/>
        </w:rPr>
        <w:t>;</w:t>
      </w:r>
      <w:r w:rsidR="000F1507" w:rsidRPr="00662B3B">
        <w:rPr>
          <w:sz w:val="28"/>
          <w:szCs w:val="28"/>
        </w:rPr>
        <w:t xml:space="preserve"> </w:t>
      </w:r>
      <w:r w:rsidR="00662B3B" w:rsidRPr="00662B3B">
        <w:rPr>
          <w:sz w:val="24"/>
          <w:szCs w:val="24"/>
        </w:rPr>
        <w:t>Letícia Pires Mendes de Oliveira</w:t>
      </w:r>
      <w:r w:rsidR="000F1507">
        <w:rPr>
          <w:sz w:val="24"/>
          <w:szCs w:val="24"/>
          <w:vertAlign w:val="superscript"/>
        </w:rPr>
        <w:t>4</w:t>
      </w:r>
      <w:r w:rsidRPr="00662B3B">
        <w:rPr>
          <w:sz w:val="28"/>
          <w:szCs w:val="28"/>
        </w:rPr>
        <w:t>;</w:t>
      </w:r>
      <w:r w:rsidR="00662B3B">
        <w:rPr>
          <w:sz w:val="28"/>
          <w:szCs w:val="28"/>
        </w:rPr>
        <w:t xml:space="preserve"> </w:t>
      </w:r>
      <w:r w:rsidR="00C85237">
        <w:rPr>
          <w:sz w:val="24"/>
          <w:szCs w:val="24"/>
        </w:rPr>
        <w:t>Sabrina Gomes Monteiro</w:t>
      </w:r>
      <w:r w:rsidR="000F1507">
        <w:rPr>
          <w:sz w:val="24"/>
          <w:szCs w:val="24"/>
          <w:vertAlign w:val="superscript"/>
        </w:rPr>
        <w:t>5</w:t>
      </w:r>
      <w:r w:rsidR="00C85237">
        <w:rPr>
          <w:sz w:val="24"/>
          <w:szCs w:val="24"/>
        </w:rPr>
        <w:t xml:space="preserve">; </w:t>
      </w:r>
      <w:r>
        <w:rPr>
          <w:sz w:val="24"/>
          <w:szCs w:val="24"/>
        </w:rPr>
        <w:t>Sinara de Nazaré Santana Brito</w:t>
      </w:r>
      <w:r w:rsidR="00002586">
        <w:rPr>
          <w:sz w:val="24"/>
          <w:szCs w:val="24"/>
          <w:vertAlign w:val="superscript"/>
        </w:rPr>
        <w:t>6</w:t>
      </w:r>
    </w:p>
    <w:p w14:paraId="154335B9" w14:textId="77777777" w:rsidR="00002586" w:rsidRPr="00485DA1" w:rsidRDefault="00002586" w:rsidP="00002586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9E1A7D2" w14:textId="594AC2B1" w:rsidR="007830E4" w:rsidRDefault="009C13EE" w:rsidP="009E5543">
      <w:pPr>
        <w:shd w:val="clear" w:color="auto" w:fill="FFFFFF"/>
        <w:tabs>
          <w:tab w:val="left" w:pos="2500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C85237">
        <w:rPr>
          <w:sz w:val="24"/>
          <w:szCs w:val="24"/>
        </w:rPr>
        <w:t>Doutorando em Agronomia (Horticultura)</w:t>
      </w:r>
      <w:r>
        <w:rPr>
          <w:sz w:val="24"/>
          <w:szCs w:val="24"/>
        </w:rPr>
        <w:t xml:space="preserve">. </w:t>
      </w:r>
      <w:r w:rsidR="00C85237">
        <w:rPr>
          <w:sz w:val="24"/>
          <w:szCs w:val="24"/>
        </w:rPr>
        <w:t>Departamento de Produção Vegetal (Horticultura), Universidade Estadual Paulista (UNESP)</w:t>
      </w:r>
      <w:r>
        <w:rPr>
          <w:sz w:val="24"/>
          <w:szCs w:val="24"/>
        </w:rPr>
        <w:t xml:space="preserve">. </w:t>
      </w:r>
      <w:r w:rsidR="00C85237">
        <w:rPr>
          <w:sz w:val="24"/>
          <w:szCs w:val="24"/>
        </w:rPr>
        <w:t>harleson.sa.monteiro@unesp.br</w:t>
      </w:r>
      <w:r>
        <w:rPr>
          <w:sz w:val="24"/>
          <w:szCs w:val="24"/>
        </w:rPr>
        <w:t>.</w:t>
      </w:r>
    </w:p>
    <w:p w14:paraId="0BAA5368" w14:textId="0061C495" w:rsidR="007830E4" w:rsidRDefault="009C13EE" w:rsidP="009E5543">
      <w:pPr>
        <w:shd w:val="clear" w:color="auto" w:fill="FFFFFF"/>
        <w:tabs>
          <w:tab w:val="left" w:pos="2500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C85237">
        <w:rPr>
          <w:sz w:val="24"/>
          <w:szCs w:val="24"/>
        </w:rPr>
        <w:t>Graduanda em Agronomia</w:t>
      </w:r>
      <w:r>
        <w:rPr>
          <w:sz w:val="24"/>
          <w:szCs w:val="24"/>
        </w:rPr>
        <w:t xml:space="preserve">. </w:t>
      </w:r>
      <w:r w:rsidR="00C85237">
        <w:rPr>
          <w:sz w:val="24"/>
          <w:szCs w:val="24"/>
        </w:rPr>
        <w:t>Faculdade de Ciências Agrárias (FAGRO)</w:t>
      </w:r>
      <w:r w:rsidR="009E5543">
        <w:rPr>
          <w:sz w:val="24"/>
          <w:szCs w:val="24"/>
        </w:rPr>
        <w:t>.</w:t>
      </w:r>
      <w:r w:rsidR="00C85237">
        <w:rPr>
          <w:sz w:val="24"/>
          <w:szCs w:val="24"/>
        </w:rPr>
        <w:t xml:space="preserve"> Universidade Federal do Pará (UFPA)</w:t>
      </w:r>
      <w:r>
        <w:rPr>
          <w:sz w:val="24"/>
          <w:szCs w:val="24"/>
        </w:rPr>
        <w:t>.</w:t>
      </w:r>
    </w:p>
    <w:p w14:paraId="29E2D9DE" w14:textId="6027DD70" w:rsidR="000F1507" w:rsidRDefault="00C85237" w:rsidP="009E5543">
      <w:pPr>
        <w:shd w:val="clear" w:color="auto" w:fill="FFFFFF"/>
        <w:tabs>
          <w:tab w:val="left" w:pos="2500"/>
        </w:tabs>
        <w:ind w:left="-142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3</w:t>
      </w:r>
      <w:r w:rsidR="000F1507">
        <w:rPr>
          <w:sz w:val="24"/>
          <w:szCs w:val="24"/>
        </w:rPr>
        <w:t>Engenheiro Agronômo. Faculdade de Ciências Agronômicas (FCA)</w:t>
      </w:r>
      <w:r w:rsidR="009E5543">
        <w:rPr>
          <w:sz w:val="24"/>
          <w:szCs w:val="24"/>
        </w:rPr>
        <w:t>.</w:t>
      </w:r>
      <w:r w:rsidR="000F1507">
        <w:rPr>
          <w:sz w:val="24"/>
          <w:szCs w:val="24"/>
        </w:rPr>
        <w:t xml:space="preserve"> Universidade Estadual Paulista (UNESP).</w:t>
      </w:r>
    </w:p>
    <w:p w14:paraId="1549EA0F" w14:textId="47A04FC7" w:rsidR="00C85237" w:rsidRDefault="000F1507" w:rsidP="009E5543">
      <w:pPr>
        <w:shd w:val="clear" w:color="auto" w:fill="FFFFFF"/>
        <w:tabs>
          <w:tab w:val="left" w:pos="2500"/>
        </w:tabs>
        <w:ind w:left="-142"/>
        <w:jc w:val="center"/>
        <w:rPr>
          <w:sz w:val="24"/>
          <w:szCs w:val="24"/>
        </w:rPr>
      </w:pPr>
      <w:r w:rsidRPr="000F1507">
        <w:rPr>
          <w:sz w:val="24"/>
          <w:szCs w:val="24"/>
          <w:vertAlign w:val="superscript"/>
        </w:rPr>
        <w:t>4</w:t>
      </w:r>
      <w:r w:rsidR="00C85237">
        <w:rPr>
          <w:sz w:val="24"/>
          <w:szCs w:val="24"/>
        </w:rPr>
        <w:t xml:space="preserve">Graduanda em Engenharia Agronômica. </w:t>
      </w:r>
      <w:r w:rsidR="00662B3B">
        <w:rPr>
          <w:sz w:val="24"/>
          <w:szCs w:val="24"/>
        </w:rPr>
        <w:t>Faculdade de Ciências Agronômicas</w:t>
      </w:r>
      <w:r w:rsidR="00C85237">
        <w:rPr>
          <w:sz w:val="24"/>
          <w:szCs w:val="24"/>
        </w:rPr>
        <w:t xml:space="preserve"> (</w:t>
      </w:r>
      <w:r w:rsidR="00662B3B">
        <w:rPr>
          <w:sz w:val="24"/>
          <w:szCs w:val="24"/>
        </w:rPr>
        <w:t>FCA</w:t>
      </w:r>
      <w:r w:rsidR="00C85237">
        <w:rPr>
          <w:sz w:val="24"/>
          <w:szCs w:val="24"/>
        </w:rPr>
        <w:t>),</w:t>
      </w:r>
      <w:r w:rsidR="00662B3B">
        <w:rPr>
          <w:sz w:val="24"/>
          <w:szCs w:val="24"/>
        </w:rPr>
        <w:t xml:space="preserve"> Universidade Estadual Paulista (UNESP).</w:t>
      </w:r>
    </w:p>
    <w:p w14:paraId="3A9D54F3" w14:textId="2DB970F2" w:rsidR="00C85237" w:rsidRDefault="000F1507" w:rsidP="009E5543">
      <w:pPr>
        <w:shd w:val="clear" w:color="auto" w:fill="FFFFFF"/>
        <w:tabs>
          <w:tab w:val="left" w:pos="2500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C85237">
        <w:rPr>
          <w:sz w:val="24"/>
          <w:szCs w:val="24"/>
        </w:rPr>
        <w:t>Mestranda em Agronomia (Horticultura). Departamento de Produção Vegetal (Horticultura)</w:t>
      </w:r>
      <w:r w:rsidR="009E5543">
        <w:rPr>
          <w:sz w:val="24"/>
          <w:szCs w:val="24"/>
        </w:rPr>
        <w:t>.</w:t>
      </w:r>
      <w:r w:rsidR="00C85237">
        <w:rPr>
          <w:sz w:val="24"/>
          <w:szCs w:val="24"/>
        </w:rPr>
        <w:t xml:space="preserve"> Universidade Estadual Paulista (UNESP).</w:t>
      </w:r>
    </w:p>
    <w:p w14:paraId="3AFA6704" w14:textId="232E0715" w:rsidR="00002586" w:rsidRDefault="00002586" w:rsidP="009E5543">
      <w:pPr>
        <w:shd w:val="clear" w:color="auto" w:fill="FFFFFF"/>
        <w:tabs>
          <w:tab w:val="left" w:pos="2500"/>
        </w:tabs>
        <w:ind w:left="-142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Doutorand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em Agronomia (Horticultura). Departamento de Produção Vegetal (Horticultura)</w:t>
      </w:r>
      <w:r w:rsidR="009E5543">
        <w:rPr>
          <w:sz w:val="24"/>
          <w:szCs w:val="24"/>
        </w:rPr>
        <w:t>.</w:t>
      </w:r>
      <w:r>
        <w:rPr>
          <w:sz w:val="24"/>
          <w:szCs w:val="24"/>
        </w:rPr>
        <w:t xml:space="preserve"> Universidade Estadual Paulista (UNESP).</w:t>
      </w:r>
    </w:p>
    <w:p w14:paraId="5EC15F36" w14:textId="77777777" w:rsidR="008E23A0" w:rsidRDefault="008E23A0" w:rsidP="00C85237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AC1E74B" w14:textId="2B3E99F5" w:rsidR="00E53436" w:rsidRPr="001F48C2" w:rsidRDefault="00A53A72" w:rsidP="00203C71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A53A72">
        <w:rPr>
          <w:sz w:val="24"/>
          <w:szCs w:val="24"/>
        </w:rPr>
        <w:t>O uxi (</w:t>
      </w:r>
      <w:proofErr w:type="spellStart"/>
      <w:r w:rsidRPr="00A53A72">
        <w:rPr>
          <w:i/>
          <w:iCs/>
          <w:sz w:val="24"/>
          <w:szCs w:val="24"/>
        </w:rPr>
        <w:t>Endopleura</w:t>
      </w:r>
      <w:proofErr w:type="spellEnd"/>
      <w:r w:rsidRPr="00A53A72">
        <w:rPr>
          <w:i/>
          <w:iCs/>
          <w:sz w:val="24"/>
          <w:szCs w:val="24"/>
        </w:rPr>
        <w:t xml:space="preserve"> </w:t>
      </w:r>
      <w:proofErr w:type="spellStart"/>
      <w:r w:rsidRPr="00A53A72">
        <w:rPr>
          <w:i/>
          <w:iCs/>
          <w:sz w:val="24"/>
          <w:szCs w:val="24"/>
        </w:rPr>
        <w:t>uchi</w:t>
      </w:r>
      <w:proofErr w:type="spellEnd"/>
      <w:r w:rsidRPr="00A53A72">
        <w:rPr>
          <w:sz w:val="24"/>
          <w:szCs w:val="24"/>
        </w:rPr>
        <w:t xml:space="preserve"> (Huber) </w:t>
      </w:r>
      <w:proofErr w:type="spellStart"/>
      <w:r w:rsidRPr="00A53A72">
        <w:rPr>
          <w:sz w:val="24"/>
          <w:szCs w:val="24"/>
        </w:rPr>
        <w:t>Cuatrec</w:t>
      </w:r>
      <w:proofErr w:type="spellEnd"/>
      <w:r w:rsidRPr="00A53A72">
        <w:rPr>
          <w:sz w:val="24"/>
          <w:szCs w:val="24"/>
        </w:rPr>
        <w:t>), fruta nativa de ampla distribuição na Amazônia, destaca-se pelo elevado valor nutricional e pelo crescente interesse agroindustrial, sobretudo na produção de polpas, óleos e derivados bioativos. Apesar de sua relevância socioeconômica e do forte apelo na bioeconomia amazônica, ainda há lacunas quanto à caracterização físico-química de seus frutos, especialmente no que se refere à variabilidade entre matrizes nativas. A compreensão desses parâmetros é essencial para otimizar o processamento, qualificar a seleção de genótipos e fortalecer estratégias de agregação de valor em cadeias produtivas regionais.</w:t>
      </w:r>
      <w:r>
        <w:rPr>
          <w:sz w:val="24"/>
          <w:szCs w:val="24"/>
        </w:rPr>
        <w:t xml:space="preserve"> </w:t>
      </w:r>
      <w:r w:rsidR="00760FDB" w:rsidRPr="00A210F5">
        <w:rPr>
          <w:sz w:val="24"/>
          <w:szCs w:val="24"/>
        </w:rPr>
        <w:t xml:space="preserve">O objetivo deste trabalho </w:t>
      </w:r>
      <w:r w:rsidR="00760FDB" w:rsidRPr="00596D72">
        <w:rPr>
          <w:sz w:val="24"/>
          <w:szCs w:val="24"/>
        </w:rPr>
        <w:t>foi caracterizar, por meio de análises físico-químicas e morfológicas, frutos de uxi</w:t>
      </w:r>
      <w:r w:rsidR="00E53436" w:rsidRPr="00596D72">
        <w:rPr>
          <w:sz w:val="24"/>
          <w:szCs w:val="24"/>
        </w:rPr>
        <w:t xml:space="preserve"> </w:t>
      </w:r>
      <w:r w:rsidR="00760FDB" w:rsidRPr="00596D72">
        <w:rPr>
          <w:sz w:val="24"/>
          <w:szCs w:val="24"/>
        </w:rPr>
        <w:t>provenientes de populações nativas</w:t>
      </w:r>
      <w:r w:rsidRPr="00596D72">
        <w:rPr>
          <w:sz w:val="24"/>
          <w:szCs w:val="24"/>
        </w:rPr>
        <w:t xml:space="preserve"> do município de Santo Antônio do Tauá</w:t>
      </w:r>
      <w:r w:rsidR="00760FDB" w:rsidRPr="00596D72">
        <w:rPr>
          <w:sz w:val="24"/>
          <w:szCs w:val="24"/>
        </w:rPr>
        <w:t>.</w:t>
      </w:r>
      <w:r w:rsidR="00760FDB" w:rsidRPr="00A210F5">
        <w:rPr>
          <w:sz w:val="24"/>
          <w:szCs w:val="24"/>
        </w:rPr>
        <w:t xml:space="preserve"> </w:t>
      </w:r>
      <w:r w:rsidR="001F48C2" w:rsidRPr="001F48C2">
        <w:rPr>
          <w:sz w:val="24"/>
          <w:szCs w:val="24"/>
        </w:rPr>
        <w:t>Os frutos foram coletados de cinco plantas matrizes em população nativa no município de Santo Antônio do Tauá (PA) durante a safra de 2024 e encaminhados ao laboratório para análises físico-químicas e morfológicas. O delineamento experimental foi inteiramente casualizado. Determinaram-se as variáveis: pH, acidez titulável – AT (g de ácido cítrico 100 g⁻¹), sólidos solúveis totais – SST (°Brix), teor de cinzas da casca – TCC e da polpa – TCP (g 100 g⁻¹), condutividade elétrica – CE (µS cm⁻¹), formato do fruto (comprimento/diâmetro), peso do fruto – PF (g), peso da casca – PC (g) e peso da semente – PS (g). Os dados foram submetidos à ANOVA, com comparação de médias pelo teste de Scott-</w:t>
      </w:r>
      <w:proofErr w:type="spellStart"/>
      <w:r w:rsidR="001F48C2" w:rsidRPr="001F48C2">
        <w:rPr>
          <w:sz w:val="24"/>
          <w:szCs w:val="24"/>
        </w:rPr>
        <w:t>Knott</w:t>
      </w:r>
      <w:proofErr w:type="spellEnd"/>
      <w:r w:rsidR="001F48C2" w:rsidRPr="001F48C2">
        <w:rPr>
          <w:sz w:val="24"/>
          <w:szCs w:val="24"/>
        </w:rPr>
        <w:t xml:space="preserve"> (p ≤ 0,05), e avaliados por correlação de Pearson. As análises estatísticas foram realizadas no software </w:t>
      </w:r>
      <w:proofErr w:type="spellStart"/>
      <w:r w:rsidR="001F48C2" w:rsidRPr="001F48C2">
        <w:rPr>
          <w:sz w:val="24"/>
          <w:szCs w:val="24"/>
        </w:rPr>
        <w:t>Sisvar</w:t>
      </w:r>
      <w:proofErr w:type="spellEnd"/>
      <w:r w:rsidR="001F48C2" w:rsidRPr="001F48C2">
        <w:rPr>
          <w:sz w:val="24"/>
          <w:szCs w:val="24"/>
        </w:rPr>
        <w:t xml:space="preserve"> 6.0. Os resultados mostraram variabilidade significativa (p ≤ 0,05) para a maioria dos parâmetros, confirmando a influência conjunta de fatores genéticos e ambientais. As características morfológicas apresentaram médias de PF 72,4±15,9 g, PC 38,6±9,10 g e PS 18,3±5,42 g, evidenciando elevada heterogeneidade e impacto direto no rendimento de polpa. Entre os atributos químicos, o pH foi de 4,32±0,18, enquanto a AT apresentou 0,98±0,21 g de ácido cítrico 100 g⁻¹, indicando amplitude relevante para seleção de frutos destinados ao </w:t>
      </w:r>
      <w:r w:rsidR="001F48C2" w:rsidRPr="001F48C2">
        <w:rPr>
          <w:sz w:val="24"/>
          <w:szCs w:val="24"/>
        </w:rPr>
        <w:lastRenderedPageBreak/>
        <w:t xml:space="preserve">processamento. Os SST tiveram média de 8,41±0,67 °Brix, coerente com frutos amazônicos de composição oleaginosa. Os teores de cinzas diferiram entre os tecidos, com TCC 1,87±0,15 g 100 g⁻¹ e TCP 0,89±0,11 g 100 g⁻¹, refletindo distinta distribuição mineral. A CE apresentou 145,2±18,6 µS cm⁻¹, demonstrando sensibilidade ao estado fisiológico e à integridade celular. As correlações de Pearson revelaram padrões consistentes: pH × AT (r= –0,61), CE × AT (r= 0,74), CE × SST (r= –0,58), PF × PC (r= 0,83) e PS × PF (r = 0,67). Relações negativas foram observadas entre PS × SST (r= –0,49), enquanto SST × pH apresentou correlação positiva discreta (r= 0,32). </w:t>
      </w:r>
      <w:r w:rsidR="00203C71" w:rsidRPr="001F48C2">
        <w:rPr>
          <w:sz w:val="24"/>
          <w:szCs w:val="24"/>
        </w:rPr>
        <w:t xml:space="preserve">Conclui-se que o uxi apresenta alta variabilidade físico-química e morfológica, condição favorável para seleção de genótipos superiores e para o desenvolvimento de protocolos de pós-colheita. Os resultados fortalecem a visão de que a espécie possui elevado potencial para cadeias </w:t>
      </w:r>
      <w:proofErr w:type="spellStart"/>
      <w:r w:rsidR="00203C71" w:rsidRPr="001F48C2">
        <w:rPr>
          <w:sz w:val="24"/>
          <w:szCs w:val="24"/>
        </w:rPr>
        <w:t>bioeconômicas</w:t>
      </w:r>
      <w:proofErr w:type="spellEnd"/>
      <w:r w:rsidR="00203C71" w:rsidRPr="001F48C2">
        <w:rPr>
          <w:sz w:val="24"/>
          <w:szCs w:val="24"/>
        </w:rPr>
        <w:t xml:space="preserve"> sustentáveis na Amazônia, reforçando a necessidade de estudos complementares sobre compostos bioativos, maturação e conservação.</w:t>
      </w:r>
    </w:p>
    <w:p w14:paraId="475F059F" w14:textId="7E77C3BE" w:rsidR="00C36830" w:rsidRDefault="009C13EE" w:rsidP="00C36830">
      <w:pPr>
        <w:pStyle w:val="NormalWeb"/>
      </w:pPr>
      <w:r w:rsidRPr="00A03D25">
        <w:rPr>
          <w:b/>
        </w:rPr>
        <w:t>Palavras-chave:</w:t>
      </w:r>
      <w:r w:rsidR="00A22F80">
        <w:t xml:space="preserve"> Composição físico-química. Fruta nativa. Variabilidade fenotípica.</w:t>
      </w:r>
    </w:p>
    <w:p w14:paraId="3CBEC8F8" w14:textId="77777777" w:rsidR="00596D72" w:rsidRPr="00C36830" w:rsidRDefault="00596D72" w:rsidP="00C36830">
      <w:pPr>
        <w:pStyle w:val="NormalWeb"/>
      </w:pPr>
    </w:p>
    <w:p w14:paraId="4B81138D" w14:textId="5C1E967A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CB11A5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5909" w14:textId="77777777" w:rsidR="00C166DC" w:rsidRDefault="00C166DC">
      <w:r>
        <w:separator/>
      </w:r>
    </w:p>
  </w:endnote>
  <w:endnote w:type="continuationSeparator" w:id="0">
    <w:p w14:paraId="77F611A9" w14:textId="77777777" w:rsidR="00C166DC" w:rsidRDefault="00C1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18A9" w14:textId="77777777" w:rsidR="00C166DC" w:rsidRDefault="00C166DC">
      <w:r>
        <w:separator/>
      </w:r>
    </w:p>
  </w:footnote>
  <w:footnote w:type="continuationSeparator" w:id="0">
    <w:p w14:paraId="0BBB1430" w14:textId="77777777" w:rsidR="00C166DC" w:rsidRDefault="00C1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096"/>
    <w:multiLevelType w:val="hybridMultilevel"/>
    <w:tmpl w:val="6680D2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2586"/>
    <w:rsid w:val="00022F89"/>
    <w:rsid w:val="00056B48"/>
    <w:rsid w:val="000664FF"/>
    <w:rsid w:val="00091F76"/>
    <w:rsid w:val="000A5120"/>
    <w:rsid w:val="000D3CA4"/>
    <w:rsid w:val="000D706A"/>
    <w:rsid w:val="000F1507"/>
    <w:rsid w:val="000F55AF"/>
    <w:rsid w:val="00127375"/>
    <w:rsid w:val="0015785D"/>
    <w:rsid w:val="00164E0F"/>
    <w:rsid w:val="001C2DF1"/>
    <w:rsid w:val="001F48C2"/>
    <w:rsid w:val="00203C71"/>
    <w:rsid w:val="00207B83"/>
    <w:rsid w:val="002306A9"/>
    <w:rsid w:val="002A497C"/>
    <w:rsid w:val="002C0654"/>
    <w:rsid w:val="00303D2C"/>
    <w:rsid w:val="00340889"/>
    <w:rsid w:val="003A7FCE"/>
    <w:rsid w:val="00485DA1"/>
    <w:rsid w:val="0048607D"/>
    <w:rsid w:val="00492FDE"/>
    <w:rsid w:val="004C77DC"/>
    <w:rsid w:val="004D1DF8"/>
    <w:rsid w:val="004F7CB5"/>
    <w:rsid w:val="00531FD0"/>
    <w:rsid w:val="0053681D"/>
    <w:rsid w:val="005618EB"/>
    <w:rsid w:val="00596D72"/>
    <w:rsid w:val="00662B3B"/>
    <w:rsid w:val="00675319"/>
    <w:rsid w:val="00720065"/>
    <w:rsid w:val="007537DE"/>
    <w:rsid w:val="00760FDB"/>
    <w:rsid w:val="007830E4"/>
    <w:rsid w:val="00783C82"/>
    <w:rsid w:val="007C47C0"/>
    <w:rsid w:val="007F2B85"/>
    <w:rsid w:val="00812C65"/>
    <w:rsid w:val="008562A2"/>
    <w:rsid w:val="008E23A0"/>
    <w:rsid w:val="008F17F5"/>
    <w:rsid w:val="00911651"/>
    <w:rsid w:val="0092098B"/>
    <w:rsid w:val="009423CF"/>
    <w:rsid w:val="009532E5"/>
    <w:rsid w:val="009C13EE"/>
    <w:rsid w:val="009E5543"/>
    <w:rsid w:val="009F6AF9"/>
    <w:rsid w:val="00A03D25"/>
    <w:rsid w:val="00A15F98"/>
    <w:rsid w:val="00A1708C"/>
    <w:rsid w:val="00A210F5"/>
    <w:rsid w:val="00A22F80"/>
    <w:rsid w:val="00A53A72"/>
    <w:rsid w:val="00A542BB"/>
    <w:rsid w:val="00A802E2"/>
    <w:rsid w:val="00A86693"/>
    <w:rsid w:val="00B26E21"/>
    <w:rsid w:val="00B826D9"/>
    <w:rsid w:val="00B83998"/>
    <w:rsid w:val="00C166DC"/>
    <w:rsid w:val="00C36830"/>
    <w:rsid w:val="00C64DF0"/>
    <w:rsid w:val="00C75A02"/>
    <w:rsid w:val="00C82645"/>
    <w:rsid w:val="00C85237"/>
    <w:rsid w:val="00CB11A5"/>
    <w:rsid w:val="00CC7E1B"/>
    <w:rsid w:val="00D04467"/>
    <w:rsid w:val="00D278DF"/>
    <w:rsid w:val="00D9396F"/>
    <w:rsid w:val="00E00E5F"/>
    <w:rsid w:val="00E0684A"/>
    <w:rsid w:val="00E161EB"/>
    <w:rsid w:val="00E23FF1"/>
    <w:rsid w:val="00E42F77"/>
    <w:rsid w:val="00E53436"/>
    <w:rsid w:val="00E84528"/>
    <w:rsid w:val="00EC1127"/>
    <w:rsid w:val="00F069F5"/>
    <w:rsid w:val="00F44C1D"/>
    <w:rsid w:val="00F7753C"/>
    <w:rsid w:val="00FC3B81"/>
    <w:rsid w:val="00FD46AA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5343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2098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069F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56B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56B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56B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6B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6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HSAMPA19</cp:lastModifiedBy>
  <cp:revision>4</cp:revision>
  <dcterms:created xsi:type="dcterms:W3CDTF">2025-11-28T12:53:00Z</dcterms:created>
  <dcterms:modified xsi:type="dcterms:W3CDTF">2025-12-02T10:30:00Z</dcterms:modified>
</cp:coreProperties>
</file>