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1015A46" w14:textId="4F743A72" w:rsidR="007D2D14" w:rsidRDefault="007D2D14" w:rsidP="007D2D14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D2D14">
        <w:rPr>
          <w:b/>
          <w:sz w:val="24"/>
          <w:szCs w:val="24"/>
        </w:rPr>
        <w:t xml:space="preserve">OBRAS ESTRUTURANTES DA COP30 EM BELÉM: INVESTIMENTOS, TERRITÓRIOS E LEGADOS URBANOS </w:t>
      </w:r>
    </w:p>
    <w:p w14:paraId="3E7931DA" w14:textId="77777777" w:rsidR="007D2D14" w:rsidRDefault="007D2D14" w:rsidP="00E91C21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4BE6C431" w14:textId="62E091C4" w:rsidR="003232ED" w:rsidRDefault="007D2D14" w:rsidP="00E91C21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Ronaldo Florêncio da Silva Junior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4E289D" w:rsidRPr="004E289D">
        <w:rPr>
          <w:sz w:val="24"/>
          <w:szCs w:val="24"/>
        </w:rPr>
        <w:t>Maria Isabel Brito Sousa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3232ED" w:rsidRPr="003232ED">
        <w:rPr>
          <w:sz w:val="24"/>
          <w:szCs w:val="24"/>
        </w:rPr>
        <w:t xml:space="preserve">Luana Beatriz Martins da Costa Sena </w:t>
      </w:r>
      <w:r w:rsidR="003232ED">
        <w:rPr>
          <w:sz w:val="24"/>
          <w:szCs w:val="24"/>
          <w:vertAlign w:val="superscript"/>
        </w:rPr>
        <w:t>3</w:t>
      </w:r>
      <w:r w:rsidR="003232ED" w:rsidRPr="003232ED">
        <w:rPr>
          <w:sz w:val="24"/>
          <w:szCs w:val="24"/>
        </w:rPr>
        <w:t>;</w:t>
      </w:r>
      <w:r w:rsidR="009418C4" w:rsidRPr="009418C4">
        <w:t xml:space="preserve"> </w:t>
      </w:r>
      <w:r w:rsidR="009418C4" w:rsidRPr="009418C4">
        <w:rPr>
          <w:sz w:val="24"/>
          <w:szCs w:val="24"/>
        </w:rPr>
        <w:t>Carolina Costa Ramos</w:t>
      </w:r>
      <w:r w:rsidR="009418C4">
        <w:rPr>
          <w:sz w:val="24"/>
          <w:szCs w:val="24"/>
        </w:rPr>
        <w:t xml:space="preserve"> </w:t>
      </w:r>
      <w:r w:rsidR="00A8255B">
        <w:rPr>
          <w:sz w:val="24"/>
          <w:szCs w:val="24"/>
          <w:vertAlign w:val="superscript"/>
        </w:rPr>
        <w:t>4</w:t>
      </w:r>
    </w:p>
    <w:p w14:paraId="5041D208" w14:textId="77777777" w:rsidR="00E67FB0" w:rsidRPr="003232ED" w:rsidRDefault="00E67FB0" w:rsidP="00E91C21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19E1A7D2" w14:textId="1174C393" w:rsidR="007830E4" w:rsidRPr="00953CB6" w:rsidRDefault="009C13EE" w:rsidP="00E91C21">
      <w:pPr>
        <w:shd w:val="clear" w:color="auto" w:fill="FFFFFF"/>
        <w:tabs>
          <w:tab w:val="left" w:pos="2500"/>
        </w:tabs>
        <w:spacing w:after="240"/>
        <w:jc w:val="center"/>
        <w:rPr>
          <w:color w:val="000000" w:themeColor="text1"/>
          <w:sz w:val="24"/>
          <w:szCs w:val="24"/>
        </w:rPr>
      </w:pPr>
      <w:r w:rsidRPr="00953CB6">
        <w:rPr>
          <w:color w:val="000000" w:themeColor="text1"/>
          <w:sz w:val="24"/>
          <w:szCs w:val="24"/>
          <w:vertAlign w:val="superscript"/>
        </w:rPr>
        <w:t xml:space="preserve">1 </w:t>
      </w:r>
      <w:r w:rsidR="007D2D14" w:rsidRPr="00953CB6">
        <w:rPr>
          <w:color w:val="000000" w:themeColor="text1"/>
          <w:sz w:val="24"/>
          <w:szCs w:val="24"/>
        </w:rPr>
        <w:t xml:space="preserve">Mestre em Construção Civil pelo Programa de Pós-Graduação em Engenharia Civil da Universidade Federal do Pará. </w:t>
      </w:r>
      <w:hyperlink r:id="rId7" w:history="1">
        <w:r w:rsidR="004E289D" w:rsidRPr="00953CB6">
          <w:rPr>
            <w:rStyle w:val="Hyperlink"/>
            <w:color w:val="000000" w:themeColor="text1"/>
            <w:sz w:val="24"/>
            <w:szCs w:val="24"/>
          </w:rPr>
          <w:t>ronaldofs.14@hotmail.com</w:t>
        </w:r>
      </w:hyperlink>
    </w:p>
    <w:p w14:paraId="756E087F" w14:textId="0E39933C" w:rsidR="004E289D" w:rsidRDefault="004E289D" w:rsidP="00E91C21">
      <w:pPr>
        <w:shd w:val="clear" w:color="auto" w:fill="FFFFFF"/>
        <w:tabs>
          <w:tab w:val="left" w:pos="2500"/>
        </w:tabs>
        <w:jc w:val="center"/>
      </w:pPr>
      <w:r w:rsidRPr="004E289D">
        <w:rPr>
          <w:color w:val="000000" w:themeColor="text1"/>
          <w:sz w:val="24"/>
          <w:szCs w:val="24"/>
          <w:vertAlign w:val="superscript"/>
        </w:rPr>
        <w:t>2</w:t>
      </w:r>
      <w:r w:rsidR="00953CB6">
        <w:rPr>
          <w:color w:val="000000" w:themeColor="text1"/>
          <w:sz w:val="24"/>
          <w:szCs w:val="24"/>
          <w:vertAlign w:val="superscript"/>
        </w:rPr>
        <w:t xml:space="preserve"> </w:t>
      </w:r>
      <w:r w:rsidRPr="004E289D">
        <w:rPr>
          <w:color w:val="000000" w:themeColor="text1"/>
          <w:sz w:val="24"/>
          <w:szCs w:val="24"/>
        </w:rPr>
        <w:t>Engenh</w:t>
      </w:r>
      <w:r w:rsidR="00222350">
        <w:rPr>
          <w:color w:val="000000" w:themeColor="text1"/>
          <w:sz w:val="24"/>
          <w:szCs w:val="24"/>
        </w:rPr>
        <w:t>ei</w:t>
      </w:r>
      <w:r w:rsidRPr="004E289D">
        <w:rPr>
          <w:color w:val="000000" w:themeColor="text1"/>
          <w:sz w:val="24"/>
          <w:szCs w:val="24"/>
        </w:rPr>
        <w:t xml:space="preserve">ra Sanitária e Ambiental - Universidade Federal do Pará. </w:t>
      </w:r>
    </w:p>
    <w:p w14:paraId="6A4661FA" w14:textId="77777777" w:rsidR="003232ED" w:rsidRDefault="003232ED" w:rsidP="00E91C21">
      <w:pPr>
        <w:shd w:val="clear" w:color="auto" w:fill="FFFFFF"/>
        <w:tabs>
          <w:tab w:val="left" w:pos="2500"/>
        </w:tabs>
        <w:jc w:val="center"/>
      </w:pPr>
    </w:p>
    <w:p w14:paraId="3BE2910F" w14:textId="51D219C5" w:rsidR="003232ED" w:rsidRDefault="00953CB6" w:rsidP="00E91C2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953CB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="009418C4" w:rsidRPr="009418C4">
        <w:rPr>
          <w:sz w:val="24"/>
          <w:szCs w:val="24"/>
        </w:rPr>
        <w:t xml:space="preserve">Pós-Graduanda em Gestão de Riscos e Desastres. Instituto Federal de Educação, Ciência e Tecnologia de Santa Catarina – IFSC. </w:t>
      </w:r>
    </w:p>
    <w:p w14:paraId="530CD24A" w14:textId="77777777" w:rsidR="00953CB6" w:rsidRPr="00E67FB0" w:rsidRDefault="00953CB6" w:rsidP="00E91C21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</w:p>
    <w:p w14:paraId="23168976" w14:textId="04338485" w:rsidR="00953CB6" w:rsidRDefault="00A8255B" w:rsidP="00E91C21">
      <w:pPr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 w:rsidRPr="00A8255B">
        <w:rPr>
          <w:color w:val="000000" w:themeColor="text1"/>
          <w:sz w:val="24"/>
          <w:szCs w:val="24"/>
          <w:vertAlign w:val="superscript"/>
        </w:rPr>
        <w:t>4</w:t>
      </w:r>
      <w:r>
        <w:rPr>
          <w:color w:val="000000" w:themeColor="text1"/>
          <w:sz w:val="24"/>
          <w:szCs w:val="24"/>
        </w:rPr>
        <w:t xml:space="preserve"> </w:t>
      </w:r>
      <w:r w:rsidR="00953CB6" w:rsidRPr="00953CB6">
        <w:rPr>
          <w:color w:val="000000" w:themeColor="text1"/>
          <w:sz w:val="24"/>
          <w:szCs w:val="24"/>
        </w:rPr>
        <w:t>Mestr</w:t>
      </w:r>
      <w:r w:rsidR="00953CB6">
        <w:rPr>
          <w:color w:val="000000" w:themeColor="text1"/>
          <w:sz w:val="24"/>
          <w:szCs w:val="24"/>
        </w:rPr>
        <w:t>e</w:t>
      </w:r>
      <w:r w:rsidR="00953CB6" w:rsidRPr="00953CB6">
        <w:rPr>
          <w:color w:val="000000" w:themeColor="text1"/>
          <w:sz w:val="24"/>
          <w:szCs w:val="24"/>
        </w:rPr>
        <w:t xml:space="preserve"> em Engenharia Naval pelo Programa de Pós-Graduação</w:t>
      </w:r>
      <w:r w:rsidR="00953CB6">
        <w:rPr>
          <w:color w:val="000000" w:themeColor="text1"/>
          <w:sz w:val="24"/>
          <w:szCs w:val="24"/>
        </w:rPr>
        <w:t xml:space="preserve"> da </w:t>
      </w:r>
      <w:r w:rsidR="00953CB6" w:rsidRPr="00953CB6">
        <w:rPr>
          <w:color w:val="000000" w:themeColor="text1"/>
          <w:sz w:val="24"/>
          <w:szCs w:val="24"/>
        </w:rPr>
        <w:t>Universidade federal do Pará</w:t>
      </w:r>
      <w:r w:rsidR="00953CB6">
        <w:rPr>
          <w:color w:val="000000" w:themeColor="text1"/>
          <w:sz w:val="24"/>
          <w:szCs w:val="24"/>
        </w:rPr>
        <w:t xml:space="preserve">. 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948F264" w14:textId="77777777" w:rsidR="00E91C21" w:rsidRDefault="00E91C21" w:rsidP="00E91C21">
      <w:pPr>
        <w:shd w:val="clear" w:color="auto" w:fill="FFFFFF"/>
        <w:tabs>
          <w:tab w:val="left" w:pos="2500"/>
        </w:tabs>
        <w:spacing w:after="240"/>
        <w:jc w:val="both"/>
        <w:rPr>
          <w:sz w:val="24"/>
          <w:szCs w:val="24"/>
        </w:rPr>
      </w:pPr>
      <w:r w:rsidRPr="00E91C21">
        <w:rPr>
          <w:sz w:val="24"/>
          <w:szCs w:val="24"/>
        </w:rPr>
        <w:t xml:space="preserve">A realização da COP30 em Belém constitui um marco histórico ao posicionar a capital paraense no centro da agenda climática global. Além da dimensão diplomática e ambiental, a escolha da cidade desencadeou um amplo pacote de intervenções urbanas, envolvendo requalificação de espaços públicos, melhoria de infraestrutura e revitalização de áreas estratégicas. Este artigo analisa o pacote de obras urbanas da COP30, com foco em quatro intervenções principais: o Parque Linear da Nova Doca, o Parque Linear da Tamandaré, o Porto Futuro II e o Mercado de São Brás. A realização do evento demandou infraestrutura de mobilidade e requalificação dos espaços urbanos, sob o desafio de articular rapidez, qualidade urbanística e equidade territorial. A justificativa fundamenta-se no papel estratégico da Amazônia e da capital paraense como palco internacional da conferência; sediar a COP30 projeta Belém e a região como centros da agenda climática global, enquanto mobiliza recursos públicos para infraestrutura, saneamento e urbanização. Nesse sentido, o objetivo deste trabalho é: (I) descrever valores e localização das cinco obras; (II) relatar resultados verificáveis de entrega ou progresso. A metodologia consistiu em abordagem qualitativa e exploratória, baseada em análise documental e relatórios oficiais dos governos federal, estadual e municipal. Foram extraídos dados de investimento, bairros de implantação, extensão e status de execução das obras. Como resultado, destaca-se que o Parque Linear da Nova Doca, no bairro Umarizal, mobilizou investimento de R$ 312,2 milhões para requalificação de 24.000 m² ao longo de 1,2 km de canal, entregue em outubro de 2025. Já o Parque Linear da Tamandaré, nos bairros Cidade Velha, Campina e Batista Campos, contou com investimento de R$ 162,8 milhões e foi entregue em novembro de 2025. A revitalização do Mercado de São Brás, no bairro homônimo, foi concluída em dezembro de 2024 com aporte de R$ 150 milhões para transformar-se em complexo cultural e gastronômico, assumindo papel simbólico e funcional no legado urbano pós-COP. O investimento público federal divulgado ultrapassa R$ 4 bilhões destinados a mais de 30 obras estruturantes, envolvendo mobilidade, saneamento e urbanização. A obra do Porto Futuro II integra esse conjunto, embora com dados de investimento menos centralizados nas fontes consultadas. Mapear valores, localização e status de entrega permite entender como os recursos públicos são </w:t>
      </w:r>
      <w:r w:rsidRPr="00E91C21">
        <w:rPr>
          <w:sz w:val="24"/>
          <w:szCs w:val="24"/>
        </w:rPr>
        <w:lastRenderedPageBreak/>
        <w:t>distribuídos, quais territórios são priorizados e se as intervenções foram concluídas dentro dos prazos. Esses dados indicam se os investimentos para a COP30 geraram benefícios reais à população ou atenderam a demandas pontuais e simbólicas do evento. Conclui-se que as intervenções analisadas evidenciam entregas significativas de infraestrutura urbana, voltadas não apenas à realização da COP30, mas também a legados permanentes para a cidade de Belém. Contudo, o êxito pleno dependerá da utilização social desses espaços, da continuidade de manutenção e gestão e do enfrentamento da equidade territorial, para que a COP30 não se limite ao simbolismo e se traduza em melhoria concreta da qualidade de vida da população. O pacote de obras pode constituir um marco de transformação urbana da Amazônia, desde que articulado a políticas públicas de longo prazo.</w:t>
      </w:r>
    </w:p>
    <w:p w14:paraId="04E77362" w14:textId="19032902" w:rsidR="00FD46AA" w:rsidRPr="00FD46AA" w:rsidRDefault="009C13EE" w:rsidP="00E91C21">
      <w:pPr>
        <w:shd w:val="clear" w:color="auto" w:fill="FFFFFF"/>
        <w:tabs>
          <w:tab w:val="left" w:pos="2500"/>
        </w:tabs>
        <w:spacing w:after="24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ED1368" w:rsidRPr="00ED1368">
        <w:rPr>
          <w:sz w:val="24"/>
          <w:szCs w:val="24"/>
        </w:rPr>
        <w:t>I</w:t>
      </w:r>
      <w:r w:rsidR="00ED1368" w:rsidRPr="00ED1368">
        <w:rPr>
          <w:sz w:val="24"/>
          <w:szCs w:val="24"/>
        </w:rPr>
        <w:t>nfraestrutura urbana</w:t>
      </w:r>
      <w:r w:rsidR="00ED1368">
        <w:rPr>
          <w:sz w:val="24"/>
          <w:szCs w:val="24"/>
        </w:rPr>
        <w:t xml:space="preserve">. </w:t>
      </w:r>
      <w:r w:rsidR="00937F31" w:rsidRPr="00937F31">
        <w:rPr>
          <w:sz w:val="24"/>
          <w:szCs w:val="24"/>
        </w:rPr>
        <w:t>requalificação urbana</w:t>
      </w:r>
      <w:r w:rsidR="00ED1368">
        <w:rPr>
          <w:sz w:val="24"/>
          <w:szCs w:val="24"/>
        </w:rPr>
        <w:t xml:space="preserve">. </w:t>
      </w:r>
      <w:r w:rsidR="00ED1368" w:rsidRPr="00ED1368">
        <w:rPr>
          <w:sz w:val="24"/>
          <w:szCs w:val="24"/>
        </w:rPr>
        <w:t>gestão pública</w:t>
      </w:r>
      <w:r w:rsidR="00937F31" w:rsidRPr="00937F31">
        <w:rPr>
          <w:sz w:val="24"/>
          <w:szCs w:val="24"/>
        </w:rPr>
        <w:t>.</w:t>
      </w:r>
    </w:p>
    <w:p w14:paraId="4B81138D" w14:textId="18F9AB73" w:rsidR="007830E4" w:rsidRDefault="0048607D" w:rsidP="00E91C21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Engenharias</w:t>
      </w:r>
      <w:r w:rsidR="00937F31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15A9" w14:textId="77777777" w:rsidR="00CA3D27" w:rsidRDefault="00CA3D27">
      <w:r>
        <w:separator/>
      </w:r>
    </w:p>
  </w:endnote>
  <w:endnote w:type="continuationSeparator" w:id="0">
    <w:p w14:paraId="5623C050" w14:textId="77777777" w:rsidR="00CA3D27" w:rsidRDefault="00CA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2B45" w14:textId="77777777" w:rsidR="00CA3D27" w:rsidRDefault="00CA3D27">
      <w:r>
        <w:separator/>
      </w:r>
    </w:p>
  </w:footnote>
  <w:footnote w:type="continuationSeparator" w:id="0">
    <w:p w14:paraId="0BB92C73" w14:textId="77777777" w:rsidR="00CA3D27" w:rsidRDefault="00CA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222350"/>
    <w:rsid w:val="00303D2C"/>
    <w:rsid w:val="003232ED"/>
    <w:rsid w:val="0033326A"/>
    <w:rsid w:val="0037512B"/>
    <w:rsid w:val="00391413"/>
    <w:rsid w:val="003A1595"/>
    <w:rsid w:val="004856B1"/>
    <w:rsid w:val="0048607D"/>
    <w:rsid w:val="004932DE"/>
    <w:rsid w:val="004A595E"/>
    <w:rsid w:val="004E289D"/>
    <w:rsid w:val="0053681D"/>
    <w:rsid w:val="00646D96"/>
    <w:rsid w:val="0067573D"/>
    <w:rsid w:val="00712A39"/>
    <w:rsid w:val="007537DE"/>
    <w:rsid w:val="00753E06"/>
    <w:rsid w:val="007830E4"/>
    <w:rsid w:val="007D2D14"/>
    <w:rsid w:val="007E611D"/>
    <w:rsid w:val="009355CF"/>
    <w:rsid w:val="00937F31"/>
    <w:rsid w:val="009418C4"/>
    <w:rsid w:val="009423CF"/>
    <w:rsid w:val="0095047D"/>
    <w:rsid w:val="00953CB6"/>
    <w:rsid w:val="009C13EE"/>
    <w:rsid w:val="00A5721E"/>
    <w:rsid w:val="00A8255B"/>
    <w:rsid w:val="00A86693"/>
    <w:rsid w:val="00AB3007"/>
    <w:rsid w:val="00B26E21"/>
    <w:rsid w:val="00B5516D"/>
    <w:rsid w:val="00B826D9"/>
    <w:rsid w:val="00B83998"/>
    <w:rsid w:val="00C14B44"/>
    <w:rsid w:val="00C64DF0"/>
    <w:rsid w:val="00C73A19"/>
    <w:rsid w:val="00CA35CC"/>
    <w:rsid w:val="00CA3D27"/>
    <w:rsid w:val="00CC7E1B"/>
    <w:rsid w:val="00CD3B5D"/>
    <w:rsid w:val="00DA1441"/>
    <w:rsid w:val="00E161EB"/>
    <w:rsid w:val="00E42F77"/>
    <w:rsid w:val="00E67FB0"/>
    <w:rsid w:val="00E91C21"/>
    <w:rsid w:val="00ED1368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E28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28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E61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61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61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61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611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1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naldofs.14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623</Words>
  <Characters>3529</Characters>
  <Application>Microsoft Office Word</Application>
  <DocSecurity>0</DocSecurity>
  <Lines>54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Ronaldo Junior - TERRA MEIO AMBIENTE</cp:lastModifiedBy>
  <cp:revision>26</cp:revision>
  <dcterms:created xsi:type="dcterms:W3CDTF">2025-08-21T16:09:00Z</dcterms:created>
  <dcterms:modified xsi:type="dcterms:W3CDTF">2025-12-01T12:51:00Z</dcterms:modified>
</cp:coreProperties>
</file>